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92B6" w14:textId="77777777" w:rsidR="0025631A" w:rsidRPr="00B7625E" w:rsidRDefault="0025631A" w:rsidP="009C6D74">
      <w:pPr>
        <w:widowControl w:val="0"/>
        <w:suppressLineNumbers/>
        <w:tabs>
          <w:tab w:val="left" w:pos="270"/>
          <w:tab w:val="left" w:pos="8647"/>
        </w:tabs>
        <w:suppressAutoHyphens/>
        <w:spacing w:after="0" w:line="240" w:lineRule="auto"/>
        <w:jc w:val="center"/>
        <w:rPr>
          <w:rFonts w:ascii="Arial" w:eastAsia="Times New Roman" w:hAnsi="Arial" w:cs="Arial"/>
          <w:b/>
          <w:caps/>
          <w:u w:val="single"/>
          <w:lang w:val="es-ES" w:eastAsia="es-ES"/>
        </w:rPr>
      </w:pPr>
      <w:bookmarkStart w:id="0" w:name="_Toc345379551"/>
      <w:bookmarkStart w:id="1" w:name="_Toc345380764"/>
      <w:bookmarkStart w:id="2" w:name="_Toc345380978"/>
      <w:bookmarkStart w:id="3" w:name="_Toc345387279"/>
      <w:bookmarkStart w:id="4" w:name="_Toc345389877"/>
      <w:bookmarkStart w:id="5" w:name="_Toc345401936"/>
      <w:bookmarkStart w:id="6" w:name="_Toc345491507"/>
      <w:bookmarkStart w:id="7" w:name="_Toc345803946"/>
      <w:bookmarkStart w:id="8" w:name="_Toc345804326"/>
      <w:bookmarkStart w:id="9" w:name="_Toc347217192"/>
      <w:bookmarkStart w:id="10" w:name="_Toc347279037"/>
      <w:bookmarkStart w:id="11" w:name="_Toc348320096"/>
      <w:bookmarkStart w:id="12" w:name="_Toc349036958"/>
      <w:bookmarkStart w:id="13" w:name="_Toc349527134"/>
      <w:bookmarkStart w:id="14" w:name="_Toc349729524"/>
      <w:bookmarkStart w:id="15" w:name="_Toc356098104"/>
      <w:bookmarkStart w:id="16" w:name="_Toc345379539"/>
      <w:bookmarkStart w:id="17" w:name="_Toc345380752"/>
      <w:bookmarkStart w:id="18" w:name="_Toc345380966"/>
      <w:bookmarkStart w:id="19" w:name="_Toc345387276"/>
      <w:bookmarkStart w:id="20" w:name="_Toc345389874"/>
      <w:bookmarkStart w:id="21" w:name="_Toc345401933"/>
      <w:bookmarkStart w:id="22" w:name="_Toc345491504"/>
      <w:bookmarkStart w:id="23" w:name="_Toc345803943"/>
      <w:bookmarkStart w:id="24" w:name="_Toc345804323"/>
      <w:bookmarkStart w:id="25" w:name="_Toc347217189"/>
      <w:bookmarkStart w:id="26" w:name="_Toc347279034"/>
      <w:bookmarkStart w:id="27" w:name="_Toc348320093"/>
      <w:bookmarkStart w:id="28" w:name="_Toc349036955"/>
      <w:bookmarkStart w:id="29" w:name="_Toc349527129"/>
      <w:bookmarkStart w:id="30" w:name="_Toc349729521"/>
      <w:bookmarkStart w:id="31" w:name="_Toc356098103"/>
      <w:r w:rsidRPr="00B7625E">
        <w:rPr>
          <w:rFonts w:ascii="Arial" w:eastAsia="Times New Roman" w:hAnsi="Arial" w:cs="Arial"/>
          <w:b/>
          <w:caps/>
          <w:u w:val="single"/>
          <w:lang w:val="es-ES" w:eastAsia="es-ES"/>
        </w:rPr>
        <w:t>CONTRATO de Transporte en firme DE PRODUCTOS</w:t>
      </w:r>
    </w:p>
    <w:p w14:paraId="58BA2310" w14:textId="059E476B" w:rsidR="0025631A" w:rsidRPr="00B7625E" w:rsidRDefault="0025631A" w:rsidP="009C6D74">
      <w:pPr>
        <w:widowControl w:val="0"/>
        <w:suppressLineNumbers/>
        <w:tabs>
          <w:tab w:val="left" w:pos="270"/>
        </w:tabs>
        <w:suppressAutoHyphens/>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 xml:space="preserve">No. DC – Contrato de Transporte de Productos </w:t>
      </w:r>
      <w:r w:rsidRPr="00B7625E">
        <w:rPr>
          <w:rFonts w:ascii="Arial" w:eastAsia="Times New Roman" w:hAnsi="Arial" w:cs="Arial"/>
          <w:b/>
          <w:iCs/>
          <w:u w:val="single"/>
          <w:lang w:val="es-ES" w:eastAsia="es-ES"/>
        </w:rPr>
        <w:t xml:space="preserve">XXX </w:t>
      </w:r>
      <w:r w:rsidRPr="00B7625E">
        <w:rPr>
          <w:rFonts w:ascii="Arial" w:eastAsia="Times New Roman" w:hAnsi="Arial" w:cs="Arial"/>
          <w:b/>
          <w:iCs/>
          <w:highlight w:val="lightGray"/>
          <w:u w:val="single"/>
          <w:lang w:val="es-ES" w:eastAsia="es-ES"/>
        </w:rPr>
        <w:t>-</w:t>
      </w:r>
      <w:r w:rsidR="00FC7179" w:rsidRPr="006F6B20">
        <w:rPr>
          <w:rFonts w:ascii="Arial" w:eastAsia="Times New Roman" w:hAnsi="Arial" w:cs="Arial"/>
          <w:b/>
          <w:iCs/>
          <w:highlight w:val="lightGray"/>
          <w:u w:val="single"/>
          <w:lang w:val="es-ES" w:eastAsia="es-ES"/>
        </w:rPr>
        <w:t xml:space="preserve"> </w:t>
      </w:r>
      <w:r w:rsidR="00D24CA4" w:rsidRPr="006F6B20">
        <w:rPr>
          <w:rFonts w:ascii="Arial" w:eastAsia="Times New Roman" w:hAnsi="Arial" w:cs="Arial"/>
          <w:b/>
          <w:iCs/>
          <w:highlight w:val="lightGray"/>
          <w:u w:val="single"/>
          <w:lang w:val="es-ES" w:eastAsia="es-ES"/>
        </w:rPr>
        <w:t>20</w:t>
      </w:r>
      <w:r w:rsidR="00D24CA4" w:rsidRPr="006F6B20">
        <w:rPr>
          <w:rFonts w:ascii="Arial" w:hAnsi="Arial" w:cs="Arial"/>
          <w:b/>
          <w:iCs/>
          <w:highlight w:val="lightGray"/>
          <w:u w:val="single"/>
          <w:lang w:val="es-ES"/>
        </w:rPr>
        <w:t>22</w:t>
      </w:r>
    </w:p>
    <w:p w14:paraId="77DFF992" w14:textId="77777777" w:rsidR="0025631A" w:rsidRPr="00B7625E" w:rsidRDefault="0025631A" w:rsidP="009C6D74">
      <w:pPr>
        <w:spacing w:after="0" w:line="240" w:lineRule="auto"/>
        <w:ind w:left="709" w:hanging="709"/>
        <w:rPr>
          <w:rFonts w:ascii="Arial" w:eastAsia="Times New Roman" w:hAnsi="Arial" w:cs="Arial"/>
          <w:lang w:val="es-ES" w:eastAsia="es-ES"/>
        </w:rPr>
      </w:pPr>
    </w:p>
    <w:p w14:paraId="6676514B" w14:textId="77777777" w:rsidR="0025631A" w:rsidRPr="00B7625E" w:rsidRDefault="0025631A" w:rsidP="009C6D74">
      <w:pPr>
        <w:widowControl w:val="0"/>
        <w:suppressLineNumbers/>
        <w:tabs>
          <w:tab w:val="left" w:pos="270"/>
        </w:tabs>
        <w:suppressAutoHyphens/>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CARÁTULA</w:t>
      </w:r>
    </w:p>
    <w:p w14:paraId="6419A2CE" w14:textId="77777777" w:rsidR="0025631A" w:rsidRPr="00B7625E" w:rsidRDefault="0025631A" w:rsidP="009C6D74">
      <w:pPr>
        <w:spacing w:after="0" w:line="240" w:lineRule="auto"/>
        <w:rPr>
          <w:rFonts w:ascii="Arial" w:eastAsia="Times New Roman" w:hAnsi="Arial" w:cs="Arial"/>
          <w:lang w:val="es-ES" w:eastAsia="es-ES"/>
        </w:rPr>
      </w:pPr>
    </w:p>
    <w:tbl>
      <w:tblPr>
        <w:tblStyle w:val="Tablaconcuadrcula"/>
        <w:tblW w:w="9356" w:type="dxa"/>
        <w:tblInd w:w="-147" w:type="dxa"/>
        <w:tblLook w:val="04A0" w:firstRow="1" w:lastRow="0" w:firstColumn="1" w:lastColumn="0" w:noHBand="0" w:noVBand="1"/>
      </w:tblPr>
      <w:tblGrid>
        <w:gridCol w:w="4508"/>
        <w:gridCol w:w="4848"/>
      </w:tblGrid>
      <w:tr w:rsidR="0025631A" w:rsidRPr="00B7625E" w14:paraId="68387329" w14:textId="77777777" w:rsidTr="009838F9">
        <w:trPr>
          <w:trHeight w:val="381"/>
        </w:trPr>
        <w:tc>
          <w:tcPr>
            <w:tcW w:w="4508" w:type="dxa"/>
            <w:vAlign w:val="center"/>
          </w:tcPr>
          <w:p w14:paraId="46879CA4" w14:textId="77777777" w:rsidR="0025631A" w:rsidRPr="00B7625E" w:rsidRDefault="0025631A" w:rsidP="009C6D74">
            <w:pPr>
              <w:widowControl w:val="0"/>
              <w:numPr>
                <w:ilvl w:val="0"/>
                <w:numId w:val="10"/>
              </w:numPr>
              <w:suppressLineNumbers/>
              <w:suppressAutoHyphens/>
              <w:rPr>
                <w:rFonts w:ascii="Arial" w:hAnsi="Arial" w:cs="Arial"/>
                <w:b/>
                <w:sz w:val="22"/>
                <w:szCs w:val="22"/>
                <w:lang w:val="es-ES" w:eastAsia="es-ES"/>
              </w:rPr>
            </w:pPr>
            <w:r w:rsidRPr="00B7625E">
              <w:rPr>
                <w:rFonts w:ascii="Arial" w:hAnsi="Arial" w:cs="Arial"/>
                <w:b/>
                <w:sz w:val="22"/>
                <w:szCs w:val="22"/>
                <w:lang w:val="es-ES"/>
              </w:rPr>
              <w:t>Transportador</w:t>
            </w:r>
          </w:p>
        </w:tc>
        <w:tc>
          <w:tcPr>
            <w:tcW w:w="4848" w:type="dxa"/>
            <w:vAlign w:val="center"/>
          </w:tcPr>
          <w:p w14:paraId="5B911751" w14:textId="77777777" w:rsidR="0025631A" w:rsidRPr="00B7625E" w:rsidRDefault="0025631A" w:rsidP="009C6D74">
            <w:pPr>
              <w:widowControl w:val="0"/>
              <w:suppressLineNumbers/>
              <w:tabs>
                <w:tab w:val="left" w:pos="270"/>
              </w:tabs>
              <w:suppressAutoHyphens/>
              <w:rPr>
                <w:rFonts w:ascii="Arial" w:hAnsi="Arial" w:cs="Arial"/>
                <w:sz w:val="22"/>
                <w:szCs w:val="22"/>
                <w:lang w:val="es-ES" w:eastAsia="es-ES"/>
              </w:rPr>
            </w:pPr>
            <w:r w:rsidRPr="00B7625E">
              <w:rPr>
                <w:rFonts w:ascii="Arial" w:hAnsi="Arial" w:cs="Arial"/>
                <w:sz w:val="22"/>
                <w:szCs w:val="22"/>
                <w:lang w:val="es-ES"/>
              </w:rPr>
              <w:t>CENIT TRANSPORTE Y LOGÍSTICA DE HIDROCARBUROS S.A.S</w:t>
            </w:r>
          </w:p>
        </w:tc>
      </w:tr>
      <w:tr w:rsidR="0025631A" w:rsidRPr="00B7625E" w14:paraId="744C8DB8" w14:textId="77777777" w:rsidTr="009838F9">
        <w:trPr>
          <w:trHeight w:val="381"/>
        </w:trPr>
        <w:tc>
          <w:tcPr>
            <w:tcW w:w="4508" w:type="dxa"/>
            <w:vAlign w:val="center"/>
          </w:tcPr>
          <w:p w14:paraId="58A6EBF2" w14:textId="77777777" w:rsidR="0025631A" w:rsidRPr="00B7625E" w:rsidRDefault="0025631A" w:rsidP="009C6D74">
            <w:pPr>
              <w:widowControl w:val="0"/>
              <w:numPr>
                <w:ilvl w:val="0"/>
                <w:numId w:val="10"/>
              </w:numPr>
              <w:suppressLineNumbers/>
              <w:suppressAutoHyphens/>
              <w:ind w:left="459" w:hanging="459"/>
              <w:rPr>
                <w:rFonts w:ascii="Arial" w:hAnsi="Arial" w:cs="Arial"/>
                <w:b/>
                <w:sz w:val="22"/>
                <w:szCs w:val="22"/>
                <w:lang w:val="es-ES" w:eastAsia="es-ES"/>
              </w:rPr>
            </w:pPr>
            <w:r w:rsidRPr="00B7625E">
              <w:rPr>
                <w:rFonts w:ascii="Arial" w:hAnsi="Arial" w:cs="Arial"/>
                <w:b/>
                <w:sz w:val="22"/>
                <w:szCs w:val="22"/>
                <w:lang w:val="es-ES"/>
              </w:rPr>
              <w:t>Remitente</w:t>
            </w:r>
          </w:p>
        </w:tc>
        <w:tc>
          <w:tcPr>
            <w:tcW w:w="4848" w:type="dxa"/>
            <w:vAlign w:val="center"/>
          </w:tcPr>
          <w:p w14:paraId="16B68D04" w14:textId="6DA781C4" w:rsidR="0025631A" w:rsidRPr="00B7625E" w:rsidRDefault="00CC3E77" w:rsidP="009C6D74">
            <w:pPr>
              <w:widowControl w:val="0"/>
              <w:suppressLineNumbers/>
              <w:tabs>
                <w:tab w:val="left" w:pos="270"/>
              </w:tabs>
              <w:suppressAutoHyphens/>
              <w:rPr>
                <w:rFonts w:ascii="Arial" w:hAnsi="Arial" w:cs="Arial"/>
                <w:sz w:val="22"/>
                <w:szCs w:val="22"/>
                <w:lang w:val="es-ES" w:eastAsia="es-ES"/>
              </w:rPr>
            </w:pPr>
            <w:r w:rsidRPr="00B7625E">
              <w:rPr>
                <w:rFonts w:ascii="Arial" w:hAnsi="Arial" w:cs="Arial"/>
                <w:sz w:val="22"/>
                <w:szCs w:val="22"/>
                <w:highlight w:val="lightGray"/>
                <w:lang w:val="es-ES"/>
              </w:rPr>
              <w:t>XXXXXXXXXXXXXX</w:t>
            </w:r>
          </w:p>
        </w:tc>
      </w:tr>
      <w:tr w:rsidR="0025631A" w:rsidRPr="00B7625E" w14:paraId="467E1E14" w14:textId="77777777" w:rsidTr="009838F9">
        <w:trPr>
          <w:trHeight w:val="348"/>
        </w:trPr>
        <w:tc>
          <w:tcPr>
            <w:tcW w:w="4508" w:type="dxa"/>
            <w:vAlign w:val="center"/>
          </w:tcPr>
          <w:p w14:paraId="37E5BFAF" w14:textId="77777777" w:rsidR="0025631A" w:rsidRPr="00B7625E" w:rsidRDefault="0025631A" w:rsidP="009C6D74">
            <w:pPr>
              <w:widowControl w:val="0"/>
              <w:numPr>
                <w:ilvl w:val="0"/>
                <w:numId w:val="20"/>
              </w:numPr>
              <w:suppressLineNumbers/>
              <w:suppressAutoHyphens/>
              <w:ind w:left="459" w:hanging="459"/>
              <w:rPr>
                <w:rFonts w:ascii="Arial" w:hAnsi="Arial" w:cs="Arial"/>
                <w:b/>
                <w:sz w:val="22"/>
                <w:szCs w:val="22"/>
                <w:lang w:val="es-MX"/>
              </w:rPr>
            </w:pPr>
            <w:r w:rsidRPr="00B7625E">
              <w:rPr>
                <w:rFonts w:ascii="Arial" w:hAnsi="Arial" w:cs="Arial"/>
                <w:b/>
                <w:sz w:val="22"/>
                <w:szCs w:val="22"/>
                <w:lang w:val="es-MX"/>
              </w:rPr>
              <w:t>Fecha de Firma</w:t>
            </w:r>
          </w:p>
        </w:tc>
        <w:tc>
          <w:tcPr>
            <w:tcW w:w="4848" w:type="dxa"/>
            <w:vAlign w:val="center"/>
          </w:tcPr>
          <w:p w14:paraId="03F76F86" w14:textId="77777777" w:rsidR="0025631A" w:rsidRPr="00B7625E" w:rsidRDefault="0025631A" w:rsidP="009C6D74">
            <w:pPr>
              <w:widowControl w:val="0"/>
              <w:suppressLineNumbers/>
              <w:tabs>
                <w:tab w:val="left" w:pos="270"/>
              </w:tabs>
              <w:suppressAutoHyphens/>
              <w:jc w:val="both"/>
              <w:rPr>
                <w:rFonts w:ascii="Arial" w:hAnsi="Arial" w:cs="Arial"/>
                <w:b/>
                <w:sz w:val="22"/>
                <w:szCs w:val="22"/>
                <w:lang w:val="es-ES" w:eastAsia="es-ES"/>
              </w:rPr>
            </w:pPr>
            <w:r w:rsidRPr="00B7625E">
              <w:rPr>
                <w:rFonts w:ascii="Arial" w:hAnsi="Arial" w:cs="Arial"/>
                <w:b/>
                <w:sz w:val="22"/>
                <w:szCs w:val="22"/>
                <w:highlight w:val="lightGray"/>
                <w:lang w:val="es-ES"/>
              </w:rPr>
              <w:t>(__)</w:t>
            </w:r>
          </w:p>
        </w:tc>
      </w:tr>
      <w:tr w:rsidR="0025631A" w:rsidRPr="00B7625E" w14:paraId="25B661BF" w14:textId="77777777" w:rsidTr="009838F9">
        <w:trPr>
          <w:trHeight w:val="482"/>
        </w:trPr>
        <w:tc>
          <w:tcPr>
            <w:tcW w:w="4508" w:type="dxa"/>
            <w:vAlign w:val="center"/>
          </w:tcPr>
          <w:p w14:paraId="6F54BA28" w14:textId="77777777" w:rsidR="0025631A" w:rsidRPr="00B7625E" w:rsidRDefault="0025631A" w:rsidP="009C6D74">
            <w:pPr>
              <w:widowControl w:val="0"/>
              <w:numPr>
                <w:ilvl w:val="0"/>
                <w:numId w:val="20"/>
              </w:numPr>
              <w:suppressLineNumbers/>
              <w:suppressAutoHyphens/>
              <w:ind w:left="459" w:hanging="459"/>
              <w:rPr>
                <w:rFonts w:ascii="Arial" w:hAnsi="Arial" w:cs="Arial"/>
                <w:b/>
                <w:sz w:val="22"/>
                <w:szCs w:val="22"/>
                <w:lang w:val="es-ES" w:eastAsia="es-ES"/>
              </w:rPr>
            </w:pPr>
            <w:r w:rsidRPr="00B7625E">
              <w:rPr>
                <w:rFonts w:ascii="Arial" w:hAnsi="Arial" w:cs="Arial"/>
                <w:b/>
                <w:sz w:val="22"/>
                <w:szCs w:val="22"/>
                <w:lang w:val="es-ES"/>
              </w:rPr>
              <w:t>Puntos de Entrada del Transportador</w:t>
            </w:r>
          </w:p>
        </w:tc>
        <w:tc>
          <w:tcPr>
            <w:tcW w:w="4848" w:type="dxa"/>
            <w:vAlign w:val="center"/>
          </w:tcPr>
          <w:p w14:paraId="62EE7877" w14:textId="77777777" w:rsidR="0055272E" w:rsidRPr="00B7625E" w:rsidRDefault="0055272E" w:rsidP="0055272E">
            <w:pPr>
              <w:widowControl w:val="0"/>
              <w:suppressLineNumbers/>
              <w:tabs>
                <w:tab w:val="left" w:pos="270"/>
              </w:tabs>
              <w:suppressAutoHyphens/>
              <w:rPr>
                <w:rFonts w:ascii="Arial" w:hAnsi="Arial" w:cs="Arial"/>
                <w:sz w:val="22"/>
                <w:szCs w:val="22"/>
                <w:lang w:val="es-ES"/>
              </w:rPr>
            </w:pPr>
            <w:r w:rsidRPr="00B7625E">
              <w:rPr>
                <w:rFonts w:ascii="Arial" w:hAnsi="Arial" w:cs="Arial"/>
                <w:sz w:val="22"/>
                <w:szCs w:val="22"/>
                <w:lang w:val="es-ES"/>
              </w:rPr>
              <w:t xml:space="preserve">Reficar: </w:t>
            </w:r>
            <w:r w:rsidRPr="00B7625E">
              <w:rPr>
                <w:rFonts w:ascii="Arial" w:hAnsi="Arial" w:cs="Arial"/>
                <w:sz w:val="22"/>
                <w:szCs w:val="22"/>
                <w:highlight w:val="lightGray"/>
                <w:lang w:val="es-ES"/>
              </w:rPr>
              <w:t>XXXXXXX</w:t>
            </w:r>
          </w:p>
          <w:p w14:paraId="20768905" w14:textId="68C40F25" w:rsidR="0025631A" w:rsidRPr="00B7625E" w:rsidRDefault="0025631A" w:rsidP="009C6D74">
            <w:pPr>
              <w:widowControl w:val="0"/>
              <w:suppressLineNumbers/>
              <w:tabs>
                <w:tab w:val="left" w:pos="270"/>
              </w:tabs>
              <w:suppressAutoHyphens/>
              <w:rPr>
                <w:rFonts w:ascii="Arial" w:hAnsi="Arial" w:cs="Arial"/>
                <w:sz w:val="22"/>
                <w:szCs w:val="22"/>
                <w:lang w:val="es-ES" w:eastAsia="es-ES"/>
              </w:rPr>
            </w:pPr>
            <w:r w:rsidRPr="00B7625E">
              <w:rPr>
                <w:rFonts w:ascii="Arial" w:hAnsi="Arial" w:cs="Arial"/>
                <w:sz w:val="22"/>
                <w:szCs w:val="22"/>
                <w:lang w:val="es-ES"/>
              </w:rPr>
              <w:t xml:space="preserve">Galán: Válvula </w:t>
            </w:r>
            <w:r w:rsidRPr="00B7625E">
              <w:rPr>
                <w:rFonts w:ascii="Arial" w:hAnsi="Arial" w:cs="Arial"/>
                <w:sz w:val="22"/>
                <w:szCs w:val="22"/>
                <w:highlight w:val="lightGray"/>
                <w:lang w:val="es-ES"/>
              </w:rPr>
              <w:t>XXXX</w:t>
            </w:r>
          </w:p>
          <w:p w14:paraId="29B0BFEB" w14:textId="77777777" w:rsidR="00E15E58" w:rsidRPr="00B7625E" w:rsidRDefault="00E15E58" w:rsidP="009C6D74">
            <w:pPr>
              <w:widowControl w:val="0"/>
              <w:suppressLineNumbers/>
              <w:tabs>
                <w:tab w:val="left" w:pos="270"/>
              </w:tabs>
              <w:suppressAutoHyphens/>
              <w:rPr>
                <w:rFonts w:ascii="Arial" w:hAnsi="Arial" w:cs="Arial"/>
                <w:sz w:val="22"/>
                <w:szCs w:val="22"/>
                <w:lang w:val="es-ES"/>
              </w:rPr>
            </w:pPr>
            <w:r w:rsidRPr="00B7625E">
              <w:rPr>
                <w:rFonts w:ascii="Arial" w:hAnsi="Arial" w:cs="Arial"/>
                <w:sz w:val="22"/>
                <w:szCs w:val="22"/>
                <w:lang w:val="es-ES"/>
              </w:rPr>
              <w:t xml:space="preserve">Pozos Colorados: </w:t>
            </w:r>
            <w:r w:rsidRPr="00B7625E">
              <w:rPr>
                <w:rFonts w:ascii="Arial" w:hAnsi="Arial" w:cs="Arial"/>
                <w:sz w:val="22"/>
                <w:szCs w:val="22"/>
                <w:highlight w:val="lightGray"/>
                <w:lang w:val="es-ES"/>
              </w:rPr>
              <w:t>XXXXXXX</w:t>
            </w:r>
          </w:p>
          <w:p w14:paraId="2898C74C" w14:textId="77777777" w:rsidR="00E15E58" w:rsidRPr="00B7625E" w:rsidRDefault="00E15E58" w:rsidP="009C6D74">
            <w:pPr>
              <w:widowControl w:val="0"/>
              <w:suppressLineNumbers/>
              <w:tabs>
                <w:tab w:val="left" w:pos="270"/>
              </w:tabs>
              <w:suppressAutoHyphens/>
              <w:rPr>
                <w:rFonts w:ascii="Arial" w:hAnsi="Arial" w:cs="Arial"/>
                <w:sz w:val="22"/>
                <w:szCs w:val="22"/>
                <w:lang w:val="es-ES"/>
              </w:rPr>
            </w:pPr>
            <w:r w:rsidRPr="00B7625E">
              <w:rPr>
                <w:rFonts w:ascii="Arial" w:hAnsi="Arial" w:cs="Arial"/>
                <w:sz w:val="22"/>
                <w:szCs w:val="22"/>
                <w:lang w:val="es-ES"/>
              </w:rPr>
              <w:t xml:space="preserve">Buenaventura: </w:t>
            </w:r>
            <w:r w:rsidRPr="00B7625E">
              <w:rPr>
                <w:rFonts w:ascii="Arial" w:hAnsi="Arial" w:cs="Arial"/>
                <w:sz w:val="22"/>
                <w:szCs w:val="22"/>
                <w:highlight w:val="lightGray"/>
                <w:lang w:val="es-ES"/>
              </w:rPr>
              <w:t>XXXXXXX</w:t>
            </w:r>
          </w:p>
          <w:p w14:paraId="7E733B49" w14:textId="0156C6BE" w:rsidR="00783FDC" w:rsidRPr="00B7625E" w:rsidRDefault="00783FDC" w:rsidP="009C6D74">
            <w:pPr>
              <w:widowControl w:val="0"/>
              <w:suppressLineNumbers/>
              <w:tabs>
                <w:tab w:val="left" w:pos="270"/>
              </w:tabs>
              <w:suppressAutoHyphens/>
              <w:rPr>
                <w:rFonts w:ascii="Arial" w:hAnsi="Arial" w:cs="Arial"/>
                <w:sz w:val="22"/>
                <w:szCs w:val="22"/>
                <w:lang w:val="es-ES" w:eastAsia="es-ES"/>
              </w:rPr>
            </w:pPr>
            <w:r w:rsidRPr="00B7625E">
              <w:rPr>
                <w:rFonts w:ascii="Arial" w:hAnsi="Arial" w:cs="Arial"/>
                <w:sz w:val="22"/>
                <w:szCs w:val="22"/>
                <w:lang w:val="es-ES"/>
              </w:rPr>
              <w:t xml:space="preserve">Sebastopol: </w:t>
            </w:r>
            <w:r w:rsidRPr="00B7625E">
              <w:rPr>
                <w:rFonts w:ascii="Arial" w:hAnsi="Arial" w:cs="Arial"/>
                <w:sz w:val="22"/>
                <w:szCs w:val="22"/>
                <w:highlight w:val="lightGray"/>
                <w:lang w:val="es-ES"/>
              </w:rPr>
              <w:t>XXXXXXX</w:t>
            </w:r>
          </w:p>
        </w:tc>
      </w:tr>
      <w:tr w:rsidR="0025631A" w:rsidRPr="00B7625E" w14:paraId="5499EB78" w14:textId="77777777" w:rsidTr="009838F9">
        <w:trPr>
          <w:trHeight w:val="397"/>
        </w:trPr>
        <w:tc>
          <w:tcPr>
            <w:tcW w:w="4508" w:type="dxa"/>
            <w:vAlign w:val="center"/>
          </w:tcPr>
          <w:p w14:paraId="60D0AA89" w14:textId="45183B45" w:rsidR="0025631A" w:rsidRPr="00B7625E" w:rsidRDefault="0025631A" w:rsidP="009C6D74">
            <w:pPr>
              <w:widowControl w:val="0"/>
              <w:numPr>
                <w:ilvl w:val="0"/>
                <w:numId w:val="20"/>
              </w:numPr>
              <w:suppressLineNumbers/>
              <w:suppressAutoHyphens/>
              <w:ind w:left="459" w:hanging="459"/>
              <w:rPr>
                <w:rFonts w:ascii="Arial" w:hAnsi="Arial" w:cs="Arial"/>
                <w:b/>
                <w:sz w:val="22"/>
                <w:szCs w:val="22"/>
                <w:lang w:val="es-MX"/>
              </w:rPr>
            </w:pPr>
            <w:r w:rsidRPr="00B7625E">
              <w:rPr>
                <w:rFonts w:ascii="Arial" w:hAnsi="Arial" w:cs="Arial"/>
                <w:b/>
                <w:sz w:val="22"/>
                <w:szCs w:val="22"/>
                <w:lang w:val="es-MX"/>
              </w:rPr>
              <w:t xml:space="preserve">Puntos de Salida </w:t>
            </w:r>
          </w:p>
        </w:tc>
        <w:tc>
          <w:tcPr>
            <w:tcW w:w="4848" w:type="dxa"/>
            <w:vAlign w:val="center"/>
          </w:tcPr>
          <w:p w14:paraId="402B34EB" w14:textId="77777777" w:rsidR="0025631A" w:rsidRPr="00B7625E" w:rsidRDefault="0025631A" w:rsidP="009C6D74">
            <w:pPr>
              <w:widowControl w:val="0"/>
              <w:suppressLineNumbers/>
              <w:tabs>
                <w:tab w:val="left" w:pos="270"/>
              </w:tabs>
              <w:suppressAutoHyphens/>
              <w:rPr>
                <w:rFonts w:ascii="Arial" w:hAnsi="Arial" w:cs="Arial"/>
                <w:sz w:val="22"/>
                <w:szCs w:val="22"/>
                <w:lang w:val="es-ES" w:eastAsia="es-ES"/>
              </w:rPr>
            </w:pPr>
            <w:r w:rsidRPr="00B7625E">
              <w:rPr>
                <w:rFonts w:ascii="Arial" w:hAnsi="Arial" w:cs="Arial"/>
                <w:sz w:val="22"/>
                <w:szCs w:val="22"/>
                <w:lang w:val="es-ES"/>
              </w:rPr>
              <w:t>Establecidos en el numeral 9 de la Carátula</w:t>
            </w:r>
          </w:p>
        </w:tc>
      </w:tr>
      <w:tr w:rsidR="0025631A" w:rsidRPr="00B7625E" w14:paraId="3B827B4C" w14:textId="77777777" w:rsidTr="009838F9">
        <w:trPr>
          <w:trHeight w:val="381"/>
        </w:trPr>
        <w:tc>
          <w:tcPr>
            <w:tcW w:w="4508" w:type="dxa"/>
            <w:vAlign w:val="center"/>
          </w:tcPr>
          <w:p w14:paraId="2FEB3B1A" w14:textId="77777777" w:rsidR="0025631A" w:rsidRPr="00B7625E" w:rsidRDefault="0025631A" w:rsidP="009C6D74">
            <w:pPr>
              <w:widowControl w:val="0"/>
              <w:numPr>
                <w:ilvl w:val="0"/>
                <w:numId w:val="20"/>
              </w:numPr>
              <w:suppressLineNumbers/>
              <w:suppressAutoHyphens/>
              <w:ind w:left="459" w:hanging="459"/>
              <w:rPr>
                <w:rFonts w:ascii="Arial" w:hAnsi="Arial" w:cs="Arial"/>
                <w:b/>
                <w:sz w:val="22"/>
                <w:szCs w:val="22"/>
                <w:lang w:val="es-MX"/>
              </w:rPr>
            </w:pPr>
            <w:r w:rsidRPr="00B7625E">
              <w:rPr>
                <w:rFonts w:ascii="Arial" w:hAnsi="Arial" w:cs="Arial"/>
                <w:b/>
                <w:sz w:val="22"/>
                <w:szCs w:val="22"/>
                <w:lang w:val="es-MX"/>
              </w:rPr>
              <w:t>Fecha de Inicio</w:t>
            </w:r>
          </w:p>
        </w:tc>
        <w:tc>
          <w:tcPr>
            <w:tcW w:w="4848" w:type="dxa"/>
            <w:vAlign w:val="center"/>
          </w:tcPr>
          <w:p w14:paraId="6E472C7C" w14:textId="77777777" w:rsidR="0025631A" w:rsidRPr="00B7625E" w:rsidRDefault="0025631A" w:rsidP="009C6D74">
            <w:pPr>
              <w:widowControl w:val="0"/>
              <w:suppressLineNumbers/>
              <w:tabs>
                <w:tab w:val="left" w:pos="270"/>
              </w:tabs>
              <w:suppressAutoHyphens/>
              <w:rPr>
                <w:rFonts w:ascii="Arial" w:hAnsi="Arial" w:cs="Arial"/>
                <w:sz w:val="22"/>
                <w:szCs w:val="22"/>
                <w:lang w:val="es-ES" w:eastAsia="es-ES"/>
              </w:rPr>
            </w:pPr>
            <w:r w:rsidRPr="00B7625E">
              <w:rPr>
                <w:rFonts w:ascii="Arial" w:hAnsi="Arial" w:cs="Arial"/>
                <w:b/>
                <w:sz w:val="22"/>
                <w:szCs w:val="22"/>
                <w:highlight w:val="lightGray"/>
                <w:lang w:val="es-ES"/>
              </w:rPr>
              <w:t>(__)</w:t>
            </w:r>
          </w:p>
        </w:tc>
      </w:tr>
      <w:tr w:rsidR="0025631A" w:rsidRPr="00B7625E" w14:paraId="4F291A38" w14:textId="77777777" w:rsidTr="009838F9">
        <w:trPr>
          <w:trHeight w:val="381"/>
        </w:trPr>
        <w:tc>
          <w:tcPr>
            <w:tcW w:w="4508" w:type="dxa"/>
            <w:vAlign w:val="center"/>
          </w:tcPr>
          <w:p w14:paraId="17C0DBF8" w14:textId="77777777" w:rsidR="0025631A" w:rsidRPr="00B7625E" w:rsidRDefault="0025631A" w:rsidP="009C6D74">
            <w:pPr>
              <w:widowControl w:val="0"/>
              <w:numPr>
                <w:ilvl w:val="0"/>
                <w:numId w:val="20"/>
              </w:numPr>
              <w:suppressLineNumbers/>
              <w:suppressAutoHyphens/>
              <w:ind w:left="459" w:hanging="459"/>
              <w:rPr>
                <w:rFonts w:ascii="Arial" w:hAnsi="Arial" w:cs="Arial"/>
                <w:b/>
                <w:sz w:val="22"/>
                <w:szCs w:val="22"/>
                <w:lang w:val="es-MX"/>
              </w:rPr>
            </w:pPr>
            <w:r w:rsidRPr="00B7625E">
              <w:rPr>
                <w:rFonts w:ascii="Arial" w:hAnsi="Arial" w:cs="Arial"/>
                <w:b/>
                <w:sz w:val="22"/>
                <w:szCs w:val="22"/>
                <w:lang w:val="es-MX"/>
              </w:rPr>
              <w:t>Fecha de Terminación</w:t>
            </w:r>
          </w:p>
        </w:tc>
        <w:tc>
          <w:tcPr>
            <w:tcW w:w="4848" w:type="dxa"/>
            <w:vAlign w:val="center"/>
          </w:tcPr>
          <w:p w14:paraId="5CC365E6" w14:textId="0F1CCBB1" w:rsidR="0025631A" w:rsidRPr="00B7625E" w:rsidRDefault="00CC3E77" w:rsidP="009C6D74">
            <w:pPr>
              <w:widowControl w:val="0"/>
              <w:suppressLineNumbers/>
              <w:tabs>
                <w:tab w:val="left" w:pos="270"/>
              </w:tabs>
              <w:suppressAutoHyphens/>
              <w:rPr>
                <w:rFonts w:ascii="Arial" w:hAnsi="Arial" w:cs="Arial"/>
                <w:sz w:val="22"/>
                <w:szCs w:val="22"/>
                <w:lang w:val="es-ES" w:eastAsia="es-ES"/>
              </w:rPr>
            </w:pPr>
            <w:r w:rsidRPr="00B7625E">
              <w:rPr>
                <w:rFonts w:ascii="Arial" w:hAnsi="Arial" w:cs="Arial"/>
                <w:sz w:val="22"/>
                <w:szCs w:val="22"/>
                <w:highlight w:val="lightGray"/>
                <w:lang w:val="es-ES"/>
              </w:rPr>
              <w:t>XXXX</w:t>
            </w:r>
            <w:r w:rsidR="0025631A" w:rsidRPr="00B7625E">
              <w:rPr>
                <w:rFonts w:ascii="Arial" w:hAnsi="Arial" w:cs="Arial"/>
                <w:sz w:val="22"/>
                <w:szCs w:val="22"/>
                <w:highlight w:val="lightGray"/>
                <w:lang w:val="es-ES"/>
              </w:rPr>
              <w:t xml:space="preserve"> </w:t>
            </w:r>
            <w:r w:rsidRPr="00B7625E">
              <w:rPr>
                <w:rFonts w:ascii="Arial" w:hAnsi="Arial" w:cs="Arial"/>
                <w:sz w:val="22"/>
                <w:szCs w:val="22"/>
                <w:highlight w:val="lightGray"/>
                <w:lang w:val="es-ES"/>
              </w:rPr>
              <w:t>XX</w:t>
            </w:r>
            <w:r w:rsidR="0025631A" w:rsidRPr="00B7625E">
              <w:rPr>
                <w:rFonts w:ascii="Arial" w:hAnsi="Arial" w:cs="Arial"/>
                <w:sz w:val="22"/>
                <w:szCs w:val="22"/>
                <w:highlight w:val="lightGray"/>
                <w:lang w:val="es-ES"/>
              </w:rPr>
              <w:t xml:space="preserve"> de</w:t>
            </w:r>
            <w:r w:rsidRPr="00B7625E">
              <w:rPr>
                <w:rFonts w:ascii="Arial" w:hAnsi="Arial" w:cs="Arial"/>
                <w:sz w:val="22"/>
                <w:szCs w:val="22"/>
                <w:highlight w:val="lightGray"/>
                <w:lang w:val="es-ES"/>
              </w:rPr>
              <w:t xml:space="preserve"> XXXXX</w:t>
            </w:r>
          </w:p>
        </w:tc>
      </w:tr>
      <w:tr w:rsidR="0025631A" w:rsidRPr="00B7625E" w14:paraId="019E8869" w14:textId="77777777" w:rsidTr="009838F9">
        <w:trPr>
          <w:trHeight w:val="255"/>
        </w:trPr>
        <w:tc>
          <w:tcPr>
            <w:tcW w:w="9356" w:type="dxa"/>
            <w:gridSpan w:val="2"/>
            <w:vAlign w:val="center"/>
          </w:tcPr>
          <w:p w14:paraId="76DFC53C" w14:textId="77777777" w:rsidR="0025631A" w:rsidRPr="00B7625E" w:rsidRDefault="0025631A" w:rsidP="009C6D74">
            <w:pPr>
              <w:widowControl w:val="0"/>
              <w:numPr>
                <w:ilvl w:val="0"/>
                <w:numId w:val="20"/>
              </w:numPr>
              <w:suppressLineNumbers/>
              <w:suppressAutoHyphens/>
              <w:ind w:left="459" w:hanging="459"/>
              <w:rPr>
                <w:rFonts w:ascii="Arial" w:hAnsi="Arial" w:cs="Arial"/>
                <w:b/>
                <w:sz w:val="22"/>
                <w:szCs w:val="22"/>
                <w:lang w:val="es-MX"/>
              </w:rPr>
            </w:pPr>
            <w:r w:rsidRPr="00B7625E">
              <w:rPr>
                <w:rFonts w:ascii="Arial" w:hAnsi="Arial" w:cs="Arial"/>
                <w:b/>
                <w:sz w:val="22"/>
                <w:szCs w:val="22"/>
                <w:lang w:val="es-MX"/>
              </w:rPr>
              <w:t>Notificaciones – Información de contacto</w:t>
            </w:r>
          </w:p>
        </w:tc>
      </w:tr>
      <w:tr w:rsidR="0025631A" w:rsidRPr="00B7625E" w14:paraId="41EBF75D" w14:textId="77777777" w:rsidTr="009838F9">
        <w:trPr>
          <w:trHeight w:val="841"/>
        </w:trPr>
        <w:tc>
          <w:tcPr>
            <w:tcW w:w="4508" w:type="dxa"/>
            <w:vAlign w:val="center"/>
          </w:tcPr>
          <w:p w14:paraId="39E3D021" w14:textId="77777777" w:rsidR="0025631A" w:rsidRPr="00B7625E" w:rsidRDefault="0025631A" w:rsidP="009C6D74">
            <w:pPr>
              <w:widowControl w:val="0"/>
              <w:numPr>
                <w:ilvl w:val="1"/>
                <w:numId w:val="20"/>
              </w:numPr>
              <w:suppressLineNumbers/>
              <w:tabs>
                <w:tab w:val="left" w:pos="459"/>
              </w:tabs>
              <w:suppressAutoHyphens/>
              <w:ind w:left="459" w:hanging="459"/>
              <w:rPr>
                <w:rFonts w:ascii="Arial" w:hAnsi="Arial" w:cs="Arial"/>
                <w:b/>
                <w:bCs/>
                <w:sz w:val="22"/>
                <w:szCs w:val="22"/>
                <w:lang w:val="es-MX"/>
              </w:rPr>
            </w:pPr>
            <w:r w:rsidRPr="00B7625E">
              <w:rPr>
                <w:rFonts w:ascii="Arial" w:hAnsi="Arial" w:cs="Arial"/>
                <w:b/>
                <w:bCs/>
                <w:sz w:val="22"/>
                <w:szCs w:val="22"/>
                <w:lang w:val="es-MX"/>
              </w:rPr>
              <w:t>El Transportador</w:t>
            </w:r>
          </w:p>
        </w:tc>
        <w:tc>
          <w:tcPr>
            <w:tcW w:w="4848" w:type="dxa"/>
            <w:vAlign w:val="center"/>
          </w:tcPr>
          <w:p w14:paraId="73B44D5D" w14:textId="14ADD985" w:rsidR="0025631A" w:rsidRPr="00B7625E" w:rsidRDefault="0025631A" w:rsidP="009C6D74">
            <w:pPr>
              <w:widowControl w:val="0"/>
              <w:suppressLineNumbers/>
              <w:tabs>
                <w:tab w:val="left" w:pos="270"/>
              </w:tabs>
              <w:suppressAutoHyphens/>
              <w:rPr>
                <w:rFonts w:ascii="Arial" w:hAnsi="Arial" w:cs="Arial"/>
                <w:sz w:val="22"/>
                <w:szCs w:val="22"/>
                <w:lang w:val="es-ES" w:eastAsia="es-ES"/>
              </w:rPr>
            </w:pPr>
            <w:proofErr w:type="spellStart"/>
            <w:r w:rsidRPr="00B7625E">
              <w:rPr>
                <w:rFonts w:ascii="Arial" w:hAnsi="Arial" w:cs="Arial"/>
                <w:sz w:val="22"/>
                <w:szCs w:val="22"/>
                <w:lang w:val="es-ES"/>
              </w:rPr>
              <w:t>Atn</w:t>
            </w:r>
            <w:proofErr w:type="spellEnd"/>
            <w:r w:rsidRPr="00B7625E">
              <w:rPr>
                <w:rFonts w:ascii="Arial" w:hAnsi="Arial" w:cs="Arial"/>
                <w:sz w:val="22"/>
                <w:szCs w:val="22"/>
                <w:lang w:val="es-ES"/>
              </w:rPr>
              <w:t xml:space="preserve">: </w:t>
            </w:r>
            <w:r w:rsidR="00CC3E77" w:rsidRPr="00B7625E">
              <w:rPr>
                <w:rFonts w:ascii="Arial" w:hAnsi="Arial" w:cs="Arial"/>
                <w:sz w:val="22"/>
                <w:szCs w:val="22"/>
                <w:highlight w:val="lightGray"/>
                <w:lang w:val="es-ES"/>
              </w:rPr>
              <w:t>XXXXXXXXXXX</w:t>
            </w:r>
          </w:p>
          <w:p w14:paraId="6708EA1C" w14:textId="5D969F4E" w:rsidR="0025631A" w:rsidRPr="00B7625E" w:rsidRDefault="0025631A" w:rsidP="009C6D74">
            <w:pPr>
              <w:widowControl w:val="0"/>
              <w:suppressLineNumbers/>
              <w:tabs>
                <w:tab w:val="left" w:pos="270"/>
              </w:tabs>
              <w:suppressAutoHyphens/>
              <w:rPr>
                <w:rFonts w:ascii="Arial" w:hAnsi="Arial" w:cs="Arial"/>
                <w:sz w:val="22"/>
                <w:szCs w:val="22"/>
                <w:lang w:val="es-ES" w:eastAsia="es-ES"/>
              </w:rPr>
            </w:pPr>
            <w:r w:rsidRPr="00B7625E">
              <w:rPr>
                <w:rFonts w:ascii="Arial" w:hAnsi="Arial" w:cs="Arial"/>
                <w:sz w:val="22"/>
                <w:szCs w:val="22"/>
                <w:lang w:val="es-ES"/>
              </w:rPr>
              <w:t xml:space="preserve">Tel: </w:t>
            </w:r>
            <w:r w:rsidR="008A6B9B" w:rsidRPr="00B7625E">
              <w:rPr>
                <w:rFonts w:ascii="Arial" w:hAnsi="Arial" w:cs="Arial"/>
                <w:sz w:val="22"/>
                <w:szCs w:val="22"/>
                <w:lang w:val="es-ES"/>
              </w:rPr>
              <w:t>60 1</w:t>
            </w:r>
            <w:r w:rsidRPr="00B7625E">
              <w:rPr>
                <w:rFonts w:ascii="Arial" w:hAnsi="Arial" w:cs="Arial"/>
                <w:sz w:val="22"/>
                <w:szCs w:val="22"/>
                <w:lang w:val="es-ES"/>
              </w:rPr>
              <w:t xml:space="preserve"> 3198800</w:t>
            </w:r>
          </w:p>
          <w:p w14:paraId="5C0A21CA" w14:textId="77777777" w:rsidR="0025631A" w:rsidRPr="00B7625E" w:rsidRDefault="0025631A" w:rsidP="009C6D74">
            <w:pPr>
              <w:widowControl w:val="0"/>
              <w:suppressLineNumbers/>
              <w:tabs>
                <w:tab w:val="left" w:pos="270"/>
              </w:tabs>
              <w:suppressAutoHyphens/>
              <w:rPr>
                <w:rFonts w:ascii="Arial" w:hAnsi="Arial" w:cs="Arial"/>
                <w:sz w:val="22"/>
                <w:szCs w:val="22"/>
                <w:lang w:val="es-ES" w:eastAsia="es-ES"/>
              </w:rPr>
            </w:pPr>
            <w:proofErr w:type="spellStart"/>
            <w:r w:rsidRPr="00B7625E">
              <w:rPr>
                <w:rFonts w:ascii="Arial" w:hAnsi="Arial" w:cs="Arial"/>
                <w:sz w:val="22"/>
                <w:szCs w:val="22"/>
                <w:lang w:val="es-ES"/>
              </w:rPr>
              <w:t>Dir</w:t>
            </w:r>
            <w:proofErr w:type="spellEnd"/>
            <w:r w:rsidRPr="00B7625E">
              <w:rPr>
                <w:rFonts w:ascii="Arial" w:hAnsi="Arial" w:cs="Arial"/>
                <w:sz w:val="22"/>
                <w:szCs w:val="22"/>
                <w:lang w:val="es-ES"/>
              </w:rPr>
              <w:t>: Calle 113 No. 7 – 80 Piso 13, Bogotá.</w:t>
            </w:r>
          </w:p>
          <w:p w14:paraId="0BBF38A0" w14:textId="360EED1E" w:rsidR="0025631A" w:rsidRPr="00B7625E" w:rsidRDefault="00524283" w:rsidP="009C6D74">
            <w:pPr>
              <w:widowControl w:val="0"/>
              <w:suppressLineNumbers/>
              <w:tabs>
                <w:tab w:val="left" w:pos="270"/>
              </w:tabs>
              <w:suppressAutoHyphens/>
              <w:rPr>
                <w:rFonts w:ascii="Arial" w:hAnsi="Arial" w:cs="Arial"/>
                <w:sz w:val="22"/>
                <w:szCs w:val="22"/>
                <w:lang w:val="es-ES" w:eastAsia="es-ES"/>
              </w:rPr>
            </w:pPr>
            <w:hyperlink r:id="rId11" w:history="1">
              <w:r w:rsidR="00CC3E77" w:rsidRPr="00B7625E">
                <w:rPr>
                  <w:rFonts w:ascii="Arial" w:hAnsi="Arial" w:cs="Arial"/>
                  <w:color w:val="0000FF"/>
                  <w:sz w:val="22"/>
                  <w:szCs w:val="22"/>
                  <w:u w:val="single"/>
                  <w:lang w:val="es-ES"/>
                </w:rPr>
                <w:t>XXXXXXXXXXX</w:t>
              </w:r>
            </w:hyperlink>
            <w:r w:rsidR="0025631A" w:rsidRPr="00B7625E">
              <w:rPr>
                <w:rFonts w:ascii="Arial" w:hAnsi="Arial" w:cs="Arial"/>
                <w:sz w:val="22"/>
                <w:szCs w:val="22"/>
                <w:lang w:val="es-ES"/>
              </w:rPr>
              <w:t xml:space="preserve"> </w:t>
            </w:r>
          </w:p>
        </w:tc>
      </w:tr>
      <w:tr w:rsidR="0025631A" w:rsidRPr="00B7625E" w14:paraId="280816F1" w14:textId="77777777" w:rsidTr="009838F9">
        <w:trPr>
          <w:trHeight w:val="851"/>
        </w:trPr>
        <w:tc>
          <w:tcPr>
            <w:tcW w:w="4508" w:type="dxa"/>
            <w:vAlign w:val="center"/>
          </w:tcPr>
          <w:p w14:paraId="147D8F31" w14:textId="77777777" w:rsidR="0025631A" w:rsidRPr="00B7625E" w:rsidRDefault="0025631A" w:rsidP="009C6D74">
            <w:pPr>
              <w:widowControl w:val="0"/>
              <w:numPr>
                <w:ilvl w:val="1"/>
                <w:numId w:val="20"/>
              </w:numPr>
              <w:suppressLineNumbers/>
              <w:tabs>
                <w:tab w:val="left" w:pos="459"/>
              </w:tabs>
              <w:suppressAutoHyphens/>
              <w:ind w:left="459" w:hanging="459"/>
              <w:rPr>
                <w:rFonts w:ascii="Arial" w:hAnsi="Arial" w:cs="Arial"/>
                <w:b/>
                <w:bCs/>
                <w:sz w:val="22"/>
                <w:szCs w:val="22"/>
                <w:lang w:val="es-MX"/>
              </w:rPr>
            </w:pPr>
            <w:r w:rsidRPr="00B7625E">
              <w:rPr>
                <w:rFonts w:ascii="Arial" w:hAnsi="Arial" w:cs="Arial"/>
                <w:b/>
                <w:bCs/>
                <w:sz w:val="22"/>
                <w:szCs w:val="22"/>
                <w:lang w:val="es-MX"/>
              </w:rPr>
              <w:t>El Remitente:</w:t>
            </w:r>
          </w:p>
        </w:tc>
        <w:tc>
          <w:tcPr>
            <w:tcW w:w="4848" w:type="dxa"/>
            <w:vAlign w:val="center"/>
          </w:tcPr>
          <w:p w14:paraId="2FEB0D90" w14:textId="121A97F0" w:rsidR="00CC3E77" w:rsidRPr="00B7625E" w:rsidRDefault="0025631A" w:rsidP="009C6D74">
            <w:pPr>
              <w:widowControl w:val="0"/>
              <w:suppressLineNumbers/>
              <w:tabs>
                <w:tab w:val="left" w:pos="270"/>
              </w:tabs>
              <w:suppressAutoHyphens/>
              <w:rPr>
                <w:rFonts w:ascii="Arial" w:hAnsi="Arial" w:cs="Arial"/>
                <w:color w:val="0000FF"/>
                <w:sz w:val="22"/>
                <w:szCs w:val="22"/>
                <w:lang w:val="es-ES" w:eastAsia="es-ES"/>
              </w:rPr>
            </w:pPr>
            <w:proofErr w:type="spellStart"/>
            <w:r w:rsidRPr="00B7625E">
              <w:rPr>
                <w:rFonts w:ascii="Arial" w:hAnsi="Arial" w:cs="Arial"/>
                <w:sz w:val="22"/>
                <w:szCs w:val="22"/>
                <w:lang w:val="es-ES"/>
              </w:rPr>
              <w:t>Atn</w:t>
            </w:r>
            <w:proofErr w:type="spellEnd"/>
            <w:r w:rsidRPr="00B7625E">
              <w:rPr>
                <w:rFonts w:ascii="Arial" w:hAnsi="Arial" w:cs="Arial"/>
                <w:sz w:val="22"/>
                <w:szCs w:val="22"/>
                <w:lang w:val="es-ES"/>
              </w:rPr>
              <w:t xml:space="preserve">. </w:t>
            </w:r>
          </w:p>
          <w:p w14:paraId="65C09459" w14:textId="760C42A6" w:rsidR="0025631A" w:rsidRPr="00B7625E" w:rsidRDefault="0025631A" w:rsidP="009C6D74">
            <w:pPr>
              <w:widowControl w:val="0"/>
              <w:suppressLineNumbers/>
              <w:tabs>
                <w:tab w:val="left" w:pos="270"/>
              </w:tabs>
              <w:suppressAutoHyphens/>
              <w:rPr>
                <w:rFonts w:ascii="Arial" w:hAnsi="Arial" w:cs="Arial"/>
                <w:color w:val="0000FF"/>
                <w:sz w:val="22"/>
                <w:szCs w:val="22"/>
                <w:lang w:val="es-ES" w:eastAsia="es-ES"/>
              </w:rPr>
            </w:pPr>
          </w:p>
        </w:tc>
      </w:tr>
    </w:tbl>
    <w:p w14:paraId="5964D1A6" w14:textId="77777777" w:rsidR="0025631A" w:rsidRPr="00B7625E" w:rsidRDefault="0025631A" w:rsidP="009C6D74">
      <w:pPr>
        <w:widowControl w:val="0"/>
        <w:suppressLineNumbers/>
        <w:tabs>
          <w:tab w:val="left" w:pos="270"/>
        </w:tabs>
        <w:suppressAutoHyphens/>
        <w:spacing w:after="0" w:line="240" w:lineRule="auto"/>
        <w:ind w:left="-142"/>
        <w:jc w:val="both"/>
        <w:rPr>
          <w:rFonts w:ascii="Arial" w:eastAsia="Times New Roman" w:hAnsi="Arial" w:cs="Arial"/>
          <w:b/>
          <w:caps/>
          <w:u w:val="single"/>
          <w:lang w:val="es-ES" w:eastAsia="es-ES"/>
        </w:rPr>
      </w:pPr>
    </w:p>
    <w:p w14:paraId="0BCBACB1" w14:textId="766A50FE" w:rsidR="0025631A" w:rsidRPr="00B7625E" w:rsidRDefault="0025631A" w:rsidP="009C6D74">
      <w:pPr>
        <w:widowControl w:val="0"/>
        <w:numPr>
          <w:ilvl w:val="0"/>
          <w:numId w:val="20"/>
        </w:numPr>
        <w:suppressLineNumbers/>
        <w:tabs>
          <w:tab w:val="left" w:pos="0"/>
        </w:tabs>
        <w:suppressAutoHyphens/>
        <w:spacing w:after="0" w:line="240" w:lineRule="auto"/>
        <w:ind w:hanging="502"/>
        <w:jc w:val="both"/>
        <w:rPr>
          <w:rFonts w:ascii="Arial" w:eastAsia="Times New Roman" w:hAnsi="Arial" w:cs="Arial"/>
          <w:b/>
          <w:caps/>
          <w:u w:val="single"/>
          <w:lang w:val="es-ES" w:eastAsia="es-ES"/>
        </w:rPr>
      </w:pPr>
      <w:r w:rsidRPr="00B7625E">
        <w:rPr>
          <w:rFonts w:ascii="Arial" w:eastAsia="Times New Roman" w:hAnsi="Arial" w:cs="Arial"/>
          <w:b/>
          <w:u w:val="single"/>
          <w:lang w:val="es-ES" w:eastAsia="es-ES"/>
        </w:rPr>
        <w:t xml:space="preserve">Capacidad Contratada: </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3"/>
        <w:gridCol w:w="1479"/>
        <w:gridCol w:w="1992"/>
        <w:gridCol w:w="1843"/>
        <w:gridCol w:w="1276"/>
        <w:gridCol w:w="1511"/>
      </w:tblGrid>
      <w:tr w:rsidR="00581C14" w:rsidRPr="00B7625E" w14:paraId="00AD04ED" w14:textId="293C2A43" w:rsidTr="009838F9">
        <w:trPr>
          <w:cantSplit/>
          <w:trHeight w:val="1340"/>
          <w:jc w:val="center"/>
        </w:trPr>
        <w:tc>
          <w:tcPr>
            <w:tcW w:w="1353" w:type="dxa"/>
            <w:shd w:val="clear" w:color="auto" w:fill="D9D9D9" w:themeFill="background1" w:themeFillShade="D9"/>
            <w:vAlign w:val="center"/>
            <w:hideMark/>
          </w:tcPr>
          <w:p w14:paraId="1FACBE8C" w14:textId="77777777" w:rsidR="00581C14" w:rsidRPr="00B7625E" w:rsidRDefault="00581C14" w:rsidP="00494290">
            <w:pPr>
              <w:spacing w:after="0" w:line="240" w:lineRule="auto"/>
              <w:jc w:val="center"/>
              <w:rPr>
                <w:rFonts w:ascii="Arial" w:eastAsia="Times New Roman" w:hAnsi="Arial" w:cs="Arial"/>
                <w:b/>
                <w:bCs/>
                <w:color w:val="000000"/>
                <w:lang w:val="es-ES" w:eastAsia="es-ES"/>
              </w:rPr>
            </w:pPr>
            <w:r w:rsidRPr="00B7625E">
              <w:rPr>
                <w:rFonts w:ascii="Arial" w:eastAsia="Times New Roman" w:hAnsi="Arial" w:cs="Arial"/>
                <w:b/>
                <w:bCs/>
                <w:color w:val="000000"/>
                <w:lang w:val="es-ES" w:eastAsia="es-ES"/>
              </w:rPr>
              <w:t>Punto de Entrada</w:t>
            </w:r>
          </w:p>
        </w:tc>
        <w:tc>
          <w:tcPr>
            <w:tcW w:w="1479" w:type="dxa"/>
            <w:shd w:val="clear" w:color="auto" w:fill="D9D9D9" w:themeFill="background1" w:themeFillShade="D9"/>
            <w:vAlign w:val="center"/>
            <w:hideMark/>
          </w:tcPr>
          <w:p w14:paraId="4116B5D5" w14:textId="77777777" w:rsidR="00581C14" w:rsidRPr="00B7625E" w:rsidRDefault="00581C14" w:rsidP="00494290">
            <w:pPr>
              <w:spacing w:after="0" w:line="240" w:lineRule="auto"/>
              <w:jc w:val="center"/>
              <w:rPr>
                <w:rFonts w:ascii="Arial" w:eastAsia="Times New Roman" w:hAnsi="Arial" w:cs="Arial"/>
                <w:b/>
                <w:bCs/>
                <w:color w:val="000000"/>
                <w:lang w:val="es-ES" w:eastAsia="es-ES"/>
              </w:rPr>
            </w:pPr>
            <w:r w:rsidRPr="00B7625E">
              <w:rPr>
                <w:rFonts w:ascii="Arial" w:eastAsia="Times New Roman" w:hAnsi="Arial" w:cs="Arial"/>
                <w:b/>
                <w:bCs/>
                <w:color w:val="000000"/>
                <w:lang w:val="es-ES" w:eastAsia="es-ES"/>
              </w:rPr>
              <w:t>Punto de Salida</w:t>
            </w:r>
          </w:p>
        </w:tc>
        <w:tc>
          <w:tcPr>
            <w:tcW w:w="1992" w:type="dxa"/>
            <w:vMerge w:val="restart"/>
            <w:shd w:val="clear" w:color="auto" w:fill="D9D9D9" w:themeFill="background1" w:themeFillShade="D9"/>
            <w:vAlign w:val="center"/>
            <w:hideMark/>
          </w:tcPr>
          <w:p w14:paraId="1F4A9654" w14:textId="5CA036FF" w:rsidR="00581C14" w:rsidRPr="00B7625E" w:rsidRDefault="00581C14" w:rsidP="00494290">
            <w:pPr>
              <w:spacing w:after="0" w:line="240" w:lineRule="auto"/>
              <w:jc w:val="center"/>
              <w:rPr>
                <w:rFonts w:ascii="Arial" w:eastAsia="Times New Roman" w:hAnsi="Arial" w:cs="Arial"/>
                <w:b/>
                <w:bCs/>
                <w:color w:val="000000"/>
                <w:lang w:val="es-ES" w:eastAsia="es-ES"/>
              </w:rPr>
            </w:pPr>
            <w:r w:rsidRPr="00B7625E">
              <w:rPr>
                <w:rFonts w:ascii="Arial" w:eastAsia="Times New Roman" w:hAnsi="Arial" w:cs="Arial"/>
                <w:b/>
                <w:bCs/>
                <w:color w:val="000000"/>
                <w:lang w:val="es-ES" w:eastAsia="es-ES"/>
              </w:rPr>
              <w:t>Productos</w:t>
            </w:r>
          </w:p>
        </w:tc>
        <w:tc>
          <w:tcPr>
            <w:tcW w:w="1843" w:type="dxa"/>
            <w:vMerge w:val="restart"/>
            <w:shd w:val="clear" w:color="auto" w:fill="D9D9D9" w:themeFill="background1" w:themeFillShade="D9"/>
            <w:vAlign w:val="center"/>
            <w:hideMark/>
          </w:tcPr>
          <w:p w14:paraId="2D5B680A" w14:textId="5EB1BC18" w:rsidR="00581C14" w:rsidRPr="00B7625E" w:rsidRDefault="00581C14" w:rsidP="00494290">
            <w:pPr>
              <w:spacing w:after="0" w:line="240" w:lineRule="auto"/>
              <w:jc w:val="center"/>
              <w:rPr>
                <w:rFonts w:ascii="Arial" w:eastAsia="Times New Roman" w:hAnsi="Arial" w:cs="Arial"/>
                <w:b/>
                <w:bCs/>
                <w:color w:val="000000"/>
                <w:lang w:val="es-ES" w:eastAsia="es-ES"/>
              </w:rPr>
            </w:pPr>
            <w:r w:rsidRPr="00B7625E">
              <w:rPr>
                <w:rFonts w:ascii="Arial" w:eastAsia="Times New Roman" w:hAnsi="Arial" w:cs="Arial"/>
                <w:b/>
                <w:bCs/>
                <w:color w:val="000000"/>
                <w:lang w:val="es-ES" w:eastAsia="es-ES"/>
              </w:rPr>
              <w:t xml:space="preserve"> Capacidad Contratada</w:t>
            </w:r>
          </w:p>
          <w:p w14:paraId="074D8962" w14:textId="77777777" w:rsidR="00581C14" w:rsidRPr="00B7625E" w:rsidRDefault="00581C14" w:rsidP="00494290">
            <w:pPr>
              <w:spacing w:after="0" w:line="240" w:lineRule="auto"/>
              <w:jc w:val="center"/>
              <w:rPr>
                <w:rFonts w:ascii="Arial" w:eastAsia="Times New Roman" w:hAnsi="Arial" w:cs="Arial"/>
                <w:b/>
                <w:bCs/>
                <w:color w:val="000000"/>
                <w:lang w:val="es-ES" w:eastAsia="es-ES"/>
              </w:rPr>
            </w:pPr>
          </w:p>
          <w:p w14:paraId="0B75E837" w14:textId="0497DA75" w:rsidR="00581C14" w:rsidRPr="00B7625E" w:rsidRDefault="00581C14" w:rsidP="00494290">
            <w:pPr>
              <w:spacing w:after="0" w:line="240" w:lineRule="auto"/>
              <w:jc w:val="center"/>
              <w:rPr>
                <w:rFonts w:ascii="Arial" w:eastAsia="Times New Roman" w:hAnsi="Arial" w:cs="Arial"/>
                <w:b/>
                <w:bCs/>
                <w:color w:val="000000"/>
                <w:highlight w:val="yellow"/>
                <w:lang w:val="es-ES" w:eastAsia="es-ES"/>
              </w:rPr>
            </w:pPr>
            <w:r w:rsidRPr="00B7625E">
              <w:rPr>
                <w:rFonts w:ascii="Arial" w:eastAsia="Times New Roman" w:hAnsi="Arial" w:cs="Arial"/>
                <w:b/>
                <w:bCs/>
                <w:color w:val="000000"/>
                <w:lang w:val="es-ES" w:eastAsia="es-ES"/>
              </w:rPr>
              <w:t>Barriles promedio día mensuales</w:t>
            </w:r>
          </w:p>
        </w:tc>
        <w:tc>
          <w:tcPr>
            <w:tcW w:w="1276" w:type="dxa"/>
            <w:vMerge w:val="restart"/>
            <w:shd w:val="clear" w:color="auto" w:fill="D9D9D9" w:themeFill="background1" w:themeFillShade="D9"/>
          </w:tcPr>
          <w:p w14:paraId="33142850" w14:textId="77777777" w:rsidR="00581C14" w:rsidRPr="00B7625E" w:rsidRDefault="00581C14" w:rsidP="00494290">
            <w:pPr>
              <w:spacing w:after="0" w:line="240" w:lineRule="auto"/>
              <w:jc w:val="center"/>
              <w:rPr>
                <w:rFonts w:ascii="Arial" w:eastAsia="Times New Roman" w:hAnsi="Arial" w:cs="Arial"/>
                <w:b/>
                <w:bCs/>
                <w:color w:val="000000"/>
                <w:lang w:val="es-ES" w:eastAsia="es-ES"/>
              </w:rPr>
            </w:pPr>
          </w:p>
          <w:p w14:paraId="29685A14" w14:textId="331E78FC" w:rsidR="00581C14" w:rsidRPr="00B7625E" w:rsidRDefault="00581C14" w:rsidP="00494290">
            <w:pPr>
              <w:spacing w:after="0" w:line="240" w:lineRule="auto"/>
              <w:jc w:val="center"/>
              <w:rPr>
                <w:rFonts w:ascii="Arial" w:eastAsia="Times New Roman" w:hAnsi="Arial" w:cs="Arial"/>
                <w:b/>
                <w:bCs/>
                <w:color w:val="000000"/>
                <w:lang w:val="es-ES" w:eastAsia="es-ES"/>
              </w:rPr>
            </w:pPr>
            <w:r w:rsidRPr="00B7625E">
              <w:rPr>
                <w:rFonts w:ascii="Arial" w:eastAsia="Times New Roman" w:hAnsi="Arial" w:cs="Arial"/>
                <w:b/>
                <w:bCs/>
                <w:color w:val="000000"/>
                <w:lang w:val="es-ES" w:eastAsia="es-ES"/>
              </w:rPr>
              <w:t>Tarifa vigente para la fecha de firma*</w:t>
            </w:r>
          </w:p>
          <w:p w14:paraId="4FDD87BC" w14:textId="3A3792F5" w:rsidR="00581C14" w:rsidRPr="00B7625E" w:rsidRDefault="00581C14" w:rsidP="00494290">
            <w:pPr>
              <w:spacing w:after="0" w:line="240" w:lineRule="auto"/>
              <w:rPr>
                <w:rFonts w:ascii="Arial" w:eastAsia="Times New Roman" w:hAnsi="Arial" w:cs="Arial"/>
                <w:b/>
                <w:bCs/>
                <w:color w:val="000000"/>
                <w:lang w:val="es-ES" w:eastAsia="es-ES"/>
              </w:rPr>
            </w:pPr>
          </w:p>
        </w:tc>
        <w:tc>
          <w:tcPr>
            <w:tcW w:w="1511" w:type="dxa"/>
            <w:vMerge w:val="restart"/>
            <w:shd w:val="clear" w:color="auto" w:fill="D9D9D9" w:themeFill="background1" w:themeFillShade="D9"/>
          </w:tcPr>
          <w:p w14:paraId="4309EBBC" w14:textId="77777777" w:rsidR="00581C14" w:rsidRPr="00B7625E" w:rsidRDefault="00581C14" w:rsidP="00494290">
            <w:pPr>
              <w:spacing w:after="0" w:line="240" w:lineRule="auto"/>
              <w:jc w:val="center"/>
              <w:rPr>
                <w:rFonts w:ascii="Arial" w:eastAsia="Times New Roman" w:hAnsi="Arial" w:cs="Arial"/>
                <w:b/>
                <w:bCs/>
                <w:color w:val="000000"/>
                <w:lang w:val="es-ES" w:eastAsia="es-ES"/>
              </w:rPr>
            </w:pPr>
          </w:p>
          <w:p w14:paraId="7D43C773" w14:textId="77777777" w:rsidR="00581C14" w:rsidRPr="00B7625E" w:rsidRDefault="00581C14" w:rsidP="00494290">
            <w:pPr>
              <w:spacing w:after="0" w:line="240" w:lineRule="auto"/>
              <w:jc w:val="center"/>
              <w:rPr>
                <w:rFonts w:ascii="Arial" w:eastAsia="Times New Roman" w:hAnsi="Arial" w:cs="Arial"/>
                <w:b/>
                <w:bCs/>
                <w:color w:val="000000"/>
                <w:lang w:val="es-ES" w:eastAsia="es-ES"/>
              </w:rPr>
            </w:pPr>
            <w:r w:rsidRPr="00B7625E">
              <w:rPr>
                <w:rFonts w:ascii="Arial" w:eastAsia="Times New Roman" w:hAnsi="Arial" w:cs="Arial"/>
                <w:b/>
                <w:bCs/>
                <w:color w:val="000000"/>
                <w:lang w:val="es-ES" w:eastAsia="es-ES"/>
              </w:rPr>
              <w:t>Compromiso mínimo de la Capacidad Contratada</w:t>
            </w:r>
          </w:p>
          <w:p w14:paraId="1EDDE0DF" w14:textId="77777777" w:rsidR="00581C14" w:rsidRPr="00B7625E" w:rsidRDefault="00581C14" w:rsidP="00494290">
            <w:pPr>
              <w:spacing w:after="0" w:line="240" w:lineRule="auto"/>
              <w:jc w:val="center"/>
              <w:rPr>
                <w:rFonts w:ascii="Arial" w:eastAsia="Times New Roman" w:hAnsi="Arial" w:cs="Arial"/>
                <w:b/>
                <w:bCs/>
                <w:color w:val="000000"/>
                <w:lang w:val="es-ES" w:eastAsia="es-ES"/>
              </w:rPr>
            </w:pPr>
          </w:p>
          <w:p w14:paraId="042E0AB3" w14:textId="3634B3AE" w:rsidR="00581C14" w:rsidRPr="00B7625E" w:rsidRDefault="00581C14" w:rsidP="00494290">
            <w:pPr>
              <w:spacing w:after="0" w:line="240" w:lineRule="auto"/>
              <w:jc w:val="center"/>
              <w:rPr>
                <w:rFonts w:ascii="Arial" w:eastAsia="Times New Roman" w:hAnsi="Arial" w:cs="Arial"/>
                <w:b/>
                <w:bCs/>
                <w:color w:val="000000"/>
                <w:lang w:val="es-ES" w:eastAsia="es-ES"/>
              </w:rPr>
            </w:pPr>
            <w:r w:rsidRPr="00B7625E">
              <w:rPr>
                <w:rFonts w:ascii="Arial" w:eastAsia="Times New Roman" w:hAnsi="Arial" w:cs="Arial"/>
                <w:b/>
                <w:bCs/>
                <w:color w:val="000000"/>
                <w:lang w:val="es-ES" w:eastAsia="es-ES"/>
              </w:rPr>
              <w:t xml:space="preserve">(Firmeza de la Capacidad Contratada) </w:t>
            </w:r>
          </w:p>
        </w:tc>
      </w:tr>
      <w:tr w:rsidR="00581C14" w:rsidRPr="00B7625E" w14:paraId="0B070F96" w14:textId="1DEDA5C8" w:rsidTr="009838F9">
        <w:trPr>
          <w:cantSplit/>
          <w:trHeight w:val="378"/>
          <w:jc w:val="center"/>
        </w:trPr>
        <w:tc>
          <w:tcPr>
            <w:tcW w:w="2832" w:type="dxa"/>
            <w:gridSpan w:val="2"/>
            <w:shd w:val="clear" w:color="auto" w:fill="D9D9D9" w:themeFill="background1" w:themeFillShade="D9"/>
            <w:vAlign w:val="center"/>
          </w:tcPr>
          <w:p w14:paraId="2489D416" w14:textId="6B6A1986" w:rsidR="00581C14" w:rsidRPr="00B7625E" w:rsidRDefault="00581C14" w:rsidP="00494290">
            <w:pPr>
              <w:spacing w:after="0" w:line="240" w:lineRule="auto"/>
              <w:jc w:val="center"/>
              <w:rPr>
                <w:rFonts w:ascii="Arial" w:eastAsia="Times New Roman" w:hAnsi="Arial" w:cs="Arial"/>
                <w:b/>
                <w:bCs/>
                <w:color w:val="000000"/>
                <w:lang w:val="es-ES" w:eastAsia="es-ES"/>
              </w:rPr>
            </w:pPr>
            <w:r w:rsidRPr="00B7625E">
              <w:rPr>
                <w:rFonts w:ascii="Arial" w:eastAsia="Times New Roman" w:hAnsi="Arial" w:cs="Arial"/>
                <w:b/>
                <w:bCs/>
                <w:color w:val="000000"/>
                <w:lang w:val="es-ES" w:eastAsia="es-ES"/>
              </w:rPr>
              <w:t>Rutas de Transporte</w:t>
            </w:r>
          </w:p>
        </w:tc>
        <w:tc>
          <w:tcPr>
            <w:tcW w:w="1992" w:type="dxa"/>
            <w:vMerge/>
            <w:shd w:val="clear" w:color="auto" w:fill="D9D9D9" w:themeFill="background1" w:themeFillShade="D9"/>
            <w:vAlign w:val="center"/>
          </w:tcPr>
          <w:p w14:paraId="569A1620" w14:textId="77777777" w:rsidR="00581C14" w:rsidRPr="00B7625E" w:rsidRDefault="00581C14" w:rsidP="00494290">
            <w:pPr>
              <w:spacing w:after="0" w:line="240" w:lineRule="auto"/>
              <w:jc w:val="center"/>
              <w:rPr>
                <w:rFonts w:ascii="Arial" w:eastAsia="Times New Roman" w:hAnsi="Arial" w:cs="Arial"/>
                <w:color w:val="000000"/>
                <w:lang w:val="es-ES" w:eastAsia="es-ES"/>
              </w:rPr>
            </w:pPr>
          </w:p>
        </w:tc>
        <w:tc>
          <w:tcPr>
            <w:tcW w:w="1843" w:type="dxa"/>
            <w:vMerge/>
            <w:shd w:val="clear" w:color="auto" w:fill="D9D9D9" w:themeFill="background1" w:themeFillShade="D9"/>
            <w:vAlign w:val="center"/>
          </w:tcPr>
          <w:p w14:paraId="704FA410" w14:textId="77777777" w:rsidR="00581C14" w:rsidRPr="00B7625E" w:rsidRDefault="00581C14" w:rsidP="00494290">
            <w:pPr>
              <w:spacing w:after="0" w:line="240" w:lineRule="auto"/>
              <w:jc w:val="center"/>
              <w:rPr>
                <w:rFonts w:ascii="Arial" w:eastAsia="Times New Roman" w:hAnsi="Arial" w:cs="Arial"/>
                <w:b/>
                <w:bCs/>
                <w:color w:val="000000"/>
                <w:lang w:val="es-ES" w:eastAsia="es-ES"/>
              </w:rPr>
            </w:pPr>
          </w:p>
        </w:tc>
        <w:tc>
          <w:tcPr>
            <w:tcW w:w="1276" w:type="dxa"/>
            <w:vMerge/>
            <w:shd w:val="clear" w:color="auto" w:fill="D9D9D9" w:themeFill="background1" w:themeFillShade="D9"/>
          </w:tcPr>
          <w:p w14:paraId="3A55DCDE" w14:textId="77777777" w:rsidR="00581C14" w:rsidRPr="00B7625E" w:rsidRDefault="00581C14" w:rsidP="00494290">
            <w:pPr>
              <w:spacing w:after="0" w:line="240" w:lineRule="auto"/>
              <w:jc w:val="center"/>
              <w:rPr>
                <w:rFonts w:ascii="Arial" w:eastAsia="Times New Roman" w:hAnsi="Arial" w:cs="Arial"/>
                <w:b/>
                <w:bCs/>
                <w:color w:val="000000"/>
                <w:lang w:val="es-ES" w:eastAsia="es-ES"/>
              </w:rPr>
            </w:pPr>
          </w:p>
        </w:tc>
        <w:tc>
          <w:tcPr>
            <w:tcW w:w="1511" w:type="dxa"/>
            <w:vMerge/>
            <w:shd w:val="clear" w:color="auto" w:fill="D9D9D9" w:themeFill="background1" w:themeFillShade="D9"/>
          </w:tcPr>
          <w:p w14:paraId="40FD9929" w14:textId="36FAAB65" w:rsidR="00581C14" w:rsidRPr="00B7625E" w:rsidRDefault="00581C14" w:rsidP="00494290">
            <w:pPr>
              <w:spacing w:after="0" w:line="240" w:lineRule="auto"/>
              <w:jc w:val="center"/>
              <w:rPr>
                <w:rFonts w:ascii="Arial" w:eastAsia="Times New Roman" w:hAnsi="Arial" w:cs="Arial"/>
                <w:b/>
                <w:bCs/>
                <w:color w:val="000000"/>
                <w:lang w:val="es-ES" w:eastAsia="es-ES"/>
              </w:rPr>
            </w:pPr>
          </w:p>
        </w:tc>
      </w:tr>
      <w:tr w:rsidR="00C6756B" w:rsidRPr="00B7625E" w14:paraId="3904178F" w14:textId="3F8DAEE6" w:rsidTr="009838F9">
        <w:trPr>
          <w:cantSplit/>
          <w:trHeight w:val="555"/>
          <w:jc w:val="center"/>
        </w:trPr>
        <w:tc>
          <w:tcPr>
            <w:tcW w:w="1353" w:type="dxa"/>
            <w:vMerge w:val="restart"/>
            <w:shd w:val="clear" w:color="auto" w:fill="auto"/>
            <w:vAlign w:val="center"/>
            <w:hideMark/>
          </w:tcPr>
          <w:p w14:paraId="08A2B278" w14:textId="7F977F16" w:rsidR="00C6756B" w:rsidRPr="00B7625E" w:rsidRDefault="00C6756B" w:rsidP="00494290">
            <w:pPr>
              <w:spacing w:after="0" w:line="240" w:lineRule="auto"/>
              <w:jc w:val="center"/>
              <w:rPr>
                <w:rFonts w:ascii="Arial" w:eastAsia="Times New Roman" w:hAnsi="Arial" w:cs="Arial"/>
                <w:b/>
                <w:color w:val="000000"/>
                <w:lang w:val="es-ES" w:eastAsia="es-ES"/>
              </w:rPr>
            </w:pPr>
            <w:r w:rsidRPr="00B7625E">
              <w:rPr>
                <w:rFonts w:ascii="Arial" w:eastAsia="Times New Roman" w:hAnsi="Arial" w:cs="Arial"/>
                <w:b/>
                <w:color w:val="000000"/>
                <w:lang w:val="es-ES" w:eastAsia="es-ES"/>
              </w:rPr>
              <w:t>Cartagena</w:t>
            </w:r>
          </w:p>
        </w:tc>
        <w:tc>
          <w:tcPr>
            <w:tcW w:w="1479" w:type="dxa"/>
            <w:vMerge w:val="restart"/>
            <w:shd w:val="clear" w:color="auto" w:fill="auto"/>
            <w:vAlign w:val="center"/>
            <w:hideMark/>
          </w:tcPr>
          <w:p w14:paraId="64A56C2D" w14:textId="7D02C8E9" w:rsidR="00C6756B" w:rsidRPr="00B7625E" w:rsidRDefault="00C6756B" w:rsidP="00494290">
            <w:pPr>
              <w:spacing w:after="0" w:line="240" w:lineRule="auto"/>
              <w:jc w:val="center"/>
              <w:rPr>
                <w:rFonts w:ascii="Arial" w:eastAsia="Times New Roman" w:hAnsi="Arial" w:cs="Arial"/>
                <w:b/>
                <w:color w:val="000000"/>
                <w:lang w:val="es-ES" w:eastAsia="es-ES"/>
              </w:rPr>
            </w:pPr>
            <w:r w:rsidRPr="00B7625E">
              <w:rPr>
                <w:rFonts w:ascii="Arial" w:eastAsia="Times New Roman" w:hAnsi="Arial" w:cs="Arial"/>
                <w:b/>
                <w:color w:val="000000"/>
                <w:lang w:val="es-ES" w:eastAsia="es-ES"/>
              </w:rPr>
              <w:t>XXXX</w:t>
            </w:r>
          </w:p>
        </w:tc>
        <w:tc>
          <w:tcPr>
            <w:tcW w:w="1992" w:type="dxa"/>
            <w:shd w:val="clear" w:color="auto" w:fill="auto"/>
            <w:vAlign w:val="center"/>
            <w:hideMark/>
          </w:tcPr>
          <w:p w14:paraId="3933E3BC" w14:textId="5D4CA923" w:rsidR="00C6756B" w:rsidRPr="00B7625E" w:rsidRDefault="00C6756B"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Gasolina Motor Corriente</w:t>
            </w:r>
          </w:p>
        </w:tc>
        <w:tc>
          <w:tcPr>
            <w:tcW w:w="1843" w:type="dxa"/>
            <w:vMerge w:val="restart"/>
            <w:shd w:val="clear" w:color="auto" w:fill="auto"/>
            <w:vAlign w:val="center"/>
            <w:hideMark/>
          </w:tcPr>
          <w:p w14:paraId="16B47C51" w14:textId="29993829" w:rsidR="00C6756B" w:rsidRPr="00B7625E" w:rsidRDefault="00C6756B" w:rsidP="00494290">
            <w:pPr>
              <w:spacing w:after="0" w:line="240" w:lineRule="auto"/>
              <w:jc w:val="center"/>
              <w:rPr>
                <w:rFonts w:ascii="Arial" w:eastAsia="Times New Roman" w:hAnsi="Arial" w:cs="Arial"/>
                <w:color w:val="000000"/>
                <w:highlight w:val="yellow"/>
                <w:lang w:val="es-ES" w:eastAsia="es-ES"/>
              </w:rPr>
            </w:pPr>
          </w:p>
        </w:tc>
        <w:tc>
          <w:tcPr>
            <w:tcW w:w="1276" w:type="dxa"/>
            <w:vMerge w:val="restart"/>
          </w:tcPr>
          <w:p w14:paraId="2511DAD0" w14:textId="77777777" w:rsidR="00C6756B" w:rsidRPr="00B7625E" w:rsidRDefault="00C6756B" w:rsidP="00494290">
            <w:pPr>
              <w:spacing w:after="0" w:line="240" w:lineRule="auto"/>
              <w:jc w:val="center"/>
              <w:rPr>
                <w:rFonts w:ascii="Arial" w:eastAsia="Times New Roman" w:hAnsi="Arial" w:cs="Arial"/>
                <w:color w:val="000000"/>
                <w:lang w:val="es-ES" w:eastAsia="es-ES"/>
              </w:rPr>
            </w:pPr>
          </w:p>
        </w:tc>
        <w:tc>
          <w:tcPr>
            <w:tcW w:w="1511" w:type="dxa"/>
            <w:vMerge w:val="restart"/>
          </w:tcPr>
          <w:p w14:paraId="6B3ADEF6" w14:textId="77777777" w:rsidR="00C6756B" w:rsidRPr="00B7625E" w:rsidRDefault="00C6756B" w:rsidP="00494290">
            <w:pPr>
              <w:spacing w:after="0" w:line="240" w:lineRule="auto"/>
              <w:jc w:val="center"/>
              <w:rPr>
                <w:rFonts w:ascii="Arial" w:eastAsia="Times New Roman" w:hAnsi="Arial" w:cs="Arial"/>
                <w:color w:val="000000"/>
                <w:lang w:val="es-ES" w:eastAsia="es-ES"/>
              </w:rPr>
            </w:pPr>
          </w:p>
          <w:p w14:paraId="0BB7EFE8" w14:textId="77777777" w:rsidR="00C6756B" w:rsidRPr="00B7625E" w:rsidRDefault="00C6756B" w:rsidP="00494290">
            <w:pPr>
              <w:spacing w:after="0" w:line="240" w:lineRule="auto"/>
              <w:jc w:val="center"/>
              <w:rPr>
                <w:rFonts w:ascii="Arial" w:eastAsia="Times New Roman" w:hAnsi="Arial" w:cs="Arial"/>
                <w:color w:val="000000"/>
                <w:lang w:val="es-ES" w:eastAsia="es-ES"/>
              </w:rPr>
            </w:pPr>
          </w:p>
          <w:p w14:paraId="52A56F02" w14:textId="77777777" w:rsidR="00C6756B" w:rsidRPr="00B7625E" w:rsidRDefault="00C6756B" w:rsidP="00494290">
            <w:pPr>
              <w:spacing w:after="0" w:line="240" w:lineRule="auto"/>
              <w:jc w:val="center"/>
              <w:rPr>
                <w:rFonts w:ascii="Arial" w:eastAsia="Times New Roman" w:hAnsi="Arial" w:cs="Arial"/>
                <w:color w:val="000000"/>
                <w:lang w:val="es-ES" w:eastAsia="es-ES"/>
              </w:rPr>
            </w:pPr>
          </w:p>
          <w:p w14:paraId="397B8B71" w14:textId="7DF35B5F" w:rsidR="00C6756B" w:rsidRPr="00B7625E" w:rsidRDefault="00C6756B"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9</w:t>
            </w:r>
            <w:r w:rsidR="002A4298">
              <w:rPr>
                <w:rFonts w:ascii="Arial" w:eastAsia="Times New Roman" w:hAnsi="Arial" w:cs="Arial"/>
                <w:color w:val="000000"/>
                <w:lang w:val="es-ES" w:eastAsia="es-ES"/>
              </w:rPr>
              <w:t>5</w:t>
            </w:r>
            <w:r w:rsidRPr="00B7625E">
              <w:rPr>
                <w:rFonts w:ascii="Arial" w:eastAsia="Times New Roman" w:hAnsi="Arial" w:cs="Arial"/>
                <w:color w:val="000000"/>
                <w:lang w:val="es-ES" w:eastAsia="es-ES"/>
              </w:rPr>
              <w:t>%</w:t>
            </w:r>
          </w:p>
        </w:tc>
      </w:tr>
      <w:tr w:rsidR="00C6756B" w:rsidRPr="00B7625E" w14:paraId="1F96898E" w14:textId="7DB5B385" w:rsidTr="009838F9">
        <w:trPr>
          <w:trHeight w:val="555"/>
          <w:jc w:val="center"/>
        </w:trPr>
        <w:tc>
          <w:tcPr>
            <w:tcW w:w="1353" w:type="dxa"/>
            <w:vMerge/>
            <w:vAlign w:val="center"/>
            <w:hideMark/>
          </w:tcPr>
          <w:p w14:paraId="6D08930D" w14:textId="77777777" w:rsidR="00C6756B" w:rsidRPr="00B7625E" w:rsidRDefault="00C6756B"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7CFE4C36" w14:textId="77777777" w:rsidR="00C6756B" w:rsidRPr="00B7625E" w:rsidRDefault="00C6756B"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42BEA270" w14:textId="12EC8EBC" w:rsidR="00C6756B" w:rsidRPr="00B7625E" w:rsidRDefault="00C6756B"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Gasolina Motor Extra</w:t>
            </w:r>
          </w:p>
        </w:tc>
        <w:tc>
          <w:tcPr>
            <w:tcW w:w="1843" w:type="dxa"/>
            <w:vMerge/>
            <w:vAlign w:val="center"/>
            <w:hideMark/>
          </w:tcPr>
          <w:p w14:paraId="266A6F0B" w14:textId="77777777" w:rsidR="00C6756B" w:rsidRPr="00B7625E" w:rsidRDefault="00C6756B" w:rsidP="00494290">
            <w:pPr>
              <w:spacing w:after="0" w:line="240" w:lineRule="auto"/>
              <w:rPr>
                <w:rFonts w:ascii="Arial" w:eastAsia="Times New Roman" w:hAnsi="Arial" w:cs="Arial"/>
                <w:color w:val="000000"/>
                <w:highlight w:val="yellow"/>
                <w:lang w:val="es-ES" w:eastAsia="es-ES"/>
              </w:rPr>
            </w:pPr>
          </w:p>
        </w:tc>
        <w:tc>
          <w:tcPr>
            <w:tcW w:w="1276" w:type="dxa"/>
            <w:vMerge/>
          </w:tcPr>
          <w:p w14:paraId="5C32AFFE" w14:textId="77777777" w:rsidR="00C6756B" w:rsidRPr="00B7625E" w:rsidRDefault="00C6756B" w:rsidP="00494290">
            <w:pPr>
              <w:spacing w:after="0" w:line="240" w:lineRule="auto"/>
              <w:rPr>
                <w:rFonts w:ascii="Arial" w:eastAsia="Times New Roman" w:hAnsi="Arial" w:cs="Arial"/>
                <w:color w:val="000000"/>
                <w:lang w:val="es-ES" w:eastAsia="es-ES"/>
              </w:rPr>
            </w:pPr>
          </w:p>
        </w:tc>
        <w:tc>
          <w:tcPr>
            <w:tcW w:w="1511" w:type="dxa"/>
            <w:vMerge/>
          </w:tcPr>
          <w:p w14:paraId="3EB4E93B" w14:textId="77777777" w:rsidR="00C6756B" w:rsidRPr="00B7625E" w:rsidRDefault="00C6756B" w:rsidP="00494290">
            <w:pPr>
              <w:spacing w:after="0" w:line="240" w:lineRule="auto"/>
              <w:rPr>
                <w:rFonts w:ascii="Arial" w:eastAsia="Times New Roman" w:hAnsi="Arial" w:cs="Arial"/>
                <w:color w:val="000000"/>
                <w:lang w:val="es-ES" w:eastAsia="es-ES"/>
              </w:rPr>
            </w:pPr>
          </w:p>
        </w:tc>
      </w:tr>
      <w:tr w:rsidR="00C6756B" w:rsidRPr="00B7625E" w14:paraId="75FEB9EB" w14:textId="5987F7D5" w:rsidTr="009838F9">
        <w:trPr>
          <w:trHeight w:val="315"/>
          <w:jc w:val="center"/>
        </w:trPr>
        <w:tc>
          <w:tcPr>
            <w:tcW w:w="1353" w:type="dxa"/>
            <w:vMerge/>
            <w:vAlign w:val="center"/>
            <w:hideMark/>
          </w:tcPr>
          <w:p w14:paraId="6D27BDBD" w14:textId="77777777" w:rsidR="00C6756B" w:rsidRPr="00B7625E" w:rsidRDefault="00C6756B"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28A6DB7F" w14:textId="77777777" w:rsidR="00C6756B" w:rsidRPr="00B7625E" w:rsidRDefault="00C6756B"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243F56E7" w14:textId="4D543A97" w:rsidR="00C6756B" w:rsidRPr="00B7625E" w:rsidRDefault="00C6756B"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Diésel (B2E)</w:t>
            </w:r>
          </w:p>
        </w:tc>
        <w:tc>
          <w:tcPr>
            <w:tcW w:w="1843" w:type="dxa"/>
            <w:vMerge/>
            <w:vAlign w:val="center"/>
            <w:hideMark/>
          </w:tcPr>
          <w:p w14:paraId="2CF5A580" w14:textId="77777777" w:rsidR="00C6756B" w:rsidRPr="00B7625E" w:rsidRDefault="00C6756B" w:rsidP="00494290">
            <w:pPr>
              <w:spacing w:after="0" w:line="240" w:lineRule="auto"/>
              <w:rPr>
                <w:rFonts w:ascii="Arial" w:eastAsia="Times New Roman" w:hAnsi="Arial" w:cs="Arial"/>
                <w:color w:val="000000"/>
                <w:highlight w:val="yellow"/>
                <w:lang w:val="es-ES" w:eastAsia="es-ES"/>
              </w:rPr>
            </w:pPr>
          </w:p>
        </w:tc>
        <w:tc>
          <w:tcPr>
            <w:tcW w:w="1276" w:type="dxa"/>
            <w:vMerge/>
          </w:tcPr>
          <w:p w14:paraId="66DAE136" w14:textId="77777777" w:rsidR="00C6756B" w:rsidRPr="00B7625E" w:rsidRDefault="00C6756B" w:rsidP="00494290">
            <w:pPr>
              <w:spacing w:after="0" w:line="240" w:lineRule="auto"/>
              <w:rPr>
                <w:rFonts w:ascii="Arial" w:eastAsia="Times New Roman" w:hAnsi="Arial" w:cs="Arial"/>
                <w:color w:val="000000"/>
                <w:lang w:val="es-ES" w:eastAsia="es-ES"/>
              </w:rPr>
            </w:pPr>
          </w:p>
        </w:tc>
        <w:tc>
          <w:tcPr>
            <w:tcW w:w="1511" w:type="dxa"/>
            <w:vMerge/>
          </w:tcPr>
          <w:p w14:paraId="503B9AF7" w14:textId="77777777" w:rsidR="00C6756B" w:rsidRPr="00B7625E" w:rsidRDefault="00C6756B" w:rsidP="00494290">
            <w:pPr>
              <w:spacing w:after="0" w:line="240" w:lineRule="auto"/>
              <w:rPr>
                <w:rFonts w:ascii="Arial" w:eastAsia="Times New Roman" w:hAnsi="Arial" w:cs="Arial"/>
                <w:color w:val="000000"/>
                <w:lang w:val="es-ES" w:eastAsia="es-ES"/>
              </w:rPr>
            </w:pPr>
          </w:p>
        </w:tc>
      </w:tr>
      <w:tr w:rsidR="00C6756B" w:rsidRPr="00B7625E" w14:paraId="1441D0AD" w14:textId="4B165515" w:rsidTr="009838F9">
        <w:trPr>
          <w:trHeight w:val="315"/>
          <w:jc w:val="center"/>
        </w:trPr>
        <w:tc>
          <w:tcPr>
            <w:tcW w:w="1353" w:type="dxa"/>
            <w:vMerge/>
            <w:vAlign w:val="center"/>
            <w:hideMark/>
          </w:tcPr>
          <w:p w14:paraId="482F5C64" w14:textId="77777777" w:rsidR="00C6756B" w:rsidRPr="00B7625E" w:rsidRDefault="00C6756B"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5BF83115" w14:textId="77777777" w:rsidR="00C6756B" w:rsidRPr="00B7625E" w:rsidRDefault="00C6756B"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5B7FDAC7" w14:textId="5CC6F07D" w:rsidR="00C6756B" w:rsidRPr="00B7625E" w:rsidRDefault="00C6756B"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Jet A1</w:t>
            </w:r>
          </w:p>
        </w:tc>
        <w:tc>
          <w:tcPr>
            <w:tcW w:w="1843" w:type="dxa"/>
            <w:vMerge/>
            <w:vAlign w:val="center"/>
            <w:hideMark/>
          </w:tcPr>
          <w:p w14:paraId="52F8F090" w14:textId="77777777" w:rsidR="00C6756B" w:rsidRPr="00B7625E" w:rsidRDefault="00C6756B" w:rsidP="00494290">
            <w:pPr>
              <w:spacing w:after="0" w:line="240" w:lineRule="auto"/>
              <w:rPr>
                <w:rFonts w:ascii="Arial" w:eastAsia="Times New Roman" w:hAnsi="Arial" w:cs="Arial"/>
                <w:color w:val="000000"/>
                <w:highlight w:val="yellow"/>
                <w:lang w:val="es-ES" w:eastAsia="es-ES"/>
              </w:rPr>
            </w:pPr>
          </w:p>
        </w:tc>
        <w:tc>
          <w:tcPr>
            <w:tcW w:w="1276" w:type="dxa"/>
            <w:vMerge/>
          </w:tcPr>
          <w:p w14:paraId="3331B036" w14:textId="77777777" w:rsidR="00C6756B" w:rsidRPr="00B7625E" w:rsidRDefault="00C6756B" w:rsidP="00494290">
            <w:pPr>
              <w:spacing w:after="0" w:line="240" w:lineRule="auto"/>
              <w:rPr>
                <w:rFonts w:ascii="Arial" w:eastAsia="Times New Roman" w:hAnsi="Arial" w:cs="Arial"/>
                <w:color w:val="000000"/>
                <w:lang w:val="es-ES" w:eastAsia="es-ES"/>
              </w:rPr>
            </w:pPr>
          </w:p>
        </w:tc>
        <w:tc>
          <w:tcPr>
            <w:tcW w:w="1511" w:type="dxa"/>
            <w:vMerge/>
          </w:tcPr>
          <w:p w14:paraId="32CADB26" w14:textId="77777777" w:rsidR="00C6756B" w:rsidRPr="00B7625E" w:rsidRDefault="00C6756B" w:rsidP="00494290">
            <w:pPr>
              <w:spacing w:after="0" w:line="240" w:lineRule="auto"/>
              <w:rPr>
                <w:rFonts w:ascii="Arial" w:eastAsia="Times New Roman" w:hAnsi="Arial" w:cs="Arial"/>
                <w:color w:val="000000"/>
                <w:lang w:val="es-ES" w:eastAsia="es-ES"/>
              </w:rPr>
            </w:pPr>
          </w:p>
        </w:tc>
      </w:tr>
      <w:tr w:rsidR="00C42E37" w:rsidRPr="00B7625E" w14:paraId="5911FA12" w14:textId="0C3F1F8D" w:rsidTr="009838F9">
        <w:trPr>
          <w:cantSplit/>
          <w:trHeight w:val="555"/>
          <w:jc w:val="center"/>
        </w:trPr>
        <w:tc>
          <w:tcPr>
            <w:tcW w:w="1353" w:type="dxa"/>
            <w:vMerge w:val="restart"/>
            <w:shd w:val="clear" w:color="auto" w:fill="auto"/>
            <w:vAlign w:val="center"/>
            <w:hideMark/>
          </w:tcPr>
          <w:p w14:paraId="3BEF3425" w14:textId="77777777" w:rsidR="00C42E37" w:rsidRPr="00B7625E" w:rsidRDefault="00C42E37" w:rsidP="00494290">
            <w:pPr>
              <w:spacing w:after="0" w:line="240" w:lineRule="auto"/>
              <w:jc w:val="center"/>
              <w:rPr>
                <w:rFonts w:ascii="Arial" w:eastAsia="Times New Roman" w:hAnsi="Arial" w:cs="Arial"/>
                <w:b/>
                <w:color w:val="000000"/>
                <w:lang w:val="es-ES" w:eastAsia="es-ES"/>
              </w:rPr>
            </w:pPr>
            <w:r w:rsidRPr="00B7625E">
              <w:rPr>
                <w:rFonts w:ascii="Arial" w:eastAsia="Times New Roman" w:hAnsi="Arial" w:cs="Arial"/>
                <w:b/>
                <w:color w:val="000000"/>
                <w:lang w:val="es-ES" w:eastAsia="es-ES"/>
              </w:rPr>
              <w:t>Galán</w:t>
            </w:r>
          </w:p>
        </w:tc>
        <w:tc>
          <w:tcPr>
            <w:tcW w:w="1479" w:type="dxa"/>
            <w:vMerge w:val="restart"/>
            <w:shd w:val="clear" w:color="auto" w:fill="auto"/>
            <w:vAlign w:val="center"/>
            <w:hideMark/>
          </w:tcPr>
          <w:p w14:paraId="62B04B3A" w14:textId="6EE28A14" w:rsidR="00C42E37" w:rsidRPr="00B7625E" w:rsidRDefault="00C42E37" w:rsidP="00494290">
            <w:pPr>
              <w:spacing w:after="0" w:line="240" w:lineRule="auto"/>
              <w:jc w:val="center"/>
              <w:rPr>
                <w:rFonts w:ascii="Arial" w:eastAsia="Times New Roman" w:hAnsi="Arial" w:cs="Arial"/>
                <w:b/>
                <w:color w:val="000000"/>
                <w:lang w:val="es-ES" w:eastAsia="es-ES"/>
              </w:rPr>
            </w:pPr>
            <w:r w:rsidRPr="00B7625E">
              <w:rPr>
                <w:rFonts w:ascii="Arial" w:eastAsia="Times New Roman" w:hAnsi="Arial" w:cs="Arial"/>
                <w:b/>
                <w:color w:val="000000"/>
                <w:lang w:val="es-ES" w:eastAsia="es-ES"/>
              </w:rPr>
              <w:t>XXXX</w:t>
            </w:r>
          </w:p>
        </w:tc>
        <w:tc>
          <w:tcPr>
            <w:tcW w:w="1992" w:type="dxa"/>
            <w:shd w:val="clear" w:color="auto" w:fill="auto"/>
            <w:vAlign w:val="center"/>
            <w:hideMark/>
          </w:tcPr>
          <w:p w14:paraId="2042DD78" w14:textId="6C9A1F39" w:rsidR="00C42E37" w:rsidRPr="00B7625E" w:rsidRDefault="00C42E37"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Gasolina Motor Corriente</w:t>
            </w:r>
          </w:p>
        </w:tc>
        <w:tc>
          <w:tcPr>
            <w:tcW w:w="1843" w:type="dxa"/>
            <w:vMerge w:val="restart"/>
            <w:shd w:val="clear" w:color="auto" w:fill="auto"/>
            <w:vAlign w:val="center"/>
            <w:hideMark/>
          </w:tcPr>
          <w:p w14:paraId="4036FF90" w14:textId="214396AD" w:rsidR="00C42E37" w:rsidRPr="00B7625E" w:rsidRDefault="00C42E37" w:rsidP="00494290">
            <w:pPr>
              <w:spacing w:after="0" w:line="240" w:lineRule="auto"/>
              <w:jc w:val="center"/>
              <w:rPr>
                <w:rFonts w:ascii="Arial" w:eastAsia="Times New Roman" w:hAnsi="Arial" w:cs="Arial"/>
                <w:color w:val="000000"/>
                <w:highlight w:val="yellow"/>
                <w:lang w:val="es-ES" w:eastAsia="es-ES"/>
              </w:rPr>
            </w:pPr>
          </w:p>
        </w:tc>
        <w:tc>
          <w:tcPr>
            <w:tcW w:w="1276" w:type="dxa"/>
            <w:vMerge w:val="restart"/>
          </w:tcPr>
          <w:p w14:paraId="18F70F48" w14:textId="77777777" w:rsidR="00C42E37" w:rsidRPr="00B7625E" w:rsidRDefault="00C42E37" w:rsidP="00494290">
            <w:pPr>
              <w:spacing w:after="0" w:line="240" w:lineRule="auto"/>
              <w:jc w:val="center"/>
              <w:rPr>
                <w:rFonts w:ascii="Arial" w:eastAsia="Times New Roman" w:hAnsi="Arial" w:cs="Arial"/>
                <w:color w:val="000000"/>
                <w:lang w:val="es-ES" w:eastAsia="es-ES"/>
              </w:rPr>
            </w:pPr>
          </w:p>
        </w:tc>
        <w:tc>
          <w:tcPr>
            <w:tcW w:w="1511" w:type="dxa"/>
            <w:vMerge w:val="restart"/>
          </w:tcPr>
          <w:p w14:paraId="01182CE5"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0FF7738F"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5DD09BB8"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5858497B"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78522E6C"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6CAA1D77" w14:textId="6F006236" w:rsidR="00C42E37" w:rsidRPr="00B7625E" w:rsidRDefault="00C42E37"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9</w:t>
            </w:r>
            <w:r w:rsidR="002A4298">
              <w:rPr>
                <w:rFonts w:ascii="Arial" w:eastAsia="Times New Roman" w:hAnsi="Arial" w:cs="Arial"/>
                <w:color w:val="000000"/>
                <w:lang w:val="es-ES" w:eastAsia="es-ES"/>
              </w:rPr>
              <w:t>5</w:t>
            </w:r>
            <w:r w:rsidRPr="00B7625E">
              <w:rPr>
                <w:rFonts w:ascii="Arial" w:eastAsia="Times New Roman" w:hAnsi="Arial" w:cs="Arial"/>
                <w:color w:val="000000"/>
                <w:lang w:val="es-ES" w:eastAsia="es-ES"/>
              </w:rPr>
              <w:t>%</w:t>
            </w:r>
          </w:p>
        </w:tc>
      </w:tr>
      <w:tr w:rsidR="00C42E37" w:rsidRPr="00B7625E" w14:paraId="009080FB" w14:textId="42838995" w:rsidTr="009838F9">
        <w:trPr>
          <w:cantSplit/>
          <w:trHeight w:val="555"/>
          <w:jc w:val="center"/>
        </w:trPr>
        <w:tc>
          <w:tcPr>
            <w:tcW w:w="1353" w:type="dxa"/>
            <w:vMerge/>
            <w:shd w:val="clear" w:color="auto" w:fill="auto"/>
            <w:vAlign w:val="center"/>
          </w:tcPr>
          <w:p w14:paraId="68F29A92" w14:textId="77777777" w:rsidR="00C42E37" w:rsidRPr="00B7625E" w:rsidRDefault="00C42E37" w:rsidP="00494290">
            <w:pPr>
              <w:spacing w:after="0" w:line="240" w:lineRule="auto"/>
              <w:jc w:val="center"/>
              <w:rPr>
                <w:rFonts w:ascii="Arial" w:eastAsia="Times New Roman" w:hAnsi="Arial" w:cs="Arial"/>
                <w:b/>
                <w:color w:val="000000"/>
                <w:lang w:val="es-ES" w:eastAsia="es-ES"/>
              </w:rPr>
            </w:pPr>
          </w:p>
        </w:tc>
        <w:tc>
          <w:tcPr>
            <w:tcW w:w="1479" w:type="dxa"/>
            <w:vMerge/>
            <w:shd w:val="clear" w:color="auto" w:fill="auto"/>
            <w:vAlign w:val="center"/>
          </w:tcPr>
          <w:p w14:paraId="3E20C96D" w14:textId="77777777" w:rsidR="00C42E37" w:rsidRPr="00B7625E" w:rsidRDefault="00C42E37" w:rsidP="00494290">
            <w:pPr>
              <w:spacing w:after="0" w:line="240" w:lineRule="auto"/>
              <w:jc w:val="center"/>
              <w:rPr>
                <w:rFonts w:ascii="Arial" w:eastAsia="Times New Roman" w:hAnsi="Arial" w:cs="Arial"/>
                <w:b/>
                <w:color w:val="000000"/>
                <w:lang w:val="es-ES" w:eastAsia="es-ES"/>
              </w:rPr>
            </w:pPr>
          </w:p>
        </w:tc>
        <w:tc>
          <w:tcPr>
            <w:tcW w:w="1992" w:type="dxa"/>
            <w:shd w:val="clear" w:color="auto" w:fill="auto"/>
            <w:vAlign w:val="center"/>
          </w:tcPr>
          <w:p w14:paraId="0ADC3424" w14:textId="17EC6353" w:rsidR="00C42E37" w:rsidRPr="00B7625E" w:rsidRDefault="00C42E37"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Gasolina Motor Extra</w:t>
            </w:r>
          </w:p>
        </w:tc>
        <w:tc>
          <w:tcPr>
            <w:tcW w:w="1843" w:type="dxa"/>
            <w:vMerge/>
            <w:shd w:val="clear" w:color="auto" w:fill="auto"/>
            <w:vAlign w:val="center"/>
          </w:tcPr>
          <w:p w14:paraId="3CC8FEE1" w14:textId="77777777" w:rsidR="00C42E37" w:rsidRPr="00B7625E" w:rsidRDefault="00C42E37" w:rsidP="00494290">
            <w:pPr>
              <w:spacing w:after="0" w:line="240" w:lineRule="auto"/>
              <w:jc w:val="center"/>
              <w:rPr>
                <w:rFonts w:ascii="Arial" w:eastAsia="Times New Roman" w:hAnsi="Arial" w:cs="Arial"/>
                <w:color w:val="000000"/>
                <w:highlight w:val="yellow"/>
                <w:lang w:val="es-ES" w:eastAsia="es-ES"/>
              </w:rPr>
            </w:pPr>
          </w:p>
        </w:tc>
        <w:tc>
          <w:tcPr>
            <w:tcW w:w="1276" w:type="dxa"/>
            <w:vMerge/>
          </w:tcPr>
          <w:p w14:paraId="05E6C141" w14:textId="77777777" w:rsidR="00C42E37" w:rsidRPr="00B7625E" w:rsidRDefault="00C42E37" w:rsidP="00494290">
            <w:pPr>
              <w:spacing w:after="0" w:line="240" w:lineRule="auto"/>
              <w:jc w:val="center"/>
              <w:rPr>
                <w:rFonts w:ascii="Arial" w:eastAsia="Times New Roman" w:hAnsi="Arial" w:cs="Arial"/>
                <w:color w:val="000000"/>
                <w:lang w:val="es-ES" w:eastAsia="es-ES"/>
              </w:rPr>
            </w:pPr>
          </w:p>
        </w:tc>
        <w:tc>
          <w:tcPr>
            <w:tcW w:w="1511" w:type="dxa"/>
            <w:vMerge/>
          </w:tcPr>
          <w:p w14:paraId="4B41DE23" w14:textId="77777777" w:rsidR="00C42E37" w:rsidRPr="00B7625E" w:rsidRDefault="00C42E37" w:rsidP="00494290">
            <w:pPr>
              <w:spacing w:after="0" w:line="240" w:lineRule="auto"/>
              <w:jc w:val="center"/>
              <w:rPr>
                <w:rFonts w:ascii="Arial" w:eastAsia="Times New Roman" w:hAnsi="Arial" w:cs="Arial"/>
                <w:color w:val="000000"/>
                <w:lang w:val="es-ES" w:eastAsia="es-ES"/>
              </w:rPr>
            </w:pPr>
          </w:p>
        </w:tc>
      </w:tr>
      <w:tr w:rsidR="00C42E37" w:rsidRPr="00B7625E" w14:paraId="7F048F4E" w14:textId="21D1A214" w:rsidTr="009838F9">
        <w:trPr>
          <w:trHeight w:val="555"/>
          <w:jc w:val="center"/>
        </w:trPr>
        <w:tc>
          <w:tcPr>
            <w:tcW w:w="1353" w:type="dxa"/>
            <w:vMerge/>
            <w:vAlign w:val="center"/>
            <w:hideMark/>
          </w:tcPr>
          <w:p w14:paraId="21B3783B" w14:textId="77777777" w:rsidR="00C42E37" w:rsidRPr="00B7625E" w:rsidRDefault="00C42E37"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7D18344A" w14:textId="77777777" w:rsidR="00C42E37" w:rsidRPr="00B7625E" w:rsidRDefault="00C42E37"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249AF851" w14:textId="33589D2E" w:rsidR="00C42E37" w:rsidRPr="00B7625E" w:rsidRDefault="00C42E37"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Diésel (B2T)</w:t>
            </w:r>
          </w:p>
        </w:tc>
        <w:tc>
          <w:tcPr>
            <w:tcW w:w="1843" w:type="dxa"/>
            <w:vMerge/>
            <w:vAlign w:val="center"/>
            <w:hideMark/>
          </w:tcPr>
          <w:p w14:paraId="6834F199" w14:textId="77777777" w:rsidR="00C42E37" w:rsidRPr="00B7625E" w:rsidRDefault="00C42E37" w:rsidP="00494290">
            <w:pPr>
              <w:spacing w:after="0" w:line="240" w:lineRule="auto"/>
              <w:rPr>
                <w:rFonts w:ascii="Arial" w:eastAsia="Times New Roman" w:hAnsi="Arial" w:cs="Arial"/>
                <w:color w:val="000000"/>
                <w:highlight w:val="yellow"/>
                <w:lang w:val="es-ES" w:eastAsia="es-ES"/>
              </w:rPr>
            </w:pPr>
          </w:p>
        </w:tc>
        <w:tc>
          <w:tcPr>
            <w:tcW w:w="1276" w:type="dxa"/>
            <w:vMerge/>
          </w:tcPr>
          <w:p w14:paraId="522560EF" w14:textId="77777777" w:rsidR="00C42E37" w:rsidRPr="00B7625E" w:rsidRDefault="00C42E37" w:rsidP="00494290">
            <w:pPr>
              <w:spacing w:after="0" w:line="240" w:lineRule="auto"/>
              <w:rPr>
                <w:rFonts w:ascii="Arial" w:eastAsia="Times New Roman" w:hAnsi="Arial" w:cs="Arial"/>
                <w:color w:val="000000"/>
                <w:lang w:val="es-ES" w:eastAsia="es-ES"/>
              </w:rPr>
            </w:pPr>
          </w:p>
        </w:tc>
        <w:tc>
          <w:tcPr>
            <w:tcW w:w="1511" w:type="dxa"/>
            <w:vMerge/>
          </w:tcPr>
          <w:p w14:paraId="024392BD" w14:textId="77777777" w:rsidR="00C42E37" w:rsidRPr="00B7625E" w:rsidRDefault="00C42E37" w:rsidP="00494290">
            <w:pPr>
              <w:spacing w:after="0" w:line="240" w:lineRule="auto"/>
              <w:rPr>
                <w:rFonts w:ascii="Arial" w:eastAsia="Times New Roman" w:hAnsi="Arial" w:cs="Arial"/>
                <w:color w:val="000000"/>
                <w:lang w:val="es-ES" w:eastAsia="es-ES"/>
              </w:rPr>
            </w:pPr>
          </w:p>
        </w:tc>
      </w:tr>
      <w:tr w:rsidR="00C42E37" w:rsidRPr="00B7625E" w14:paraId="18994C5F" w14:textId="17E6928A" w:rsidTr="009838F9">
        <w:trPr>
          <w:trHeight w:val="315"/>
          <w:jc w:val="center"/>
        </w:trPr>
        <w:tc>
          <w:tcPr>
            <w:tcW w:w="1353" w:type="dxa"/>
            <w:vMerge/>
            <w:vAlign w:val="center"/>
            <w:hideMark/>
          </w:tcPr>
          <w:p w14:paraId="6CFAA569" w14:textId="77777777" w:rsidR="00C42E37" w:rsidRPr="00B7625E" w:rsidRDefault="00C42E37"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66A89392" w14:textId="77777777" w:rsidR="00C42E37" w:rsidRPr="00B7625E" w:rsidRDefault="00C42E37"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6C322D91" w14:textId="6992BDE2" w:rsidR="00C42E37" w:rsidRPr="00B7625E" w:rsidRDefault="00C42E37"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Diésel (B2E)</w:t>
            </w:r>
          </w:p>
        </w:tc>
        <w:tc>
          <w:tcPr>
            <w:tcW w:w="1843" w:type="dxa"/>
            <w:vMerge/>
            <w:vAlign w:val="center"/>
            <w:hideMark/>
          </w:tcPr>
          <w:p w14:paraId="5C0AF23C" w14:textId="77777777" w:rsidR="00C42E37" w:rsidRPr="00B7625E" w:rsidRDefault="00C42E37" w:rsidP="00494290">
            <w:pPr>
              <w:spacing w:after="0" w:line="240" w:lineRule="auto"/>
              <w:rPr>
                <w:rFonts w:ascii="Arial" w:eastAsia="Times New Roman" w:hAnsi="Arial" w:cs="Arial"/>
                <w:color w:val="000000"/>
                <w:highlight w:val="yellow"/>
                <w:lang w:val="es-ES" w:eastAsia="es-ES"/>
              </w:rPr>
            </w:pPr>
          </w:p>
        </w:tc>
        <w:tc>
          <w:tcPr>
            <w:tcW w:w="1276" w:type="dxa"/>
            <w:vMerge/>
          </w:tcPr>
          <w:p w14:paraId="2AFBCAA1" w14:textId="77777777" w:rsidR="00C42E37" w:rsidRPr="00B7625E" w:rsidRDefault="00C42E37" w:rsidP="00494290">
            <w:pPr>
              <w:spacing w:after="0" w:line="240" w:lineRule="auto"/>
              <w:rPr>
                <w:rFonts w:ascii="Arial" w:eastAsia="Times New Roman" w:hAnsi="Arial" w:cs="Arial"/>
                <w:color w:val="000000"/>
                <w:lang w:val="es-ES" w:eastAsia="es-ES"/>
              </w:rPr>
            </w:pPr>
          </w:p>
        </w:tc>
        <w:tc>
          <w:tcPr>
            <w:tcW w:w="1511" w:type="dxa"/>
            <w:vMerge/>
          </w:tcPr>
          <w:p w14:paraId="03906DA3" w14:textId="77777777" w:rsidR="00C42E37" w:rsidRPr="00B7625E" w:rsidRDefault="00C42E37" w:rsidP="00494290">
            <w:pPr>
              <w:spacing w:after="0" w:line="240" w:lineRule="auto"/>
              <w:rPr>
                <w:rFonts w:ascii="Arial" w:eastAsia="Times New Roman" w:hAnsi="Arial" w:cs="Arial"/>
                <w:color w:val="000000"/>
                <w:lang w:val="es-ES" w:eastAsia="es-ES"/>
              </w:rPr>
            </w:pPr>
          </w:p>
        </w:tc>
      </w:tr>
      <w:tr w:rsidR="00C42E37" w:rsidRPr="00B7625E" w14:paraId="3DF80894" w14:textId="16B1AB20" w:rsidTr="009838F9">
        <w:trPr>
          <w:trHeight w:val="555"/>
          <w:jc w:val="center"/>
        </w:trPr>
        <w:tc>
          <w:tcPr>
            <w:tcW w:w="1353" w:type="dxa"/>
            <w:vMerge/>
            <w:vAlign w:val="center"/>
            <w:hideMark/>
          </w:tcPr>
          <w:p w14:paraId="1856CCAA" w14:textId="77777777" w:rsidR="00C42E37" w:rsidRPr="00B7625E" w:rsidRDefault="00C42E37"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54F65705" w14:textId="77777777" w:rsidR="00C42E37" w:rsidRPr="00B7625E" w:rsidRDefault="00C42E37"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09753CAD" w14:textId="6A131379" w:rsidR="00C42E37" w:rsidRPr="00B7625E" w:rsidRDefault="00C42E37"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Jet A1</w:t>
            </w:r>
          </w:p>
        </w:tc>
        <w:tc>
          <w:tcPr>
            <w:tcW w:w="1843" w:type="dxa"/>
            <w:vMerge/>
            <w:vAlign w:val="center"/>
            <w:hideMark/>
          </w:tcPr>
          <w:p w14:paraId="71A574DD" w14:textId="77777777" w:rsidR="00C42E37" w:rsidRPr="00B7625E" w:rsidRDefault="00C42E37" w:rsidP="00494290">
            <w:pPr>
              <w:spacing w:after="0" w:line="240" w:lineRule="auto"/>
              <w:rPr>
                <w:rFonts w:ascii="Arial" w:eastAsia="Times New Roman" w:hAnsi="Arial" w:cs="Arial"/>
                <w:color w:val="000000"/>
                <w:highlight w:val="yellow"/>
                <w:lang w:val="es-ES" w:eastAsia="es-ES"/>
              </w:rPr>
            </w:pPr>
          </w:p>
        </w:tc>
        <w:tc>
          <w:tcPr>
            <w:tcW w:w="1276" w:type="dxa"/>
            <w:vMerge/>
          </w:tcPr>
          <w:p w14:paraId="73812F14" w14:textId="77777777" w:rsidR="00C42E37" w:rsidRPr="00B7625E" w:rsidRDefault="00C42E37" w:rsidP="00494290">
            <w:pPr>
              <w:spacing w:after="0" w:line="240" w:lineRule="auto"/>
              <w:rPr>
                <w:rFonts w:ascii="Arial" w:eastAsia="Times New Roman" w:hAnsi="Arial" w:cs="Arial"/>
                <w:color w:val="000000"/>
                <w:lang w:val="es-ES" w:eastAsia="es-ES"/>
              </w:rPr>
            </w:pPr>
          </w:p>
        </w:tc>
        <w:tc>
          <w:tcPr>
            <w:tcW w:w="1511" w:type="dxa"/>
            <w:vMerge/>
          </w:tcPr>
          <w:p w14:paraId="38FEA405" w14:textId="77777777" w:rsidR="00C42E37" w:rsidRPr="00B7625E" w:rsidRDefault="00C42E37" w:rsidP="00494290">
            <w:pPr>
              <w:spacing w:after="0" w:line="240" w:lineRule="auto"/>
              <w:rPr>
                <w:rFonts w:ascii="Arial" w:eastAsia="Times New Roman" w:hAnsi="Arial" w:cs="Arial"/>
                <w:color w:val="000000"/>
                <w:lang w:val="es-ES" w:eastAsia="es-ES"/>
              </w:rPr>
            </w:pPr>
          </w:p>
        </w:tc>
      </w:tr>
      <w:tr w:rsidR="00847CFD" w:rsidRPr="00B7625E" w14:paraId="2B9BE4E6" w14:textId="6AA56220" w:rsidTr="009838F9">
        <w:trPr>
          <w:cantSplit/>
          <w:trHeight w:val="555"/>
          <w:jc w:val="center"/>
        </w:trPr>
        <w:tc>
          <w:tcPr>
            <w:tcW w:w="1353" w:type="dxa"/>
            <w:vMerge w:val="restart"/>
            <w:shd w:val="clear" w:color="auto" w:fill="auto"/>
            <w:vAlign w:val="center"/>
            <w:hideMark/>
          </w:tcPr>
          <w:p w14:paraId="1CB3AAA6" w14:textId="7BCB1539" w:rsidR="00847CFD" w:rsidRPr="00B7625E" w:rsidRDefault="00847CFD" w:rsidP="00494290">
            <w:pPr>
              <w:spacing w:after="0" w:line="240" w:lineRule="auto"/>
              <w:jc w:val="center"/>
              <w:rPr>
                <w:rFonts w:ascii="Arial" w:eastAsia="Times New Roman" w:hAnsi="Arial" w:cs="Arial"/>
                <w:b/>
                <w:color w:val="000000"/>
                <w:lang w:val="es-ES" w:eastAsia="es-ES"/>
              </w:rPr>
            </w:pPr>
            <w:r w:rsidRPr="00B7625E">
              <w:rPr>
                <w:rFonts w:ascii="Arial" w:eastAsia="Times New Roman" w:hAnsi="Arial" w:cs="Arial"/>
                <w:b/>
                <w:color w:val="000000"/>
                <w:lang w:val="es-ES" w:eastAsia="es-ES"/>
              </w:rPr>
              <w:t>Pozos Colorados</w:t>
            </w:r>
          </w:p>
        </w:tc>
        <w:tc>
          <w:tcPr>
            <w:tcW w:w="1479" w:type="dxa"/>
            <w:vMerge w:val="restart"/>
            <w:shd w:val="clear" w:color="auto" w:fill="auto"/>
            <w:vAlign w:val="center"/>
            <w:hideMark/>
          </w:tcPr>
          <w:p w14:paraId="33A6746D" w14:textId="77777777" w:rsidR="00847CFD" w:rsidRPr="00B7625E" w:rsidRDefault="00847CFD" w:rsidP="00494290">
            <w:pPr>
              <w:spacing w:after="0" w:line="240" w:lineRule="auto"/>
              <w:jc w:val="center"/>
              <w:rPr>
                <w:rFonts w:ascii="Arial" w:eastAsia="Times New Roman" w:hAnsi="Arial" w:cs="Arial"/>
                <w:b/>
                <w:color w:val="000000"/>
                <w:lang w:val="es-ES" w:eastAsia="es-ES"/>
              </w:rPr>
            </w:pPr>
            <w:r w:rsidRPr="00B7625E">
              <w:rPr>
                <w:rFonts w:ascii="Arial" w:eastAsia="Times New Roman" w:hAnsi="Arial" w:cs="Arial"/>
                <w:b/>
                <w:color w:val="000000"/>
                <w:lang w:val="es-ES" w:eastAsia="es-ES"/>
              </w:rPr>
              <w:t>XXXX</w:t>
            </w:r>
          </w:p>
        </w:tc>
        <w:tc>
          <w:tcPr>
            <w:tcW w:w="1992" w:type="dxa"/>
            <w:shd w:val="clear" w:color="auto" w:fill="auto"/>
            <w:vAlign w:val="center"/>
            <w:hideMark/>
          </w:tcPr>
          <w:p w14:paraId="13CD5670" w14:textId="77777777"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Gasolina Motor Corriente</w:t>
            </w:r>
          </w:p>
        </w:tc>
        <w:tc>
          <w:tcPr>
            <w:tcW w:w="1843" w:type="dxa"/>
            <w:vMerge w:val="restart"/>
            <w:shd w:val="clear" w:color="auto" w:fill="auto"/>
            <w:vAlign w:val="center"/>
            <w:hideMark/>
          </w:tcPr>
          <w:p w14:paraId="4779BC30" w14:textId="77777777" w:rsidR="00847CFD" w:rsidRPr="00B7625E" w:rsidRDefault="00847CFD" w:rsidP="00494290">
            <w:pPr>
              <w:spacing w:after="0" w:line="240" w:lineRule="auto"/>
              <w:jc w:val="center"/>
              <w:rPr>
                <w:rFonts w:ascii="Arial" w:eastAsia="Times New Roman" w:hAnsi="Arial" w:cs="Arial"/>
                <w:color w:val="000000"/>
                <w:highlight w:val="yellow"/>
                <w:lang w:val="es-ES" w:eastAsia="es-ES"/>
              </w:rPr>
            </w:pPr>
          </w:p>
        </w:tc>
        <w:tc>
          <w:tcPr>
            <w:tcW w:w="1276" w:type="dxa"/>
            <w:vMerge w:val="restart"/>
          </w:tcPr>
          <w:p w14:paraId="24354B71"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tc>
        <w:tc>
          <w:tcPr>
            <w:tcW w:w="1511" w:type="dxa"/>
            <w:vMerge w:val="restart"/>
          </w:tcPr>
          <w:p w14:paraId="3AFB690C"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4DE1F19D"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09698068"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11AE8E8F"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65B24E13" w14:textId="204B5E06"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9</w:t>
            </w:r>
            <w:r w:rsidR="002A4298">
              <w:rPr>
                <w:rFonts w:ascii="Arial" w:eastAsia="Times New Roman" w:hAnsi="Arial" w:cs="Arial"/>
                <w:color w:val="000000"/>
                <w:lang w:val="es-ES" w:eastAsia="es-ES"/>
              </w:rPr>
              <w:t>5</w:t>
            </w:r>
            <w:r w:rsidRPr="00B7625E">
              <w:rPr>
                <w:rFonts w:ascii="Arial" w:eastAsia="Times New Roman" w:hAnsi="Arial" w:cs="Arial"/>
                <w:color w:val="000000"/>
                <w:lang w:val="es-ES" w:eastAsia="es-ES"/>
              </w:rPr>
              <w:t>%</w:t>
            </w:r>
          </w:p>
        </w:tc>
      </w:tr>
      <w:tr w:rsidR="00847CFD" w:rsidRPr="00B7625E" w14:paraId="6558EF45" w14:textId="7A738876" w:rsidTr="009838F9">
        <w:trPr>
          <w:trHeight w:val="555"/>
          <w:jc w:val="center"/>
        </w:trPr>
        <w:tc>
          <w:tcPr>
            <w:tcW w:w="1353" w:type="dxa"/>
            <w:vMerge/>
            <w:vAlign w:val="center"/>
            <w:hideMark/>
          </w:tcPr>
          <w:p w14:paraId="16A923E6"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71D2E7F2"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4319345D" w14:textId="77777777"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Gasolina Motor Extra</w:t>
            </w:r>
          </w:p>
        </w:tc>
        <w:tc>
          <w:tcPr>
            <w:tcW w:w="1843" w:type="dxa"/>
            <w:vMerge/>
            <w:vAlign w:val="center"/>
            <w:hideMark/>
          </w:tcPr>
          <w:p w14:paraId="38FA9A98" w14:textId="77777777" w:rsidR="00847CFD" w:rsidRPr="00B7625E" w:rsidRDefault="00847CFD" w:rsidP="00494290">
            <w:pPr>
              <w:spacing w:after="0" w:line="240" w:lineRule="auto"/>
              <w:rPr>
                <w:rFonts w:ascii="Arial" w:eastAsia="Times New Roman" w:hAnsi="Arial" w:cs="Arial"/>
                <w:color w:val="000000"/>
                <w:highlight w:val="yellow"/>
                <w:lang w:val="es-ES" w:eastAsia="es-ES"/>
              </w:rPr>
            </w:pPr>
          </w:p>
        </w:tc>
        <w:tc>
          <w:tcPr>
            <w:tcW w:w="1276" w:type="dxa"/>
            <w:vMerge/>
          </w:tcPr>
          <w:p w14:paraId="010985A6" w14:textId="77777777" w:rsidR="00847CFD" w:rsidRPr="00B7625E" w:rsidRDefault="00847CFD" w:rsidP="00494290">
            <w:pPr>
              <w:spacing w:after="0" w:line="240" w:lineRule="auto"/>
              <w:rPr>
                <w:rFonts w:ascii="Arial" w:eastAsia="Times New Roman" w:hAnsi="Arial" w:cs="Arial"/>
                <w:color w:val="000000"/>
                <w:lang w:val="es-ES" w:eastAsia="es-ES"/>
              </w:rPr>
            </w:pPr>
          </w:p>
        </w:tc>
        <w:tc>
          <w:tcPr>
            <w:tcW w:w="1511" w:type="dxa"/>
            <w:vMerge/>
          </w:tcPr>
          <w:p w14:paraId="3D470CE1" w14:textId="77777777" w:rsidR="00847CFD" w:rsidRPr="00B7625E" w:rsidRDefault="00847CFD" w:rsidP="00494290">
            <w:pPr>
              <w:spacing w:after="0" w:line="240" w:lineRule="auto"/>
              <w:rPr>
                <w:rFonts w:ascii="Arial" w:eastAsia="Times New Roman" w:hAnsi="Arial" w:cs="Arial"/>
                <w:color w:val="000000"/>
                <w:lang w:val="es-ES" w:eastAsia="es-ES"/>
              </w:rPr>
            </w:pPr>
          </w:p>
        </w:tc>
      </w:tr>
      <w:tr w:rsidR="00847CFD" w:rsidRPr="00B7625E" w14:paraId="3B0C16C0" w14:textId="1C288D45" w:rsidTr="009838F9">
        <w:trPr>
          <w:trHeight w:val="315"/>
          <w:jc w:val="center"/>
        </w:trPr>
        <w:tc>
          <w:tcPr>
            <w:tcW w:w="1353" w:type="dxa"/>
            <w:vMerge/>
            <w:vAlign w:val="center"/>
            <w:hideMark/>
          </w:tcPr>
          <w:p w14:paraId="1FE00C3A"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7141CA0F"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03F19C1C" w14:textId="52E01BB9"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 xml:space="preserve">Diésel </w:t>
            </w:r>
          </w:p>
        </w:tc>
        <w:tc>
          <w:tcPr>
            <w:tcW w:w="1843" w:type="dxa"/>
            <w:vMerge/>
            <w:vAlign w:val="center"/>
            <w:hideMark/>
          </w:tcPr>
          <w:p w14:paraId="66FE9EFC" w14:textId="77777777" w:rsidR="00847CFD" w:rsidRPr="00B7625E" w:rsidRDefault="00847CFD" w:rsidP="00494290">
            <w:pPr>
              <w:spacing w:after="0" w:line="240" w:lineRule="auto"/>
              <w:rPr>
                <w:rFonts w:ascii="Arial" w:eastAsia="Times New Roman" w:hAnsi="Arial" w:cs="Arial"/>
                <w:color w:val="000000"/>
                <w:highlight w:val="yellow"/>
                <w:lang w:val="es-ES" w:eastAsia="es-ES"/>
              </w:rPr>
            </w:pPr>
          </w:p>
        </w:tc>
        <w:tc>
          <w:tcPr>
            <w:tcW w:w="1276" w:type="dxa"/>
            <w:vMerge/>
          </w:tcPr>
          <w:p w14:paraId="512607F5" w14:textId="77777777" w:rsidR="00847CFD" w:rsidRPr="00B7625E" w:rsidRDefault="00847CFD" w:rsidP="00494290">
            <w:pPr>
              <w:spacing w:after="0" w:line="240" w:lineRule="auto"/>
              <w:rPr>
                <w:rFonts w:ascii="Arial" w:eastAsia="Times New Roman" w:hAnsi="Arial" w:cs="Arial"/>
                <w:color w:val="000000"/>
                <w:lang w:val="es-ES" w:eastAsia="es-ES"/>
              </w:rPr>
            </w:pPr>
          </w:p>
        </w:tc>
        <w:tc>
          <w:tcPr>
            <w:tcW w:w="1511" w:type="dxa"/>
            <w:vMerge/>
          </w:tcPr>
          <w:p w14:paraId="5AC04869" w14:textId="77777777" w:rsidR="00847CFD" w:rsidRPr="00B7625E" w:rsidRDefault="00847CFD" w:rsidP="00494290">
            <w:pPr>
              <w:spacing w:after="0" w:line="240" w:lineRule="auto"/>
              <w:rPr>
                <w:rFonts w:ascii="Arial" w:eastAsia="Times New Roman" w:hAnsi="Arial" w:cs="Arial"/>
                <w:color w:val="000000"/>
                <w:lang w:val="es-ES" w:eastAsia="es-ES"/>
              </w:rPr>
            </w:pPr>
          </w:p>
        </w:tc>
      </w:tr>
      <w:tr w:rsidR="00847CFD" w:rsidRPr="00B7625E" w14:paraId="2C5635D6" w14:textId="56A4827E" w:rsidTr="009838F9">
        <w:trPr>
          <w:trHeight w:val="555"/>
          <w:jc w:val="center"/>
        </w:trPr>
        <w:tc>
          <w:tcPr>
            <w:tcW w:w="1353" w:type="dxa"/>
            <w:vMerge/>
            <w:vAlign w:val="center"/>
            <w:hideMark/>
          </w:tcPr>
          <w:p w14:paraId="59D187EF"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5658C0E7"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25ED3908" w14:textId="7A946BC9"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Nafta</w:t>
            </w:r>
          </w:p>
        </w:tc>
        <w:tc>
          <w:tcPr>
            <w:tcW w:w="1843" w:type="dxa"/>
            <w:vMerge/>
            <w:vAlign w:val="center"/>
            <w:hideMark/>
          </w:tcPr>
          <w:p w14:paraId="18B1BCF4" w14:textId="77777777" w:rsidR="00847CFD" w:rsidRPr="00B7625E" w:rsidRDefault="00847CFD" w:rsidP="00494290">
            <w:pPr>
              <w:spacing w:after="0" w:line="240" w:lineRule="auto"/>
              <w:rPr>
                <w:rFonts w:ascii="Arial" w:eastAsia="Times New Roman" w:hAnsi="Arial" w:cs="Arial"/>
                <w:color w:val="000000"/>
                <w:highlight w:val="yellow"/>
                <w:lang w:val="es-ES" w:eastAsia="es-ES"/>
              </w:rPr>
            </w:pPr>
          </w:p>
        </w:tc>
        <w:tc>
          <w:tcPr>
            <w:tcW w:w="1276" w:type="dxa"/>
            <w:vMerge/>
          </w:tcPr>
          <w:p w14:paraId="75AA9655" w14:textId="77777777" w:rsidR="00847CFD" w:rsidRPr="00B7625E" w:rsidRDefault="00847CFD" w:rsidP="00494290">
            <w:pPr>
              <w:spacing w:after="0" w:line="240" w:lineRule="auto"/>
              <w:rPr>
                <w:rFonts w:ascii="Arial" w:eastAsia="Times New Roman" w:hAnsi="Arial" w:cs="Arial"/>
                <w:color w:val="000000"/>
                <w:lang w:val="es-ES" w:eastAsia="es-ES"/>
              </w:rPr>
            </w:pPr>
          </w:p>
        </w:tc>
        <w:tc>
          <w:tcPr>
            <w:tcW w:w="1511" w:type="dxa"/>
            <w:vMerge/>
          </w:tcPr>
          <w:p w14:paraId="002F0F2B" w14:textId="77777777" w:rsidR="00847CFD" w:rsidRPr="00B7625E" w:rsidRDefault="00847CFD" w:rsidP="00494290">
            <w:pPr>
              <w:spacing w:after="0" w:line="240" w:lineRule="auto"/>
              <w:rPr>
                <w:rFonts w:ascii="Arial" w:eastAsia="Times New Roman" w:hAnsi="Arial" w:cs="Arial"/>
                <w:color w:val="000000"/>
                <w:lang w:val="es-ES" w:eastAsia="es-ES"/>
              </w:rPr>
            </w:pPr>
          </w:p>
        </w:tc>
      </w:tr>
      <w:tr w:rsidR="00847CFD" w:rsidRPr="00B7625E" w14:paraId="7AD8693D" w14:textId="38089332" w:rsidTr="009838F9">
        <w:trPr>
          <w:cantSplit/>
          <w:trHeight w:val="555"/>
          <w:jc w:val="center"/>
        </w:trPr>
        <w:tc>
          <w:tcPr>
            <w:tcW w:w="1353" w:type="dxa"/>
            <w:vMerge w:val="restart"/>
            <w:shd w:val="clear" w:color="auto" w:fill="auto"/>
            <w:vAlign w:val="center"/>
            <w:hideMark/>
          </w:tcPr>
          <w:p w14:paraId="55B90670" w14:textId="0ED58924" w:rsidR="00847CFD" w:rsidRPr="00B7625E" w:rsidRDefault="00847CFD" w:rsidP="00494290">
            <w:pPr>
              <w:spacing w:after="0" w:line="240" w:lineRule="auto"/>
              <w:jc w:val="center"/>
              <w:rPr>
                <w:rFonts w:ascii="Arial" w:eastAsia="Times New Roman" w:hAnsi="Arial" w:cs="Arial"/>
                <w:b/>
                <w:color w:val="000000"/>
                <w:lang w:val="es-ES" w:eastAsia="es-ES"/>
              </w:rPr>
            </w:pPr>
            <w:r w:rsidRPr="00B7625E">
              <w:rPr>
                <w:rFonts w:ascii="Arial" w:eastAsia="Times New Roman" w:hAnsi="Arial" w:cs="Arial"/>
                <w:b/>
                <w:color w:val="000000"/>
                <w:lang w:val="es-ES" w:eastAsia="es-ES"/>
              </w:rPr>
              <w:t>Buenaventura</w:t>
            </w:r>
          </w:p>
        </w:tc>
        <w:tc>
          <w:tcPr>
            <w:tcW w:w="1479" w:type="dxa"/>
            <w:vMerge w:val="restart"/>
            <w:shd w:val="clear" w:color="auto" w:fill="auto"/>
            <w:vAlign w:val="center"/>
            <w:hideMark/>
          </w:tcPr>
          <w:p w14:paraId="3638E6EE" w14:textId="77777777" w:rsidR="00847CFD" w:rsidRPr="00B7625E" w:rsidRDefault="00847CFD" w:rsidP="00494290">
            <w:pPr>
              <w:spacing w:after="0" w:line="240" w:lineRule="auto"/>
              <w:jc w:val="center"/>
              <w:rPr>
                <w:rFonts w:ascii="Arial" w:eastAsia="Times New Roman" w:hAnsi="Arial" w:cs="Arial"/>
                <w:b/>
                <w:color w:val="000000"/>
                <w:lang w:val="es-ES" w:eastAsia="es-ES"/>
              </w:rPr>
            </w:pPr>
            <w:r w:rsidRPr="00B7625E">
              <w:rPr>
                <w:rFonts w:ascii="Arial" w:eastAsia="Times New Roman" w:hAnsi="Arial" w:cs="Arial"/>
                <w:b/>
                <w:color w:val="000000"/>
                <w:lang w:val="es-ES" w:eastAsia="es-ES"/>
              </w:rPr>
              <w:t>XXXX</w:t>
            </w:r>
          </w:p>
        </w:tc>
        <w:tc>
          <w:tcPr>
            <w:tcW w:w="1992" w:type="dxa"/>
            <w:shd w:val="clear" w:color="auto" w:fill="auto"/>
            <w:vAlign w:val="center"/>
            <w:hideMark/>
          </w:tcPr>
          <w:p w14:paraId="4000160C" w14:textId="77777777"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Gasolina Motor Corriente</w:t>
            </w:r>
          </w:p>
        </w:tc>
        <w:tc>
          <w:tcPr>
            <w:tcW w:w="1843" w:type="dxa"/>
            <w:vMerge w:val="restart"/>
            <w:shd w:val="clear" w:color="auto" w:fill="auto"/>
            <w:vAlign w:val="center"/>
            <w:hideMark/>
          </w:tcPr>
          <w:p w14:paraId="5E5A9F2D" w14:textId="77777777" w:rsidR="00847CFD" w:rsidRPr="00B7625E" w:rsidRDefault="00847CFD" w:rsidP="00494290">
            <w:pPr>
              <w:spacing w:after="0" w:line="240" w:lineRule="auto"/>
              <w:jc w:val="center"/>
              <w:rPr>
                <w:rFonts w:ascii="Arial" w:eastAsia="Times New Roman" w:hAnsi="Arial" w:cs="Arial"/>
                <w:color w:val="000000"/>
                <w:highlight w:val="yellow"/>
                <w:lang w:val="es-ES" w:eastAsia="es-ES"/>
              </w:rPr>
            </w:pPr>
          </w:p>
        </w:tc>
        <w:tc>
          <w:tcPr>
            <w:tcW w:w="1276" w:type="dxa"/>
            <w:vMerge w:val="restart"/>
          </w:tcPr>
          <w:p w14:paraId="559972DD"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tc>
        <w:tc>
          <w:tcPr>
            <w:tcW w:w="1511" w:type="dxa"/>
            <w:vMerge w:val="restart"/>
          </w:tcPr>
          <w:p w14:paraId="65D3A2EB"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492E8B7C"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32EEBE93"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3C03C6DF" w14:textId="15372384"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9</w:t>
            </w:r>
            <w:r w:rsidR="002A4298">
              <w:rPr>
                <w:rFonts w:ascii="Arial" w:eastAsia="Times New Roman" w:hAnsi="Arial" w:cs="Arial"/>
                <w:color w:val="000000"/>
                <w:lang w:val="es-ES" w:eastAsia="es-ES"/>
              </w:rPr>
              <w:t>5</w:t>
            </w:r>
            <w:r w:rsidRPr="00B7625E">
              <w:rPr>
                <w:rFonts w:ascii="Arial" w:eastAsia="Times New Roman" w:hAnsi="Arial" w:cs="Arial"/>
                <w:color w:val="000000"/>
                <w:lang w:val="es-ES" w:eastAsia="es-ES"/>
              </w:rPr>
              <w:t>%</w:t>
            </w:r>
          </w:p>
        </w:tc>
      </w:tr>
      <w:tr w:rsidR="00847CFD" w:rsidRPr="00B7625E" w14:paraId="28A2C36A" w14:textId="4398A40F" w:rsidTr="009838F9">
        <w:trPr>
          <w:trHeight w:val="555"/>
          <w:jc w:val="center"/>
        </w:trPr>
        <w:tc>
          <w:tcPr>
            <w:tcW w:w="1353" w:type="dxa"/>
            <w:vMerge/>
            <w:vAlign w:val="center"/>
            <w:hideMark/>
          </w:tcPr>
          <w:p w14:paraId="5B4A4B02"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4C2C83B0"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62C4C95B" w14:textId="77777777"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Gasolina Motor Extra</w:t>
            </w:r>
          </w:p>
        </w:tc>
        <w:tc>
          <w:tcPr>
            <w:tcW w:w="1843" w:type="dxa"/>
            <w:vMerge/>
            <w:vAlign w:val="center"/>
            <w:hideMark/>
          </w:tcPr>
          <w:p w14:paraId="326DA0C5" w14:textId="77777777" w:rsidR="00847CFD" w:rsidRPr="00B7625E" w:rsidRDefault="00847CFD" w:rsidP="00494290">
            <w:pPr>
              <w:spacing w:after="0" w:line="240" w:lineRule="auto"/>
              <w:rPr>
                <w:rFonts w:ascii="Arial" w:eastAsia="Times New Roman" w:hAnsi="Arial" w:cs="Arial"/>
                <w:color w:val="000000"/>
                <w:highlight w:val="yellow"/>
                <w:lang w:val="es-ES" w:eastAsia="es-ES"/>
              </w:rPr>
            </w:pPr>
          </w:p>
        </w:tc>
        <w:tc>
          <w:tcPr>
            <w:tcW w:w="1276" w:type="dxa"/>
            <w:vMerge/>
          </w:tcPr>
          <w:p w14:paraId="32BD70F2" w14:textId="77777777" w:rsidR="00847CFD" w:rsidRPr="00B7625E" w:rsidRDefault="00847CFD" w:rsidP="00494290">
            <w:pPr>
              <w:spacing w:after="0" w:line="240" w:lineRule="auto"/>
              <w:rPr>
                <w:rFonts w:ascii="Arial" w:eastAsia="Times New Roman" w:hAnsi="Arial" w:cs="Arial"/>
                <w:color w:val="000000"/>
                <w:lang w:val="es-ES" w:eastAsia="es-ES"/>
              </w:rPr>
            </w:pPr>
          </w:p>
        </w:tc>
        <w:tc>
          <w:tcPr>
            <w:tcW w:w="1511" w:type="dxa"/>
            <w:vMerge/>
          </w:tcPr>
          <w:p w14:paraId="51DABB13" w14:textId="77777777" w:rsidR="00847CFD" w:rsidRPr="00B7625E" w:rsidRDefault="00847CFD" w:rsidP="00494290">
            <w:pPr>
              <w:spacing w:after="0" w:line="240" w:lineRule="auto"/>
              <w:rPr>
                <w:rFonts w:ascii="Arial" w:eastAsia="Times New Roman" w:hAnsi="Arial" w:cs="Arial"/>
                <w:color w:val="000000"/>
                <w:lang w:val="es-ES" w:eastAsia="es-ES"/>
              </w:rPr>
            </w:pPr>
          </w:p>
        </w:tc>
      </w:tr>
      <w:tr w:rsidR="00847CFD" w:rsidRPr="00B7625E" w14:paraId="42FB5AC7" w14:textId="71AC135A" w:rsidTr="009838F9">
        <w:trPr>
          <w:trHeight w:val="315"/>
          <w:jc w:val="center"/>
        </w:trPr>
        <w:tc>
          <w:tcPr>
            <w:tcW w:w="1353" w:type="dxa"/>
            <w:vMerge/>
            <w:vAlign w:val="center"/>
            <w:hideMark/>
          </w:tcPr>
          <w:p w14:paraId="072F88A3"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4599817F"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2D09CC64" w14:textId="3D8B6E94"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Diésel (B2E)</w:t>
            </w:r>
          </w:p>
        </w:tc>
        <w:tc>
          <w:tcPr>
            <w:tcW w:w="1843" w:type="dxa"/>
            <w:vMerge/>
            <w:vAlign w:val="center"/>
            <w:hideMark/>
          </w:tcPr>
          <w:p w14:paraId="6BF2D757" w14:textId="77777777" w:rsidR="00847CFD" w:rsidRPr="00B7625E" w:rsidRDefault="00847CFD" w:rsidP="00494290">
            <w:pPr>
              <w:spacing w:after="0" w:line="240" w:lineRule="auto"/>
              <w:rPr>
                <w:rFonts w:ascii="Arial" w:eastAsia="Times New Roman" w:hAnsi="Arial" w:cs="Arial"/>
                <w:color w:val="000000"/>
                <w:highlight w:val="yellow"/>
                <w:lang w:val="es-ES" w:eastAsia="es-ES"/>
              </w:rPr>
            </w:pPr>
          </w:p>
        </w:tc>
        <w:tc>
          <w:tcPr>
            <w:tcW w:w="1276" w:type="dxa"/>
            <w:vMerge/>
          </w:tcPr>
          <w:p w14:paraId="5E3C1B97" w14:textId="77777777" w:rsidR="00847CFD" w:rsidRPr="00B7625E" w:rsidRDefault="00847CFD" w:rsidP="00494290">
            <w:pPr>
              <w:spacing w:after="0" w:line="240" w:lineRule="auto"/>
              <w:rPr>
                <w:rFonts w:ascii="Arial" w:eastAsia="Times New Roman" w:hAnsi="Arial" w:cs="Arial"/>
                <w:color w:val="000000"/>
                <w:lang w:val="es-ES" w:eastAsia="es-ES"/>
              </w:rPr>
            </w:pPr>
          </w:p>
        </w:tc>
        <w:tc>
          <w:tcPr>
            <w:tcW w:w="1511" w:type="dxa"/>
            <w:vMerge/>
          </w:tcPr>
          <w:p w14:paraId="716F5A01" w14:textId="77777777" w:rsidR="00847CFD" w:rsidRPr="00B7625E" w:rsidRDefault="00847CFD" w:rsidP="00494290">
            <w:pPr>
              <w:spacing w:after="0" w:line="240" w:lineRule="auto"/>
              <w:rPr>
                <w:rFonts w:ascii="Arial" w:eastAsia="Times New Roman" w:hAnsi="Arial" w:cs="Arial"/>
                <w:color w:val="000000"/>
                <w:lang w:val="es-ES" w:eastAsia="es-ES"/>
              </w:rPr>
            </w:pPr>
          </w:p>
        </w:tc>
      </w:tr>
      <w:tr w:rsidR="00847CFD" w:rsidRPr="00B7625E" w14:paraId="2235DDB8" w14:textId="6CE7CE16" w:rsidTr="009838F9">
        <w:trPr>
          <w:trHeight w:val="555"/>
          <w:jc w:val="center"/>
        </w:trPr>
        <w:tc>
          <w:tcPr>
            <w:tcW w:w="1353" w:type="dxa"/>
            <w:vMerge/>
            <w:vAlign w:val="center"/>
            <w:hideMark/>
          </w:tcPr>
          <w:p w14:paraId="3FD665DA"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1F0E22B5"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7C562A4E" w14:textId="77777777"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Jet A1</w:t>
            </w:r>
          </w:p>
        </w:tc>
        <w:tc>
          <w:tcPr>
            <w:tcW w:w="1843" w:type="dxa"/>
            <w:vMerge/>
            <w:vAlign w:val="center"/>
            <w:hideMark/>
          </w:tcPr>
          <w:p w14:paraId="10A1E727" w14:textId="77777777" w:rsidR="00847CFD" w:rsidRPr="00B7625E" w:rsidRDefault="00847CFD" w:rsidP="00494290">
            <w:pPr>
              <w:spacing w:after="0" w:line="240" w:lineRule="auto"/>
              <w:rPr>
                <w:rFonts w:ascii="Arial" w:eastAsia="Times New Roman" w:hAnsi="Arial" w:cs="Arial"/>
                <w:color w:val="000000"/>
                <w:highlight w:val="yellow"/>
                <w:lang w:val="es-ES" w:eastAsia="es-ES"/>
              </w:rPr>
            </w:pPr>
          </w:p>
        </w:tc>
        <w:tc>
          <w:tcPr>
            <w:tcW w:w="1276" w:type="dxa"/>
            <w:vMerge/>
          </w:tcPr>
          <w:p w14:paraId="2E2D7D8A" w14:textId="77777777" w:rsidR="00847CFD" w:rsidRPr="00B7625E" w:rsidRDefault="00847CFD" w:rsidP="00494290">
            <w:pPr>
              <w:spacing w:after="0" w:line="240" w:lineRule="auto"/>
              <w:rPr>
                <w:rFonts w:ascii="Arial" w:eastAsia="Times New Roman" w:hAnsi="Arial" w:cs="Arial"/>
                <w:color w:val="000000"/>
                <w:lang w:val="es-ES" w:eastAsia="es-ES"/>
              </w:rPr>
            </w:pPr>
          </w:p>
        </w:tc>
        <w:tc>
          <w:tcPr>
            <w:tcW w:w="1511" w:type="dxa"/>
            <w:vMerge/>
          </w:tcPr>
          <w:p w14:paraId="13DA14DC" w14:textId="77777777" w:rsidR="00847CFD" w:rsidRPr="00B7625E" w:rsidRDefault="00847CFD" w:rsidP="00494290">
            <w:pPr>
              <w:spacing w:after="0" w:line="240" w:lineRule="auto"/>
              <w:rPr>
                <w:rFonts w:ascii="Arial" w:eastAsia="Times New Roman" w:hAnsi="Arial" w:cs="Arial"/>
                <w:color w:val="000000"/>
                <w:lang w:val="es-ES" w:eastAsia="es-ES"/>
              </w:rPr>
            </w:pPr>
          </w:p>
        </w:tc>
      </w:tr>
      <w:tr w:rsidR="00847CFD" w:rsidRPr="00B7625E" w14:paraId="27D5CB42" w14:textId="4E939C60" w:rsidTr="009838F9">
        <w:trPr>
          <w:cantSplit/>
          <w:trHeight w:val="555"/>
          <w:jc w:val="center"/>
        </w:trPr>
        <w:tc>
          <w:tcPr>
            <w:tcW w:w="1353" w:type="dxa"/>
            <w:vMerge w:val="restart"/>
            <w:shd w:val="clear" w:color="auto" w:fill="auto"/>
            <w:vAlign w:val="center"/>
            <w:hideMark/>
          </w:tcPr>
          <w:p w14:paraId="6BD3EBB4" w14:textId="00953351" w:rsidR="00847CFD" w:rsidRPr="00B7625E" w:rsidRDefault="00847CFD" w:rsidP="00494290">
            <w:pPr>
              <w:spacing w:after="0" w:line="240" w:lineRule="auto"/>
              <w:jc w:val="center"/>
              <w:rPr>
                <w:rFonts w:ascii="Arial" w:eastAsia="Times New Roman" w:hAnsi="Arial" w:cs="Arial"/>
                <w:b/>
                <w:color w:val="000000"/>
                <w:lang w:val="es-ES" w:eastAsia="es-ES"/>
              </w:rPr>
            </w:pPr>
            <w:r w:rsidRPr="00B7625E">
              <w:rPr>
                <w:rFonts w:ascii="Arial" w:eastAsia="Times New Roman" w:hAnsi="Arial" w:cs="Arial"/>
                <w:b/>
                <w:bCs/>
                <w:color w:val="000000" w:themeColor="text1"/>
                <w:lang w:val="es-ES" w:eastAsia="es-ES"/>
              </w:rPr>
              <w:t>Sebastopol</w:t>
            </w:r>
          </w:p>
        </w:tc>
        <w:tc>
          <w:tcPr>
            <w:tcW w:w="1479" w:type="dxa"/>
            <w:vMerge w:val="restart"/>
            <w:shd w:val="clear" w:color="auto" w:fill="auto"/>
            <w:vAlign w:val="center"/>
            <w:hideMark/>
          </w:tcPr>
          <w:p w14:paraId="3C063B26" w14:textId="77777777" w:rsidR="00847CFD" w:rsidRPr="00B7625E" w:rsidRDefault="00847CFD" w:rsidP="00494290">
            <w:pPr>
              <w:spacing w:after="0" w:line="240" w:lineRule="auto"/>
              <w:jc w:val="center"/>
              <w:rPr>
                <w:rFonts w:ascii="Arial" w:eastAsia="Times New Roman" w:hAnsi="Arial" w:cs="Arial"/>
                <w:b/>
                <w:color w:val="000000"/>
                <w:lang w:val="es-ES" w:eastAsia="es-ES"/>
              </w:rPr>
            </w:pPr>
            <w:r w:rsidRPr="00B7625E">
              <w:rPr>
                <w:rFonts w:ascii="Arial" w:eastAsia="Times New Roman" w:hAnsi="Arial" w:cs="Arial"/>
                <w:b/>
                <w:color w:val="000000"/>
                <w:lang w:val="es-ES" w:eastAsia="es-ES"/>
              </w:rPr>
              <w:t>XXXX</w:t>
            </w:r>
          </w:p>
        </w:tc>
        <w:tc>
          <w:tcPr>
            <w:tcW w:w="1992" w:type="dxa"/>
            <w:shd w:val="clear" w:color="auto" w:fill="auto"/>
            <w:vAlign w:val="center"/>
            <w:hideMark/>
          </w:tcPr>
          <w:p w14:paraId="5617E3DD" w14:textId="77777777"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Gasolina Motor Corriente</w:t>
            </w:r>
          </w:p>
        </w:tc>
        <w:tc>
          <w:tcPr>
            <w:tcW w:w="1843" w:type="dxa"/>
            <w:vMerge w:val="restart"/>
            <w:shd w:val="clear" w:color="auto" w:fill="auto"/>
            <w:vAlign w:val="center"/>
            <w:hideMark/>
          </w:tcPr>
          <w:p w14:paraId="6D8D84ED" w14:textId="77777777" w:rsidR="00847CFD" w:rsidRPr="00B7625E" w:rsidRDefault="00847CFD" w:rsidP="00494290">
            <w:pPr>
              <w:spacing w:after="0" w:line="240" w:lineRule="auto"/>
              <w:jc w:val="center"/>
              <w:rPr>
                <w:rFonts w:ascii="Arial" w:eastAsia="Times New Roman" w:hAnsi="Arial" w:cs="Arial"/>
                <w:color w:val="000000"/>
                <w:highlight w:val="yellow"/>
                <w:lang w:val="es-ES" w:eastAsia="es-ES"/>
              </w:rPr>
            </w:pPr>
          </w:p>
        </w:tc>
        <w:tc>
          <w:tcPr>
            <w:tcW w:w="1276" w:type="dxa"/>
            <w:vMerge w:val="restart"/>
          </w:tcPr>
          <w:p w14:paraId="69316AA9"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tc>
        <w:tc>
          <w:tcPr>
            <w:tcW w:w="1511" w:type="dxa"/>
            <w:vMerge w:val="restart"/>
          </w:tcPr>
          <w:p w14:paraId="65155057"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37B5CD36"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6184CDFC" w14:textId="77777777" w:rsidR="00847CFD" w:rsidRPr="00B7625E" w:rsidRDefault="00847CFD" w:rsidP="00494290">
            <w:pPr>
              <w:spacing w:after="0" w:line="240" w:lineRule="auto"/>
              <w:jc w:val="center"/>
              <w:rPr>
                <w:rFonts w:ascii="Arial" w:eastAsia="Times New Roman" w:hAnsi="Arial" w:cs="Arial"/>
                <w:color w:val="000000"/>
                <w:lang w:val="es-ES" w:eastAsia="es-ES"/>
              </w:rPr>
            </w:pPr>
          </w:p>
          <w:p w14:paraId="0FE2E80B" w14:textId="4521D70B"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9</w:t>
            </w:r>
            <w:r w:rsidR="002A4298">
              <w:rPr>
                <w:rFonts w:ascii="Arial" w:eastAsia="Times New Roman" w:hAnsi="Arial" w:cs="Arial"/>
                <w:color w:val="000000"/>
                <w:lang w:val="es-ES" w:eastAsia="es-ES"/>
              </w:rPr>
              <w:t>5</w:t>
            </w:r>
            <w:r w:rsidRPr="00B7625E">
              <w:rPr>
                <w:rFonts w:ascii="Arial" w:eastAsia="Times New Roman" w:hAnsi="Arial" w:cs="Arial"/>
                <w:color w:val="000000"/>
                <w:lang w:val="es-ES" w:eastAsia="es-ES"/>
              </w:rPr>
              <w:t>%</w:t>
            </w:r>
          </w:p>
        </w:tc>
      </w:tr>
      <w:tr w:rsidR="00847CFD" w:rsidRPr="00B7625E" w14:paraId="588E9EDF" w14:textId="3090ED5A" w:rsidTr="009838F9">
        <w:trPr>
          <w:trHeight w:val="555"/>
          <w:jc w:val="center"/>
        </w:trPr>
        <w:tc>
          <w:tcPr>
            <w:tcW w:w="1353" w:type="dxa"/>
            <w:vMerge/>
            <w:vAlign w:val="center"/>
            <w:hideMark/>
          </w:tcPr>
          <w:p w14:paraId="4FE3721A"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639D2217"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1E31B39C" w14:textId="291DF7B0"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Nafta</w:t>
            </w:r>
          </w:p>
        </w:tc>
        <w:tc>
          <w:tcPr>
            <w:tcW w:w="1843" w:type="dxa"/>
            <w:vMerge/>
            <w:vAlign w:val="center"/>
            <w:hideMark/>
          </w:tcPr>
          <w:p w14:paraId="73C426AF" w14:textId="77777777" w:rsidR="00847CFD" w:rsidRPr="00B7625E" w:rsidRDefault="00847CFD" w:rsidP="00494290">
            <w:pPr>
              <w:spacing w:after="0" w:line="240" w:lineRule="auto"/>
              <w:rPr>
                <w:rFonts w:ascii="Arial" w:eastAsia="Times New Roman" w:hAnsi="Arial" w:cs="Arial"/>
                <w:color w:val="000000"/>
                <w:highlight w:val="yellow"/>
                <w:lang w:val="es-ES" w:eastAsia="es-ES"/>
              </w:rPr>
            </w:pPr>
          </w:p>
        </w:tc>
        <w:tc>
          <w:tcPr>
            <w:tcW w:w="1276" w:type="dxa"/>
            <w:vMerge/>
          </w:tcPr>
          <w:p w14:paraId="470CFE8F" w14:textId="77777777" w:rsidR="00847CFD" w:rsidRPr="00B7625E" w:rsidRDefault="00847CFD" w:rsidP="00494290">
            <w:pPr>
              <w:spacing w:after="0" w:line="240" w:lineRule="auto"/>
              <w:rPr>
                <w:rFonts w:ascii="Arial" w:eastAsia="Times New Roman" w:hAnsi="Arial" w:cs="Arial"/>
                <w:color w:val="000000"/>
                <w:lang w:val="es-ES" w:eastAsia="es-ES"/>
              </w:rPr>
            </w:pPr>
          </w:p>
        </w:tc>
        <w:tc>
          <w:tcPr>
            <w:tcW w:w="1511" w:type="dxa"/>
            <w:vMerge/>
          </w:tcPr>
          <w:p w14:paraId="42EE5AC8" w14:textId="77777777" w:rsidR="00847CFD" w:rsidRPr="00B7625E" w:rsidRDefault="00847CFD" w:rsidP="00494290">
            <w:pPr>
              <w:spacing w:after="0" w:line="240" w:lineRule="auto"/>
              <w:rPr>
                <w:rFonts w:ascii="Arial" w:eastAsia="Times New Roman" w:hAnsi="Arial" w:cs="Arial"/>
                <w:color w:val="000000"/>
                <w:lang w:val="es-ES" w:eastAsia="es-ES"/>
              </w:rPr>
            </w:pPr>
          </w:p>
        </w:tc>
      </w:tr>
      <w:tr w:rsidR="00847CFD" w:rsidRPr="00B7625E" w14:paraId="68AC7464" w14:textId="3450A91C" w:rsidTr="009838F9">
        <w:trPr>
          <w:trHeight w:val="315"/>
          <w:jc w:val="center"/>
        </w:trPr>
        <w:tc>
          <w:tcPr>
            <w:tcW w:w="1353" w:type="dxa"/>
            <w:vMerge/>
            <w:vAlign w:val="center"/>
            <w:hideMark/>
          </w:tcPr>
          <w:p w14:paraId="7271B291"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0EDC518D"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35313EDA" w14:textId="7DB3DF32"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Diésel (B2E)</w:t>
            </w:r>
          </w:p>
        </w:tc>
        <w:tc>
          <w:tcPr>
            <w:tcW w:w="1843" w:type="dxa"/>
            <w:vMerge/>
            <w:vAlign w:val="center"/>
            <w:hideMark/>
          </w:tcPr>
          <w:p w14:paraId="3D45069D" w14:textId="77777777" w:rsidR="00847CFD" w:rsidRPr="00B7625E" w:rsidRDefault="00847CFD" w:rsidP="00494290">
            <w:pPr>
              <w:spacing w:after="0" w:line="240" w:lineRule="auto"/>
              <w:rPr>
                <w:rFonts w:ascii="Arial" w:eastAsia="Times New Roman" w:hAnsi="Arial" w:cs="Arial"/>
                <w:color w:val="000000"/>
                <w:highlight w:val="yellow"/>
                <w:lang w:val="es-ES" w:eastAsia="es-ES"/>
              </w:rPr>
            </w:pPr>
          </w:p>
        </w:tc>
        <w:tc>
          <w:tcPr>
            <w:tcW w:w="1276" w:type="dxa"/>
            <w:vMerge/>
          </w:tcPr>
          <w:p w14:paraId="1C1B9193" w14:textId="77777777" w:rsidR="00847CFD" w:rsidRPr="00B7625E" w:rsidRDefault="00847CFD" w:rsidP="00494290">
            <w:pPr>
              <w:spacing w:after="0" w:line="240" w:lineRule="auto"/>
              <w:rPr>
                <w:rFonts w:ascii="Arial" w:eastAsia="Times New Roman" w:hAnsi="Arial" w:cs="Arial"/>
                <w:color w:val="000000"/>
                <w:lang w:val="es-ES" w:eastAsia="es-ES"/>
              </w:rPr>
            </w:pPr>
          </w:p>
        </w:tc>
        <w:tc>
          <w:tcPr>
            <w:tcW w:w="1511" w:type="dxa"/>
            <w:vMerge/>
          </w:tcPr>
          <w:p w14:paraId="15747369" w14:textId="77777777" w:rsidR="00847CFD" w:rsidRPr="00B7625E" w:rsidRDefault="00847CFD" w:rsidP="00494290">
            <w:pPr>
              <w:spacing w:after="0" w:line="240" w:lineRule="auto"/>
              <w:rPr>
                <w:rFonts w:ascii="Arial" w:eastAsia="Times New Roman" w:hAnsi="Arial" w:cs="Arial"/>
                <w:color w:val="000000"/>
                <w:lang w:val="es-ES" w:eastAsia="es-ES"/>
              </w:rPr>
            </w:pPr>
          </w:p>
        </w:tc>
      </w:tr>
      <w:tr w:rsidR="00847CFD" w:rsidRPr="00B7625E" w14:paraId="077E5704" w14:textId="6CC0CF25" w:rsidTr="009838F9">
        <w:trPr>
          <w:trHeight w:val="555"/>
          <w:jc w:val="center"/>
        </w:trPr>
        <w:tc>
          <w:tcPr>
            <w:tcW w:w="1353" w:type="dxa"/>
            <w:vMerge/>
            <w:vAlign w:val="center"/>
            <w:hideMark/>
          </w:tcPr>
          <w:p w14:paraId="3AF9FED0"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479" w:type="dxa"/>
            <w:vMerge/>
            <w:vAlign w:val="center"/>
            <w:hideMark/>
          </w:tcPr>
          <w:p w14:paraId="23B14D47" w14:textId="77777777" w:rsidR="00847CFD" w:rsidRPr="00B7625E" w:rsidRDefault="00847CFD" w:rsidP="00494290">
            <w:pPr>
              <w:spacing w:after="0" w:line="240" w:lineRule="auto"/>
              <w:rPr>
                <w:rFonts w:ascii="Arial" w:eastAsia="Times New Roman" w:hAnsi="Arial" w:cs="Arial"/>
                <w:b/>
                <w:color w:val="000000"/>
                <w:lang w:val="es-ES" w:eastAsia="es-ES"/>
              </w:rPr>
            </w:pPr>
          </w:p>
        </w:tc>
        <w:tc>
          <w:tcPr>
            <w:tcW w:w="1992" w:type="dxa"/>
            <w:shd w:val="clear" w:color="auto" w:fill="auto"/>
            <w:vAlign w:val="center"/>
            <w:hideMark/>
          </w:tcPr>
          <w:p w14:paraId="63EE5CDB" w14:textId="77777777" w:rsidR="00847CFD" w:rsidRPr="00B7625E" w:rsidRDefault="00847CFD" w:rsidP="00494290">
            <w:pPr>
              <w:spacing w:after="0" w:line="240" w:lineRule="auto"/>
              <w:jc w:val="center"/>
              <w:rPr>
                <w:rFonts w:ascii="Arial" w:eastAsia="Times New Roman" w:hAnsi="Arial" w:cs="Arial"/>
                <w:color w:val="000000"/>
                <w:lang w:val="es-ES" w:eastAsia="es-ES"/>
              </w:rPr>
            </w:pPr>
            <w:r w:rsidRPr="00B7625E">
              <w:rPr>
                <w:rFonts w:ascii="Arial" w:eastAsia="Times New Roman" w:hAnsi="Arial" w:cs="Arial"/>
                <w:color w:val="000000"/>
                <w:lang w:val="es-ES" w:eastAsia="es-ES"/>
              </w:rPr>
              <w:t>Jet A1</w:t>
            </w:r>
          </w:p>
        </w:tc>
        <w:tc>
          <w:tcPr>
            <w:tcW w:w="1843" w:type="dxa"/>
            <w:vAlign w:val="center"/>
            <w:hideMark/>
          </w:tcPr>
          <w:p w14:paraId="4A6D2303" w14:textId="77777777" w:rsidR="00847CFD" w:rsidRPr="00B7625E" w:rsidRDefault="00847CFD" w:rsidP="00494290">
            <w:pPr>
              <w:spacing w:after="0" w:line="240" w:lineRule="auto"/>
              <w:rPr>
                <w:rFonts w:ascii="Arial" w:eastAsia="Times New Roman" w:hAnsi="Arial" w:cs="Arial"/>
                <w:color w:val="000000"/>
                <w:highlight w:val="yellow"/>
                <w:lang w:val="es-ES" w:eastAsia="es-ES"/>
              </w:rPr>
            </w:pPr>
          </w:p>
        </w:tc>
        <w:tc>
          <w:tcPr>
            <w:tcW w:w="1276" w:type="dxa"/>
            <w:vMerge/>
          </w:tcPr>
          <w:p w14:paraId="57E501AE" w14:textId="77777777" w:rsidR="00847CFD" w:rsidRPr="00B7625E" w:rsidRDefault="00847CFD" w:rsidP="00494290">
            <w:pPr>
              <w:spacing w:after="0" w:line="240" w:lineRule="auto"/>
              <w:rPr>
                <w:rFonts w:ascii="Arial" w:eastAsia="Times New Roman" w:hAnsi="Arial" w:cs="Arial"/>
                <w:color w:val="000000"/>
                <w:lang w:val="es-ES" w:eastAsia="es-ES"/>
              </w:rPr>
            </w:pPr>
          </w:p>
        </w:tc>
        <w:tc>
          <w:tcPr>
            <w:tcW w:w="1511" w:type="dxa"/>
            <w:vMerge/>
          </w:tcPr>
          <w:p w14:paraId="3BD7B2F5" w14:textId="77777777" w:rsidR="00847CFD" w:rsidRPr="00B7625E" w:rsidRDefault="00847CFD" w:rsidP="00494290">
            <w:pPr>
              <w:spacing w:after="0" w:line="240" w:lineRule="auto"/>
              <w:rPr>
                <w:rFonts w:ascii="Arial" w:eastAsia="Times New Roman" w:hAnsi="Arial" w:cs="Arial"/>
                <w:color w:val="000000"/>
                <w:lang w:val="es-ES" w:eastAsia="es-ES"/>
              </w:rPr>
            </w:pPr>
          </w:p>
        </w:tc>
      </w:tr>
    </w:tbl>
    <w:p w14:paraId="32857FEA" w14:textId="77777777" w:rsidR="008B76F4" w:rsidRPr="00B7625E" w:rsidRDefault="008B76F4" w:rsidP="0008746B">
      <w:pPr>
        <w:pStyle w:val="pf0"/>
        <w:spacing w:before="0" w:beforeAutospacing="0" w:after="0" w:afterAutospacing="0"/>
        <w:jc w:val="both"/>
        <w:rPr>
          <w:rStyle w:val="cf01"/>
          <w:rFonts w:ascii="Arial" w:hAnsi="Arial" w:cs="Arial"/>
          <w:sz w:val="22"/>
          <w:szCs w:val="22"/>
        </w:rPr>
      </w:pPr>
    </w:p>
    <w:p w14:paraId="0DA4137F" w14:textId="77777777" w:rsidR="008B76F4" w:rsidRPr="00B7625E" w:rsidRDefault="008B76F4" w:rsidP="0008746B">
      <w:pPr>
        <w:pStyle w:val="pf0"/>
        <w:spacing w:before="0" w:beforeAutospacing="0" w:after="0" w:afterAutospacing="0"/>
        <w:jc w:val="both"/>
        <w:rPr>
          <w:rStyle w:val="cf01"/>
          <w:rFonts w:ascii="Arial" w:hAnsi="Arial" w:cs="Arial"/>
          <w:sz w:val="22"/>
          <w:szCs w:val="22"/>
        </w:rPr>
      </w:pPr>
    </w:p>
    <w:p w14:paraId="5AC35267" w14:textId="3905E7FF" w:rsidR="00A171B5" w:rsidRPr="00B7625E" w:rsidRDefault="00272E2C" w:rsidP="0008746B">
      <w:pPr>
        <w:pStyle w:val="pf0"/>
        <w:spacing w:before="0" w:beforeAutospacing="0" w:after="0" w:afterAutospacing="0"/>
        <w:jc w:val="both"/>
        <w:rPr>
          <w:rStyle w:val="cf01"/>
          <w:rFonts w:ascii="Arial" w:hAnsi="Arial" w:cs="Arial"/>
          <w:sz w:val="22"/>
          <w:szCs w:val="22"/>
        </w:rPr>
      </w:pPr>
      <w:r w:rsidRPr="00B7625E">
        <w:rPr>
          <w:rStyle w:val="cf01"/>
          <w:rFonts w:ascii="Arial" w:hAnsi="Arial" w:cs="Arial"/>
          <w:sz w:val="22"/>
          <w:szCs w:val="22"/>
        </w:rPr>
        <w:t xml:space="preserve">*Las tarifas </w:t>
      </w:r>
      <w:r w:rsidR="004E6C89" w:rsidRPr="00B7625E">
        <w:rPr>
          <w:rStyle w:val="cf01"/>
          <w:rFonts w:ascii="Arial" w:hAnsi="Arial" w:cs="Arial"/>
          <w:sz w:val="22"/>
          <w:szCs w:val="22"/>
        </w:rPr>
        <w:t xml:space="preserve">vigentes durante la ejecución del Contrato </w:t>
      </w:r>
      <w:r w:rsidRPr="00B7625E">
        <w:rPr>
          <w:rStyle w:val="cf01"/>
          <w:rFonts w:ascii="Arial" w:hAnsi="Arial" w:cs="Arial"/>
          <w:sz w:val="22"/>
          <w:szCs w:val="22"/>
        </w:rPr>
        <w:t>para cada un</w:t>
      </w:r>
      <w:r w:rsidR="00EC0B0A" w:rsidRPr="00B7625E">
        <w:rPr>
          <w:rStyle w:val="cf01"/>
          <w:rFonts w:ascii="Arial" w:hAnsi="Arial" w:cs="Arial"/>
          <w:sz w:val="22"/>
          <w:szCs w:val="22"/>
        </w:rPr>
        <w:t>a</w:t>
      </w:r>
      <w:r w:rsidRPr="00B7625E">
        <w:rPr>
          <w:rStyle w:val="cf01"/>
          <w:rFonts w:ascii="Arial" w:hAnsi="Arial" w:cs="Arial"/>
          <w:sz w:val="22"/>
          <w:szCs w:val="22"/>
        </w:rPr>
        <w:t xml:space="preserve"> de l</w:t>
      </w:r>
      <w:r w:rsidR="00EC0B0A" w:rsidRPr="00B7625E">
        <w:rPr>
          <w:rStyle w:val="cf01"/>
          <w:rFonts w:ascii="Arial" w:hAnsi="Arial" w:cs="Arial"/>
          <w:sz w:val="22"/>
          <w:szCs w:val="22"/>
        </w:rPr>
        <w:t>a</w:t>
      </w:r>
      <w:r w:rsidRPr="00B7625E">
        <w:rPr>
          <w:rStyle w:val="cf01"/>
          <w:rFonts w:ascii="Arial" w:hAnsi="Arial" w:cs="Arial"/>
          <w:sz w:val="22"/>
          <w:szCs w:val="22"/>
        </w:rPr>
        <w:t xml:space="preserve">s </w:t>
      </w:r>
      <w:r w:rsidR="006E7A44" w:rsidRPr="00B7625E">
        <w:rPr>
          <w:rStyle w:val="cf01"/>
          <w:rFonts w:ascii="Arial" w:hAnsi="Arial" w:cs="Arial"/>
          <w:sz w:val="22"/>
          <w:szCs w:val="22"/>
        </w:rPr>
        <w:t>Ruta</w:t>
      </w:r>
      <w:r w:rsidRPr="00B7625E">
        <w:rPr>
          <w:rStyle w:val="cf01"/>
          <w:rFonts w:ascii="Arial" w:hAnsi="Arial" w:cs="Arial"/>
          <w:sz w:val="22"/>
          <w:szCs w:val="22"/>
        </w:rPr>
        <w:t xml:space="preserve">s de transporte, se encuentran en el siguiente </w:t>
      </w:r>
      <w:proofErr w:type="gramStart"/>
      <w:r w:rsidRPr="00B7625E">
        <w:rPr>
          <w:rStyle w:val="cf01"/>
          <w:rFonts w:ascii="Arial" w:hAnsi="Arial" w:cs="Arial"/>
          <w:sz w:val="22"/>
          <w:szCs w:val="22"/>
        </w:rPr>
        <w:t>link</w:t>
      </w:r>
      <w:proofErr w:type="gramEnd"/>
      <w:r w:rsidR="007F3106" w:rsidRPr="00B7625E">
        <w:rPr>
          <w:rStyle w:val="cf01"/>
          <w:rFonts w:ascii="Arial" w:hAnsi="Arial" w:cs="Arial"/>
          <w:sz w:val="22"/>
          <w:szCs w:val="22"/>
        </w:rPr>
        <w:t xml:space="preserve"> </w:t>
      </w:r>
      <w:r w:rsidR="007F3106" w:rsidRPr="00B7625E">
        <w:rPr>
          <w:rStyle w:val="cf01"/>
          <w:rFonts w:ascii="Arial" w:hAnsi="Arial" w:cs="Arial"/>
          <w:sz w:val="22"/>
          <w:szCs w:val="22"/>
          <w:highlight w:val="lightGray"/>
        </w:rPr>
        <w:t>__________________</w:t>
      </w:r>
      <w:r w:rsidRPr="00B7625E">
        <w:rPr>
          <w:rStyle w:val="cf01"/>
          <w:rFonts w:ascii="Arial" w:hAnsi="Arial" w:cs="Arial"/>
          <w:sz w:val="22"/>
          <w:szCs w:val="22"/>
          <w:highlight w:val="lightGray"/>
        </w:rPr>
        <w:t>.</w:t>
      </w:r>
    </w:p>
    <w:p w14:paraId="2164ACB0" w14:textId="77777777" w:rsidR="00A171B5" w:rsidRPr="00B7625E" w:rsidRDefault="00A171B5" w:rsidP="0008746B">
      <w:pPr>
        <w:spacing w:after="0" w:line="240" w:lineRule="auto"/>
        <w:rPr>
          <w:rStyle w:val="cf01"/>
          <w:rFonts w:ascii="Arial" w:eastAsia="Times New Roman" w:hAnsi="Arial" w:cs="Arial"/>
          <w:b/>
          <w:bCs/>
          <w:sz w:val="22"/>
          <w:szCs w:val="22"/>
          <w:lang w:eastAsia="es-CO"/>
        </w:rPr>
      </w:pPr>
      <w:r w:rsidRPr="00B7625E">
        <w:rPr>
          <w:rStyle w:val="cf01"/>
          <w:rFonts w:ascii="Arial" w:hAnsi="Arial" w:cs="Arial"/>
          <w:b/>
          <w:bCs/>
          <w:sz w:val="22"/>
          <w:szCs w:val="22"/>
        </w:rPr>
        <w:br w:type="page"/>
      </w:r>
    </w:p>
    <w:p w14:paraId="10AA3FE8" w14:textId="28FC914E" w:rsidR="0025631A" w:rsidRPr="00B7625E" w:rsidRDefault="00272E2C" w:rsidP="0008746B">
      <w:pPr>
        <w:pStyle w:val="pf0"/>
        <w:spacing w:before="0" w:beforeAutospacing="0" w:after="0" w:afterAutospacing="0"/>
        <w:rPr>
          <w:rFonts w:ascii="Arial" w:hAnsi="Arial" w:cs="Arial"/>
          <w:b/>
          <w:caps/>
          <w:sz w:val="22"/>
          <w:szCs w:val="22"/>
          <w:u w:val="single"/>
          <w:lang w:val="es-ES" w:eastAsia="es-ES"/>
        </w:rPr>
      </w:pPr>
      <w:r w:rsidRPr="00B7625E">
        <w:rPr>
          <w:rStyle w:val="cf01"/>
          <w:rFonts w:ascii="Arial" w:hAnsi="Arial" w:cs="Arial"/>
          <w:b/>
          <w:bCs/>
          <w:sz w:val="22"/>
          <w:szCs w:val="22"/>
        </w:rPr>
        <w:lastRenderedPageBreak/>
        <w:t xml:space="preserve"> </w:t>
      </w:r>
    </w:p>
    <w:p w14:paraId="6E624EB1" w14:textId="77777777" w:rsidR="0025631A" w:rsidRPr="00B7625E" w:rsidRDefault="0025631A" w:rsidP="009C6D74">
      <w:pPr>
        <w:widowControl w:val="0"/>
        <w:suppressLineNumbers/>
        <w:tabs>
          <w:tab w:val="left" w:pos="270"/>
        </w:tabs>
        <w:suppressAutoHyphens/>
        <w:spacing w:after="0" w:line="240" w:lineRule="auto"/>
        <w:jc w:val="center"/>
        <w:rPr>
          <w:rFonts w:ascii="Arial" w:eastAsia="Times New Roman" w:hAnsi="Arial" w:cs="Arial"/>
          <w:b/>
          <w:caps/>
          <w:u w:val="single"/>
          <w:lang w:val="es-ES" w:eastAsia="es-ES"/>
        </w:rPr>
      </w:pPr>
      <w:r w:rsidRPr="00B7625E">
        <w:rPr>
          <w:rFonts w:ascii="Arial" w:eastAsia="Times New Roman" w:hAnsi="Arial" w:cs="Arial"/>
          <w:b/>
          <w:caps/>
          <w:u w:val="single"/>
          <w:lang w:val="es-ES" w:eastAsia="es-ES"/>
        </w:rPr>
        <w:t>CONTRATO de Transporte en firme de PRODUCTOS</w:t>
      </w:r>
    </w:p>
    <w:p w14:paraId="4C71CAF8" w14:textId="23D8EDAC" w:rsidR="0025631A" w:rsidRPr="00B7625E" w:rsidRDefault="0025631A" w:rsidP="009C6D74">
      <w:pPr>
        <w:widowControl w:val="0"/>
        <w:suppressLineNumbers/>
        <w:tabs>
          <w:tab w:val="left" w:pos="270"/>
        </w:tabs>
        <w:suppressAutoHyphens/>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 xml:space="preserve">No. XXX – </w:t>
      </w:r>
      <w:r w:rsidR="00FC7179" w:rsidRPr="00B7625E">
        <w:rPr>
          <w:rFonts w:ascii="Arial" w:eastAsia="Times New Roman" w:hAnsi="Arial" w:cs="Arial"/>
          <w:b/>
          <w:highlight w:val="lightGray"/>
          <w:u w:val="single"/>
          <w:lang w:val="es-ES" w:eastAsia="es-ES"/>
        </w:rPr>
        <w:t>202X</w:t>
      </w:r>
      <w:r w:rsidR="00FC7179" w:rsidRPr="00B7625E" w:rsidDel="00FC7179">
        <w:rPr>
          <w:rFonts w:ascii="Arial" w:eastAsia="Times New Roman" w:hAnsi="Arial" w:cs="Arial"/>
          <w:b/>
          <w:u w:val="single"/>
          <w:lang w:val="es-ES" w:eastAsia="es-ES"/>
        </w:rPr>
        <w:t xml:space="preserve"> </w:t>
      </w:r>
    </w:p>
    <w:p w14:paraId="448470DF" w14:textId="77777777" w:rsidR="0025631A" w:rsidRPr="00B7625E" w:rsidRDefault="0025631A" w:rsidP="009C6D74">
      <w:pPr>
        <w:widowControl w:val="0"/>
        <w:suppressLineNumbers/>
        <w:tabs>
          <w:tab w:val="left" w:pos="270"/>
        </w:tabs>
        <w:suppressAutoHyphens/>
        <w:spacing w:after="0" w:line="240" w:lineRule="auto"/>
        <w:jc w:val="center"/>
        <w:rPr>
          <w:rFonts w:ascii="Arial" w:eastAsia="Times New Roman" w:hAnsi="Arial" w:cs="Arial"/>
          <w:lang w:val="es-ES" w:eastAsia="es-ES"/>
        </w:rPr>
      </w:pPr>
      <w:r w:rsidRPr="00B7625E" w:rsidDel="00C804E7">
        <w:rPr>
          <w:rFonts w:ascii="Arial" w:eastAsia="Times New Roman" w:hAnsi="Arial" w:cs="Arial"/>
          <w:b/>
          <w:caps/>
          <w:lang w:val="es-ES" w:eastAsia="es-ES"/>
        </w:rPr>
        <w:t xml:space="preserve"> </w:t>
      </w:r>
    </w:p>
    <w:p w14:paraId="27EB009E" w14:textId="77777777" w:rsidR="0025631A" w:rsidRPr="00B7625E" w:rsidRDefault="0025631A" w:rsidP="009C6D74">
      <w:pPr>
        <w:widowControl w:val="0"/>
        <w:suppressLineNumbers/>
        <w:tabs>
          <w:tab w:val="left" w:pos="270"/>
        </w:tabs>
        <w:suppressAutoHyphens/>
        <w:spacing w:after="0" w:line="240" w:lineRule="auto"/>
        <w:jc w:val="both"/>
        <w:rPr>
          <w:rFonts w:ascii="Arial" w:eastAsia="Times New Roman" w:hAnsi="Arial" w:cs="Arial"/>
          <w:lang w:val="es-ES" w:eastAsia="es-ES"/>
        </w:rPr>
      </w:pPr>
    </w:p>
    <w:p w14:paraId="7D836C8F" w14:textId="77777777" w:rsidR="0025631A" w:rsidRPr="00B7625E" w:rsidRDefault="0025631A" w:rsidP="009C6D74">
      <w:pPr>
        <w:widowControl w:val="0"/>
        <w:suppressLineNumbers/>
        <w:tabs>
          <w:tab w:val="left" w:pos="270"/>
        </w:tabs>
        <w:suppressAutoHyphens/>
        <w:spacing w:after="0" w:line="240" w:lineRule="auto"/>
        <w:jc w:val="both"/>
        <w:rPr>
          <w:rFonts w:ascii="Arial" w:eastAsia="Times New Roman" w:hAnsi="Arial" w:cs="Arial"/>
          <w:lang w:val="es-ES" w:eastAsia="es-ES"/>
        </w:rPr>
      </w:pPr>
      <w:r w:rsidRPr="00B7625E">
        <w:rPr>
          <w:rFonts w:ascii="Arial" w:eastAsia="Times New Roman" w:hAnsi="Arial" w:cs="Arial"/>
          <w:lang w:val="es-ES" w:eastAsia="es-ES"/>
        </w:rPr>
        <w:t>Entre,</w:t>
      </w:r>
    </w:p>
    <w:p w14:paraId="35E8AEDF" w14:textId="77777777" w:rsidR="0025631A" w:rsidRPr="00B7625E" w:rsidRDefault="0025631A" w:rsidP="009C6D74">
      <w:pPr>
        <w:widowControl w:val="0"/>
        <w:suppressLineNumbers/>
        <w:tabs>
          <w:tab w:val="left" w:pos="270"/>
        </w:tabs>
        <w:suppressAutoHyphens/>
        <w:spacing w:after="0" w:line="240" w:lineRule="auto"/>
        <w:jc w:val="both"/>
        <w:rPr>
          <w:rFonts w:ascii="Arial" w:eastAsia="Times New Roman" w:hAnsi="Arial" w:cs="Arial"/>
          <w:lang w:val="es-ES" w:eastAsia="es-ES"/>
        </w:rPr>
      </w:pPr>
    </w:p>
    <w:p w14:paraId="3A8983D8" w14:textId="24D0835C" w:rsidR="0025631A" w:rsidRPr="00B7625E" w:rsidRDefault="0025631A" w:rsidP="009C6D74">
      <w:pPr>
        <w:widowControl w:val="0"/>
        <w:numPr>
          <w:ilvl w:val="0"/>
          <w:numId w:val="11"/>
        </w:numPr>
        <w:spacing w:after="0" w:line="240" w:lineRule="auto"/>
        <w:jc w:val="both"/>
        <w:rPr>
          <w:rFonts w:ascii="Arial" w:eastAsia="Times New Roman" w:hAnsi="Arial" w:cs="Arial"/>
          <w:color w:val="000000"/>
          <w:lang w:val="es-ES" w:eastAsia="es-ES"/>
        </w:rPr>
      </w:pPr>
      <w:r w:rsidRPr="00B7625E">
        <w:rPr>
          <w:rFonts w:ascii="Arial" w:eastAsia="Times New Roman" w:hAnsi="Arial" w:cs="Arial"/>
          <w:b/>
          <w:color w:val="000000"/>
          <w:lang w:val="es-ES" w:eastAsia="es-ES"/>
        </w:rPr>
        <w:t>CENIT TRANSPORTE Y LOG</w:t>
      </w:r>
      <w:r w:rsidR="00E44F72" w:rsidRPr="00B7625E">
        <w:rPr>
          <w:rFonts w:ascii="Arial" w:eastAsia="Times New Roman" w:hAnsi="Arial" w:cs="Arial"/>
          <w:b/>
          <w:color w:val="000000"/>
          <w:lang w:val="es-ES" w:eastAsia="es-ES"/>
        </w:rPr>
        <w:t>Í</w:t>
      </w:r>
      <w:r w:rsidRPr="00B7625E">
        <w:rPr>
          <w:rFonts w:ascii="Arial" w:eastAsia="Times New Roman" w:hAnsi="Arial" w:cs="Arial"/>
          <w:b/>
          <w:color w:val="000000"/>
          <w:lang w:val="es-ES" w:eastAsia="es-ES"/>
        </w:rPr>
        <w:t>STICA DE HIDROCARBUROS S.A.S</w:t>
      </w:r>
      <w:r w:rsidRPr="00B7625E">
        <w:rPr>
          <w:rFonts w:ascii="Arial" w:eastAsia="Times New Roman" w:hAnsi="Arial" w:cs="Arial"/>
          <w:color w:val="000000"/>
          <w:lang w:val="es-ES" w:eastAsia="es-ES"/>
        </w:rPr>
        <w:t xml:space="preserve"> sociedad colombiana de naturaleza mercantil, del tipo de las sociedades por acciones simplificada, con domicilio en la ciudad de Bogotá D.C., constituida mediante documento privado de junio 15 de 2012 e inscrita en el registro mercantil en la misma fecha, con matrícula mercantil No. 02224959, identificada con el NIT. 900.531.210-3 y debidamente representada legalmente por </w:t>
      </w:r>
      <w:r w:rsidRPr="00B7625E">
        <w:rPr>
          <w:rFonts w:ascii="Arial" w:eastAsia="Times New Roman" w:hAnsi="Arial" w:cs="Arial"/>
          <w:color w:val="000000"/>
          <w:highlight w:val="lightGray"/>
          <w:lang w:val="es-ES" w:eastAsia="es-ES"/>
        </w:rPr>
        <w:t>[</w:t>
      </w:r>
      <w:r w:rsidR="00DE5A87" w:rsidRPr="00B7625E">
        <w:rPr>
          <w:rFonts w:ascii="Arial" w:eastAsia="Times New Roman" w:hAnsi="Arial" w:cs="Arial"/>
          <w:color w:val="000000"/>
          <w:highlight w:val="lightGray"/>
          <w:lang w:val="es-ES" w:eastAsia="es-ES"/>
        </w:rPr>
        <w:t>XXXXXXXX</w:t>
      </w:r>
      <w:r w:rsidR="004D4244" w:rsidRPr="00B7625E">
        <w:rPr>
          <w:rFonts w:ascii="Arial" w:eastAsia="Times New Roman" w:hAnsi="Arial" w:cs="Arial"/>
          <w:color w:val="000000"/>
          <w:highlight w:val="lightGray"/>
          <w:lang w:val="es-ES" w:eastAsia="es-ES"/>
        </w:rPr>
        <w:t>]</w:t>
      </w:r>
      <w:r w:rsidRPr="00B7625E">
        <w:rPr>
          <w:rFonts w:ascii="Arial" w:eastAsia="Times New Roman" w:hAnsi="Arial" w:cs="Arial"/>
          <w:color w:val="000000"/>
          <w:lang w:val="es-ES" w:eastAsia="es-ES"/>
        </w:rPr>
        <w:t xml:space="preserve">, identificado con la cédula de ciudadanía No. </w:t>
      </w:r>
      <w:r w:rsidRPr="00B7625E">
        <w:rPr>
          <w:rFonts w:ascii="Arial" w:eastAsia="Times New Roman" w:hAnsi="Arial" w:cs="Arial"/>
          <w:color w:val="000000"/>
          <w:highlight w:val="lightGray"/>
          <w:lang w:val="es-ES" w:eastAsia="es-ES"/>
        </w:rPr>
        <w:t>[XX.XXX.XXX] de [XXXXXX]</w:t>
      </w:r>
      <w:r w:rsidRPr="00B7625E">
        <w:rPr>
          <w:rFonts w:ascii="Arial" w:eastAsia="Times New Roman" w:hAnsi="Arial" w:cs="Arial"/>
          <w:color w:val="000000"/>
          <w:lang w:val="es-ES" w:eastAsia="es-ES"/>
        </w:rPr>
        <w:t xml:space="preserve"> quien actúa en su condición de </w:t>
      </w:r>
      <w:r w:rsidR="004D4244" w:rsidRPr="00B7625E">
        <w:rPr>
          <w:rFonts w:ascii="Arial" w:eastAsia="Times New Roman" w:hAnsi="Arial" w:cs="Arial"/>
          <w:color w:val="000000"/>
          <w:highlight w:val="lightGray"/>
          <w:lang w:val="es-ES" w:eastAsia="es-ES"/>
        </w:rPr>
        <w:t>[</w:t>
      </w:r>
      <w:r w:rsidR="00DE5A87" w:rsidRPr="00B7625E">
        <w:rPr>
          <w:rFonts w:ascii="Arial" w:eastAsia="Times New Roman" w:hAnsi="Arial" w:cs="Arial"/>
          <w:color w:val="000000"/>
          <w:highlight w:val="lightGray"/>
          <w:lang w:val="es-ES" w:eastAsia="es-ES"/>
        </w:rPr>
        <w:t>XXXXX</w:t>
      </w:r>
      <w:r w:rsidR="004D4244" w:rsidRPr="00B7625E">
        <w:rPr>
          <w:rFonts w:ascii="Arial" w:eastAsia="Times New Roman" w:hAnsi="Arial" w:cs="Arial"/>
          <w:color w:val="000000"/>
          <w:highlight w:val="lightGray"/>
          <w:lang w:val="es-ES" w:eastAsia="es-ES"/>
        </w:rPr>
        <w:t>]</w:t>
      </w:r>
      <w:r w:rsidRPr="00B7625E">
        <w:rPr>
          <w:rFonts w:ascii="Arial" w:eastAsia="Times New Roman" w:hAnsi="Arial" w:cs="Arial"/>
          <w:color w:val="000000"/>
          <w:lang w:val="es-ES" w:eastAsia="es-ES"/>
        </w:rPr>
        <w:t>, debidamente facultado para la celebración de este acto (en adelante “CENIT” o el “Transportador”); y</w:t>
      </w:r>
    </w:p>
    <w:p w14:paraId="672096EA" w14:textId="77777777" w:rsidR="0025631A" w:rsidRPr="00B7625E" w:rsidRDefault="0025631A" w:rsidP="009C6D74">
      <w:pPr>
        <w:widowControl w:val="0"/>
        <w:spacing w:after="0" w:line="240" w:lineRule="auto"/>
        <w:jc w:val="both"/>
        <w:rPr>
          <w:rFonts w:ascii="Arial" w:eastAsia="Times New Roman" w:hAnsi="Arial" w:cs="Arial"/>
          <w:b/>
          <w:color w:val="000000"/>
          <w:lang w:val="es-ES" w:eastAsia="es-ES"/>
        </w:rPr>
      </w:pPr>
    </w:p>
    <w:p w14:paraId="684A8A30" w14:textId="128F1A2B" w:rsidR="0025631A" w:rsidRPr="00B7625E" w:rsidRDefault="00CC3E77" w:rsidP="009C6D74">
      <w:pPr>
        <w:widowControl w:val="0"/>
        <w:numPr>
          <w:ilvl w:val="0"/>
          <w:numId w:val="3"/>
        </w:numPr>
        <w:spacing w:after="0" w:line="240" w:lineRule="auto"/>
        <w:jc w:val="both"/>
        <w:rPr>
          <w:rFonts w:ascii="Arial" w:eastAsia="Times New Roman" w:hAnsi="Arial" w:cs="Arial"/>
          <w:color w:val="000000"/>
          <w:lang w:val="es-ES" w:eastAsia="es-ES"/>
        </w:rPr>
      </w:pPr>
      <w:r w:rsidRPr="00B7625E">
        <w:rPr>
          <w:rFonts w:ascii="Arial" w:eastAsia="Times New Roman" w:hAnsi="Arial" w:cs="Arial"/>
          <w:b/>
          <w:color w:val="000000"/>
          <w:highlight w:val="lightGray"/>
          <w:lang w:val="es-ES" w:eastAsia="es-ES"/>
        </w:rPr>
        <w:t>XXXXXXXXXXXXXXX</w:t>
      </w:r>
      <w:r w:rsidR="0025631A" w:rsidRPr="00B7625E">
        <w:rPr>
          <w:rFonts w:ascii="Arial" w:eastAsia="Times New Roman" w:hAnsi="Arial" w:cs="Arial"/>
          <w:b/>
          <w:color w:val="000000"/>
          <w:lang w:val="es-ES" w:eastAsia="es-ES"/>
        </w:rPr>
        <w:t xml:space="preserve">, </w:t>
      </w:r>
      <w:r w:rsidR="0025631A" w:rsidRPr="00B7625E">
        <w:rPr>
          <w:rFonts w:ascii="Arial" w:eastAsia="Times New Roman" w:hAnsi="Arial" w:cs="Arial"/>
          <w:color w:val="000000"/>
          <w:lang w:val="es-ES" w:eastAsia="es-ES"/>
        </w:rPr>
        <w:t>sociedad comercial debidamente constituida de conformidad con las leyes de Colombia, mediante escritura pública No</w:t>
      </w:r>
      <w:r w:rsidR="0025631A" w:rsidRPr="00B7625E">
        <w:rPr>
          <w:rFonts w:ascii="Arial" w:eastAsia="Times New Roman" w:hAnsi="Arial" w:cs="Arial"/>
          <w:color w:val="000000"/>
          <w:highlight w:val="lightGray"/>
          <w:lang w:val="es-ES" w:eastAsia="es-ES"/>
        </w:rPr>
        <w:t xml:space="preserve">. </w:t>
      </w:r>
      <w:r w:rsidRPr="00B7625E">
        <w:rPr>
          <w:rFonts w:ascii="Arial" w:eastAsia="Times New Roman" w:hAnsi="Arial" w:cs="Arial"/>
          <w:color w:val="000000"/>
          <w:highlight w:val="lightGray"/>
          <w:lang w:val="es-ES" w:eastAsia="es-ES"/>
        </w:rPr>
        <w:t>XXXX</w:t>
      </w:r>
      <w:r w:rsidR="0025631A" w:rsidRPr="00B7625E">
        <w:rPr>
          <w:rFonts w:ascii="Arial" w:eastAsia="Times New Roman" w:hAnsi="Arial" w:cs="Arial"/>
          <w:color w:val="000000"/>
          <w:highlight w:val="lightGray"/>
          <w:lang w:val="es-ES" w:eastAsia="es-ES"/>
        </w:rPr>
        <w:t xml:space="preserve"> de </w:t>
      </w:r>
      <w:r w:rsidRPr="00B7625E">
        <w:rPr>
          <w:rFonts w:ascii="Arial" w:eastAsia="Times New Roman" w:hAnsi="Arial" w:cs="Arial"/>
          <w:color w:val="000000"/>
          <w:highlight w:val="lightGray"/>
          <w:lang w:val="es-ES" w:eastAsia="es-ES"/>
        </w:rPr>
        <w:t>XX</w:t>
      </w:r>
      <w:r w:rsidR="0025631A" w:rsidRPr="00B7625E">
        <w:rPr>
          <w:rFonts w:ascii="Arial" w:eastAsia="Times New Roman" w:hAnsi="Arial" w:cs="Arial"/>
          <w:color w:val="000000"/>
          <w:highlight w:val="lightGray"/>
          <w:lang w:val="es-ES" w:eastAsia="es-ES"/>
        </w:rPr>
        <w:t xml:space="preserve"> de </w:t>
      </w:r>
      <w:r w:rsidRPr="00B7625E">
        <w:rPr>
          <w:rFonts w:ascii="Arial" w:eastAsia="Times New Roman" w:hAnsi="Arial" w:cs="Arial"/>
          <w:color w:val="000000"/>
          <w:highlight w:val="lightGray"/>
          <w:lang w:val="es-ES" w:eastAsia="es-ES"/>
        </w:rPr>
        <w:t>XXXXXXX</w:t>
      </w:r>
      <w:r w:rsidR="0025631A" w:rsidRPr="00B7625E">
        <w:rPr>
          <w:rFonts w:ascii="Arial" w:eastAsia="Times New Roman" w:hAnsi="Arial" w:cs="Arial"/>
          <w:color w:val="000000"/>
          <w:highlight w:val="lightGray"/>
          <w:lang w:val="es-ES" w:eastAsia="es-ES"/>
        </w:rPr>
        <w:t xml:space="preserve"> de </w:t>
      </w:r>
      <w:r w:rsidRPr="00B7625E">
        <w:rPr>
          <w:rFonts w:ascii="Arial" w:eastAsia="Times New Roman" w:hAnsi="Arial" w:cs="Arial"/>
          <w:color w:val="000000"/>
          <w:highlight w:val="lightGray"/>
          <w:lang w:val="es-ES" w:eastAsia="es-ES"/>
        </w:rPr>
        <w:t>XXXX</w:t>
      </w:r>
      <w:r w:rsidR="0025631A" w:rsidRPr="00B7625E">
        <w:rPr>
          <w:rFonts w:ascii="Arial" w:eastAsia="Times New Roman" w:hAnsi="Arial" w:cs="Arial"/>
          <w:color w:val="000000"/>
          <w:lang w:val="es-ES" w:eastAsia="es-ES"/>
        </w:rPr>
        <w:t xml:space="preserve"> de la </w:t>
      </w:r>
      <w:r w:rsidR="00DE5A87" w:rsidRPr="00B7625E">
        <w:rPr>
          <w:rFonts w:ascii="Arial" w:eastAsia="Times New Roman" w:hAnsi="Arial" w:cs="Arial"/>
          <w:color w:val="000000"/>
          <w:lang w:val="es-ES" w:eastAsia="es-ES"/>
        </w:rPr>
        <w:t>notaría</w:t>
      </w:r>
      <w:r w:rsidR="0025631A" w:rsidRPr="00B7625E">
        <w:rPr>
          <w:rFonts w:ascii="Arial" w:eastAsia="Times New Roman" w:hAnsi="Arial" w:cs="Arial"/>
          <w:color w:val="000000"/>
          <w:lang w:val="es-ES" w:eastAsia="es-ES"/>
        </w:rPr>
        <w:t xml:space="preserve"> </w:t>
      </w:r>
      <w:r w:rsidRPr="00B7625E">
        <w:rPr>
          <w:rFonts w:ascii="Arial" w:eastAsia="Times New Roman" w:hAnsi="Arial" w:cs="Arial"/>
          <w:color w:val="000000"/>
          <w:highlight w:val="lightGray"/>
          <w:lang w:val="es-ES" w:eastAsia="es-ES"/>
        </w:rPr>
        <w:t>XXXX</w:t>
      </w:r>
      <w:r w:rsidR="0025631A" w:rsidRPr="00B7625E">
        <w:rPr>
          <w:rFonts w:ascii="Arial" w:eastAsia="Times New Roman" w:hAnsi="Arial" w:cs="Arial"/>
          <w:color w:val="000000"/>
          <w:highlight w:val="lightGray"/>
          <w:lang w:val="es-ES" w:eastAsia="es-ES"/>
        </w:rPr>
        <w:t xml:space="preserve"> de </w:t>
      </w:r>
      <w:r w:rsidRPr="00B7625E">
        <w:rPr>
          <w:rFonts w:ascii="Arial" w:eastAsia="Times New Roman" w:hAnsi="Arial" w:cs="Arial"/>
          <w:color w:val="000000"/>
          <w:highlight w:val="lightGray"/>
          <w:lang w:val="es-ES" w:eastAsia="es-ES"/>
        </w:rPr>
        <w:t>XXXXXX</w:t>
      </w:r>
      <w:r w:rsidR="0025631A" w:rsidRPr="00B7625E">
        <w:rPr>
          <w:rFonts w:ascii="Arial" w:eastAsia="Times New Roman" w:hAnsi="Arial" w:cs="Arial"/>
          <w:color w:val="000000"/>
          <w:lang w:val="es-ES" w:eastAsia="es-ES"/>
        </w:rPr>
        <w:t xml:space="preserve">, registrada en la cámara de comercio de </w:t>
      </w:r>
      <w:r w:rsidRPr="00B7625E">
        <w:rPr>
          <w:rFonts w:ascii="Arial" w:eastAsia="Times New Roman" w:hAnsi="Arial" w:cs="Arial"/>
          <w:color w:val="000000"/>
          <w:lang w:val="es-ES" w:eastAsia="es-ES"/>
        </w:rPr>
        <w:t>XXXXXXX</w:t>
      </w:r>
      <w:r w:rsidR="0025631A" w:rsidRPr="00B7625E">
        <w:rPr>
          <w:rFonts w:ascii="Arial" w:eastAsia="Times New Roman" w:hAnsi="Arial" w:cs="Arial"/>
          <w:color w:val="000000"/>
          <w:lang w:val="es-ES" w:eastAsia="es-ES"/>
        </w:rPr>
        <w:t xml:space="preserve">, con Matricula Mercantil No. </w:t>
      </w:r>
      <w:r w:rsidRPr="00B7625E">
        <w:rPr>
          <w:rFonts w:ascii="Arial" w:eastAsia="Times New Roman" w:hAnsi="Arial" w:cs="Arial"/>
          <w:color w:val="000000"/>
          <w:highlight w:val="lightGray"/>
          <w:lang w:val="es-ES" w:eastAsia="es-ES"/>
        </w:rPr>
        <w:t>XXXXXX</w:t>
      </w:r>
      <w:r w:rsidR="0025631A" w:rsidRPr="00B7625E">
        <w:rPr>
          <w:rFonts w:ascii="Arial" w:eastAsia="Times New Roman" w:hAnsi="Arial" w:cs="Arial"/>
          <w:color w:val="000000"/>
          <w:highlight w:val="lightGray"/>
          <w:lang w:val="es-ES" w:eastAsia="es-ES"/>
        </w:rPr>
        <w:t xml:space="preserve"> de </w:t>
      </w:r>
      <w:r w:rsidRPr="00B7625E">
        <w:rPr>
          <w:rFonts w:ascii="Arial" w:eastAsia="Times New Roman" w:hAnsi="Arial" w:cs="Arial"/>
          <w:color w:val="000000"/>
          <w:highlight w:val="lightGray"/>
          <w:lang w:val="es-ES" w:eastAsia="es-ES"/>
        </w:rPr>
        <w:t>X</w:t>
      </w:r>
      <w:r w:rsidR="0025631A" w:rsidRPr="00B7625E">
        <w:rPr>
          <w:rFonts w:ascii="Arial" w:eastAsia="Times New Roman" w:hAnsi="Arial" w:cs="Arial"/>
          <w:color w:val="000000"/>
          <w:highlight w:val="lightGray"/>
          <w:lang w:val="es-ES" w:eastAsia="es-ES"/>
        </w:rPr>
        <w:t xml:space="preserve"> de </w:t>
      </w:r>
      <w:r w:rsidRPr="00B7625E">
        <w:rPr>
          <w:rFonts w:ascii="Arial" w:eastAsia="Times New Roman" w:hAnsi="Arial" w:cs="Arial"/>
          <w:color w:val="000000"/>
          <w:highlight w:val="lightGray"/>
          <w:lang w:val="es-ES" w:eastAsia="es-ES"/>
        </w:rPr>
        <w:t>XXXXXXX</w:t>
      </w:r>
      <w:r w:rsidR="0025631A" w:rsidRPr="00B7625E">
        <w:rPr>
          <w:rFonts w:ascii="Arial" w:eastAsia="Times New Roman" w:hAnsi="Arial" w:cs="Arial"/>
          <w:color w:val="000000"/>
          <w:lang w:val="es-ES" w:eastAsia="es-ES"/>
        </w:rPr>
        <w:t xml:space="preserve"> de </w:t>
      </w:r>
      <w:r w:rsidRPr="00B7625E">
        <w:rPr>
          <w:rFonts w:ascii="Arial" w:eastAsia="Times New Roman" w:hAnsi="Arial" w:cs="Arial"/>
          <w:color w:val="000000"/>
          <w:highlight w:val="lightGray"/>
          <w:lang w:val="es-ES" w:eastAsia="es-ES"/>
        </w:rPr>
        <w:t>XXXX</w:t>
      </w:r>
      <w:r w:rsidR="0025631A" w:rsidRPr="00B7625E">
        <w:rPr>
          <w:rFonts w:ascii="Arial" w:eastAsia="Times New Roman" w:hAnsi="Arial" w:cs="Arial"/>
          <w:color w:val="000000"/>
          <w:lang w:val="es-ES" w:eastAsia="es-ES"/>
        </w:rPr>
        <w:t xml:space="preserve">, con domicilio en </w:t>
      </w:r>
      <w:r w:rsidRPr="00B7625E">
        <w:rPr>
          <w:rFonts w:ascii="Arial" w:eastAsia="Times New Roman" w:hAnsi="Arial" w:cs="Arial"/>
          <w:color w:val="000000"/>
          <w:highlight w:val="lightGray"/>
          <w:lang w:val="es-ES" w:eastAsia="es-ES"/>
        </w:rPr>
        <w:t>XXXXX</w:t>
      </w:r>
      <w:r w:rsidR="0025631A" w:rsidRPr="00B7625E">
        <w:rPr>
          <w:rFonts w:ascii="Arial" w:eastAsia="Times New Roman" w:hAnsi="Arial" w:cs="Arial"/>
          <w:color w:val="000000"/>
          <w:lang w:val="es-ES" w:eastAsia="es-ES"/>
        </w:rPr>
        <w:t xml:space="preserve">, identificada con el NIT </w:t>
      </w:r>
      <w:r w:rsidRPr="00B7625E">
        <w:rPr>
          <w:rFonts w:ascii="Arial" w:eastAsia="Times New Roman" w:hAnsi="Arial" w:cs="Arial"/>
          <w:color w:val="000000"/>
          <w:highlight w:val="lightGray"/>
          <w:lang w:val="es-ES" w:eastAsia="es-ES"/>
        </w:rPr>
        <w:t>XXXXXXXXX</w:t>
      </w:r>
      <w:r w:rsidR="0025631A" w:rsidRPr="00B7625E">
        <w:rPr>
          <w:rFonts w:ascii="Arial" w:eastAsia="Times New Roman" w:hAnsi="Arial" w:cs="Arial"/>
          <w:color w:val="000000"/>
          <w:highlight w:val="lightGray"/>
          <w:lang w:val="es-ES" w:eastAsia="es-ES"/>
        </w:rPr>
        <w:t>-</w:t>
      </w:r>
      <w:r w:rsidRPr="00B7625E">
        <w:rPr>
          <w:rFonts w:ascii="Arial" w:eastAsia="Times New Roman" w:hAnsi="Arial" w:cs="Arial"/>
          <w:color w:val="000000"/>
          <w:highlight w:val="lightGray"/>
          <w:lang w:val="es-ES" w:eastAsia="es-ES"/>
        </w:rPr>
        <w:t>X</w:t>
      </w:r>
      <w:r w:rsidR="0025631A" w:rsidRPr="00B7625E">
        <w:rPr>
          <w:rFonts w:ascii="Arial" w:eastAsia="Times New Roman" w:hAnsi="Arial" w:cs="Arial"/>
          <w:color w:val="000000"/>
          <w:lang w:val="es-ES" w:eastAsia="es-ES"/>
        </w:rPr>
        <w:t xml:space="preserve">, y debidamente representada en este acto por </w:t>
      </w:r>
      <w:r w:rsidRPr="00B7625E">
        <w:rPr>
          <w:rFonts w:ascii="Arial" w:eastAsia="Times New Roman" w:hAnsi="Arial" w:cs="Arial"/>
          <w:color w:val="000000"/>
          <w:highlight w:val="lightGray"/>
          <w:lang w:val="es-ES" w:eastAsia="es-ES"/>
        </w:rPr>
        <w:t>XXXXXXXXXXX</w:t>
      </w:r>
      <w:r w:rsidR="0025631A" w:rsidRPr="00B7625E">
        <w:rPr>
          <w:rFonts w:ascii="Arial" w:eastAsia="Times New Roman" w:hAnsi="Arial" w:cs="Arial"/>
          <w:color w:val="000000"/>
          <w:lang w:val="es-ES" w:eastAsia="es-ES"/>
        </w:rPr>
        <w:t xml:space="preserve">, mayor de edad, identificado con la cédula de </w:t>
      </w:r>
      <w:r w:rsidR="00A171AF" w:rsidRPr="00B7625E">
        <w:rPr>
          <w:rFonts w:ascii="Arial" w:eastAsia="Times New Roman" w:hAnsi="Arial" w:cs="Arial"/>
          <w:color w:val="000000"/>
          <w:highlight w:val="lightGray"/>
          <w:lang w:val="es-ES" w:eastAsia="es-ES"/>
        </w:rPr>
        <w:t>XXXXXXX</w:t>
      </w:r>
      <w:r w:rsidR="0025631A" w:rsidRPr="00B7625E">
        <w:rPr>
          <w:rFonts w:ascii="Arial" w:eastAsia="Times New Roman" w:hAnsi="Arial" w:cs="Arial"/>
          <w:color w:val="000000"/>
          <w:lang w:val="es-ES" w:eastAsia="es-ES"/>
        </w:rPr>
        <w:t xml:space="preserve"> número </w:t>
      </w:r>
      <w:r w:rsidRPr="00B7625E">
        <w:rPr>
          <w:rFonts w:ascii="Arial" w:eastAsia="Times New Roman" w:hAnsi="Arial" w:cs="Arial"/>
          <w:color w:val="000000"/>
          <w:highlight w:val="lightGray"/>
          <w:lang w:val="es-ES" w:eastAsia="es-ES"/>
        </w:rPr>
        <w:t>XXXXXXXX</w:t>
      </w:r>
      <w:r w:rsidR="0025631A" w:rsidRPr="00B7625E">
        <w:rPr>
          <w:rFonts w:ascii="Arial" w:eastAsia="Times New Roman" w:hAnsi="Arial" w:cs="Arial"/>
          <w:color w:val="000000"/>
          <w:lang w:val="es-ES" w:eastAsia="es-ES"/>
        </w:rPr>
        <w:t>, en su calidad de representante legal (en adelante el “Remitente”).</w:t>
      </w:r>
    </w:p>
    <w:p w14:paraId="0EA444F5" w14:textId="77777777" w:rsidR="0025631A" w:rsidRPr="00B7625E" w:rsidRDefault="0025631A" w:rsidP="009C6D74">
      <w:pPr>
        <w:widowControl w:val="0"/>
        <w:spacing w:after="0" w:line="240" w:lineRule="auto"/>
        <w:jc w:val="both"/>
        <w:rPr>
          <w:rFonts w:ascii="Arial" w:eastAsia="Calibri" w:hAnsi="Arial" w:cs="Arial"/>
          <w:lang w:val="es-ES"/>
        </w:rPr>
      </w:pPr>
    </w:p>
    <w:p w14:paraId="4EF62599" w14:textId="77777777" w:rsidR="0025631A" w:rsidRPr="00B7625E" w:rsidRDefault="0025631A" w:rsidP="009C6D74">
      <w:pPr>
        <w:widowControl w:val="0"/>
        <w:tabs>
          <w:tab w:val="left" w:pos="4395"/>
        </w:tabs>
        <w:spacing w:after="0" w:line="240" w:lineRule="auto"/>
        <w:jc w:val="both"/>
        <w:rPr>
          <w:rFonts w:ascii="Arial" w:eastAsia="Calibri" w:hAnsi="Arial" w:cs="Arial"/>
          <w:lang w:val="es-ES"/>
        </w:rPr>
      </w:pPr>
      <w:r w:rsidRPr="00B7625E">
        <w:rPr>
          <w:rFonts w:ascii="Arial" w:eastAsia="Calibri" w:hAnsi="Arial" w:cs="Arial"/>
        </w:rPr>
        <w:t>Quienes conjuntamente se denominarán las “Partes” e individualmente como la “Parte”, han convenido celebrar el presente Contrato de Transporte de Productos derivados del petróleo (en adelante el “Contrato”), que se regirá por la legislación colombiana y por las estipulaciones que se expresan a continuación, previas las siguientes:</w:t>
      </w:r>
    </w:p>
    <w:p w14:paraId="540D3A12" w14:textId="77777777" w:rsidR="0025631A" w:rsidRPr="00B7625E" w:rsidRDefault="0025631A" w:rsidP="009C6D74">
      <w:pPr>
        <w:widowControl w:val="0"/>
        <w:suppressLineNumbers/>
        <w:tabs>
          <w:tab w:val="left" w:pos="270"/>
        </w:tabs>
        <w:suppressAutoHyphens/>
        <w:spacing w:after="0" w:line="240" w:lineRule="auto"/>
        <w:jc w:val="both"/>
        <w:rPr>
          <w:rFonts w:ascii="Arial" w:eastAsia="Times New Roman" w:hAnsi="Arial" w:cs="Arial"/>
          <w:b/>
          <w:bCs/>
          <w:lang w:val="es-ES" w:eastAsia="es-ES"/>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1A799610" w14:textId="77777777" w:rsidR="0025631A" w:rsidRPr="00B7625E" w:rsidRDefault="0025631A" w:rsidP="009C6D74">
      <w:pPr>
        <w:widowControl w:val="0"/>
        <w:suppressLineNumbers/>
        <w:tabs>
          <w:tab w:val="left" w:pos="270"/>
        </w:tabs>
        <w:suppressAutoHyphens/>
        <w:spacing w:after="0" w:line="240" w:lineRule="auto"/>
        <w:jc w:val="center"/>
        <w:rPr>
          <w:rFonts w:ascii="Arial" w:eastAsia="Times New Roman" w:hAnsi="Arial" w:cs="Arial"/>
          <w:b/>
          <w:bCs/>
          <w:u w:val="single"/>
          <w:lang w:val="es-ES" w:eastAsia="es-ES"/>
        </w:rPr>
      </w:pPr>
      <w:r w:rsidRPr="00B7625E">
        <w:rPr>
          <w:rFonts w:ascii="Arial" w:eastAsia="Times New Roman" w:hAnsi="Arial" w:cs="Arial"/>
          <w:b/>
          <w:bCs/>
          <w:u w:val="single"/>
          <w:lang w:val="es-ES" w:eastAsia="es-ES"/>
        </w:rPr>
        <w:t>CONSIDERACIONES</w:t>
      </w:r>
    </w:p>
    <w:p w14:paraId="457EAF44" w14:textId="77777777" w:rsidR="0025631A" w:rsidRPr="00B7625E" w:rsidRDefault="0025631A" w:rsidP="009C6D74">
      <w:pPr>
        <w:spacing w:after="0" w:line="240" w:lineRule="auto"/>
        <w:jc w:val="both"/>
        <w:rPr>
          <w:rFonts w:ascii="Arial" w:eastAsia="Times New Roman" w:hAnsi="Arial" w:cs="Arial"/>
          <w:color w:val="000000"/>
          <w:lang w:eastAsia="es-ES"/>
        </w:rPr>
      </w:pPr>
    </w:p>
    <w:p w14:paraId="28169A2C" w14:textId="0C1FFA8C" w:rsidR="0025631A" w:rsidRPr="00B7625E" w:rsidRDefault="0025631A" w:rsidP="009C6D74">
      <w:pPr>
        <w:widowControl w:val="0"/>
        <w:numPr>
          <w:ilvl w:val="0"/>
          <w:numId w:val="1"/>
        </w:numPr>
        <w:spacing w:after="0" w:line="240" w:lineRule="auto"/>
        <w:contextualSpacing/>
        <w:jc w:val="both"/>
        <w:rPr>
          <w:rFonts w:ascii="Arial" w:eastAsia="Times New Roman" w:hAnsi="Arial" w:cs="Arial"/>
          <w:color w:val="000000"/>
          <w:lang w:eastAsia="es-ES"/>
        </w:rPr>
      </w:pPr>
      <w:r w:rsidRPr="00B7625E">
        <w:rPr>
          <w:rFonts w:ascii="Arial" w:eastAsia="Times New Roman" w:hAnsi="Arial" w:cs="Arial"/>
          <w:color w:val="000000"/>
          <w:lang w:eastAsia="es-ES"/>
        </w:rPr>
        <w:t xml:space="preserve">Que el Remitente es un Distribuidor Mayorista certificado por el Ministerio de Minas y Energía en los términos del Decreto 1073 de 2015 </w:t>
      </w:r>
      <w:r w:rsidR="00630C36" w:rsidRPr="00B7625E">
        <w:rPr>
          <w:rFonts w:ascii="Arial" w:eastAsia="Times New Roman" w:hAnsi="Arial" w:cs="Arial"/>
          <w:color w:val="000000"/>
          <w:lang w:eastAsia="es-ES"/>
        </w:rPr>
        <w:t>Sector Administrativo de Minas y Energía</w:t>
      </w:r>
      <w:r w:rsidR="00E44F72" w:rsidRPr="00B7625E">
        <w:rPr>
          <w:rFonts w:ascii="Arial" w:eastAsia="Times New Roman" w:hAnsi="Arial" w:cs="Arial"/>
          <w:color w:val="000000"/>
          <w:lang w:eastAsia="es-ES"/>
        </w:rPr>
        <w:t xml:space="preserve"> </w:t>
      </w:r>
      <w:r w:rsidRPr="00B7625E">
        <w:rPr>
          <w:rFonts w:ascii="Arial" w:eastAsia="Times New Roman" w:hAnsi="Arial" w:cs="Arial"/>
          <w:color w:val="000000"/>
          <w:lang w:eastAsia="es-ES"/>
        </w:rPr>
        <w:t xml:space="preserve">y en tal condición ha solicitado a CENIT la prestación del servicio de transporte de </w:t>
      </w:r>
      <w:r w:rsidR="00945D53" w:rsidRPr="00B7625E">
        <w:rPr>
          <w:rFonts w:ascii="Arial" w:eastAsia="Times New Roman" w:hAnsi="Arial" w:cs="Arial"/>
          <w:color w:val="000000"/>
          <w:lang w:eastAsia="es-ES"/>
        </w:rPr>
        <w:t>p</w:t>
      </w:r>
      <w:r w:rsidRPr="00B7625E">
        <w:rPr>
          <w:rFonts w:ascii="Arial" w:eastAsia="Times New Roman" w:hAnsi="Arial" w:cs="Arial"/>
          <w:color w:val="000000"/>
          <w:lang w:eastAsia="es-ES"/>
        </w:rPr>
        <w:t>roductos por poliducto.</w:t>
      </w:r>
    </w:p>
    <w:p w14:paraId="062554FE" w14:textId="77777777" w:rsidR="0025631A" w:rsidRPr="00B7625E" w:rsidRDefault="0025631A" w:rsidP="009C6D74">
      <w:pPr>
        <w:widowControl w:val="0"/>
        <w:spacing w:after="0" w:line="240" w:lineRule="auto"/>
        <w:ind w:left="360"/>
        <w:contextualSpacing/>
        <w:jc w:val="both"/>
        <w:rPr>
          <w:rFonts w:ascii="Arial" w:eastAsia="Times New Roman" w:hAnsi="Arial" w:cs="Arial"/>
          <w:color w:val="000000"/>
          <w:lang w:eastAsia="es-ES"/>
        </w:rPr>
      </w:pPr>
    </w:p>
    <w:p w14:paraId="613A40EE" w14:textId="31C8F35B" w:rsidR="0025631A" w:rsidRPr="00B7625E" w:rsidDel="00684C3F" w:rsidRDefault="0025631A" w:rsidP="009C6D74">
      <w:pPr>
        <w:widowControl w:val="0"/>
        <w:numPr>
          <w:ilvl w:val="0"/>
          <w:numId w:val="1"/>
        </w:numPr>
        <w:spacing w:after="0" w:line="240" w:lineRule="auto"/>
        <w:contextualSpacing/>
        <w:jc w:val="both"/>
        <w:rPr>
          <w:rFonts w:ascii="Arial" w:eastAsia="Times New Roman" w:hAnsi="Arial" w:cs="Arial"/>
          <w:color w:val="000000"/>
          <w:lang w:eastAsia="es-ES"/>
        </w:rPr>
      </w:pPr>
      <w:r w:rsidRPr="00B7625E">
        <w:rPr>
          <w:rFonts w:ascii="Arial" w:eastAsia="Times New Roman" w:hAnsi="Arial" w:cs="Arial"/>
          <w:color w:val="000000"/>
          <w:lang w:eastAsia="es-ES"/>
        </w:rPr>
        <w:t xml:space="preserve">Que el Transportador es el propietario de un sistema de ductos, a través de los cuales presta el </w:t>
      </w:r>
      <w:r w:rsidR="00D76164" w:rsidRPr="00B7625E">
        <w:rPr>
          <w:rFonts w:ascii="Arial" w:eastAsia="Times New Roman" w:hAnsi="Arial" w:cs="Arial"/>
          <w:color w:val="000000"/>
          <w:lang w:eastAsia="es-ES"/>
        </w:rPr>
        <w:t xml:space="preserve">servicio de </w:t>
      </w:r>
      <w:r w:rsidRPr="00B7625E">
        <w:rPr>
          <w:rFonts w:ascii="Arial" w:eastAsia="Times New Roman" w:hAnsi="Arial" w:cs="Arial"/>
          <w:color w:val="000000"/>
          <w:lang w:eastAsia="es-ES"/>
        </w:rPr>
        <w:t xml:space="preserve">Transporte de Productos (en adelante el “Sistema de Transporte”) en </w:t>
      </w:r>
      <w:r w:rsidR="005E199F" w:rsidRPr="00B7625E">
        <w:rPr>
          <w:rFonts w:ascii="Arial" w:eastAsia="Times New Roman" w:hAnsi="Arial" w:cs="Arial"/>
          <w:color w:val="000000"/>
          <w:lang w:eastAsia="es-ES"/>
        </w:rPr>
        <w:t xml:space="preserve">las </w:t>
      </w:r>
      <w:r w:rsidR="006E7A44" w:rsidRPr="00B7625E">
        <w:rPr>
          <w:rFonts w:ascii="Arial" w:eastAsia="Times New Roman" w:hAnsi="Arial" w:cs="Arial"/>
          <w:color w:val="000000"/>
          <w:lang w:eastAsia="es-ES"/>
        </w:rPr>
        <w:t>Ruta</w:t>
      </w:r>
      <w:r w:rsidR="00BB35ED" w:rsidRPr="00B7625E">
        <w:rPr>
          <w:rFonts w:ascii="Arial" w:eastAsia="Times New Roman" w:hAnsi="Arial" w:cs="Arial"/>
          <w:color w:val="000000"/>
          <w:lang w:eastAsia="es-ES"/>
        </w:rPr>
        <w:t xml:space="preserve">s de Transporte </w:t>
      </w:r>
      <w:r w:rsidRPr="00B7625E">
        <w:rPr>
          <w:rFonts w:ascii="Arial" w:eastAsia="Times New Roman" w:hAnsi="Arial" w:cs="Arial"/>
          <w:color w:val="000000"/>
          <w:lang w:eastAsia="es-ES"/>
        </w:rPr>
        <w:t>relacionados en el numeral 9 de la tabla contenida en la carátula del presente contrato.</w:t>
      </w:r>
    </w:p>
    <w:p w14:paraId="48C7FE93" w14:textId="77777777" w:rsidR="0025631A" w:rsidRPr="00B7625E" w:rsidRDefault="0025631A" w:rsidP="009C6D74">
      <w:pPr>
        <w:spacing w:after="0" w:line="240" w:lineRule="auto"/>
        <w:contextualSpacing/>
        <w:jc w:val="both"/>
        <w:rPr>
          <w:rFonts w:ascii="Arial" w:eastAsia="Times New Roman" w:hAnsi="Arial" w:cs="Arial"/>
          <w:color w:val="000000"/>
          <w:lang w:eastAsia="es-ES"/>
        </w:rPr>
      </w:pPr>
    </w:p>
    <w:p w14:paraId="3B7E1FE6" w14:textId="5755A7FB" w:rsidR="0025631A" w:rsidRPr="00B7625E" w:rsidRDefault="0025631A" w:rsidP="009C6D74">
      <w:pPr>
        <w:numPr>
          <w:ilvl w:val="0"/>
          <w:numId w:val="1"/>
        </w:numPr>
        <w:spacing w:after="0" w:line="240" w:lineRule="auto"/>
        <w:contextualSpacing/>
        <w:jc w:val="both"/>
        <w:rPr>
          <w:rFonts w:ascii="Arial" w:eastAsia="Times New Roman" w:hAnsi="Arial" w:cs="Arial"/>
          <w:color w:val="000000"/>
          <w:lang w:eastAsia="es-ES"/>
        </w:rPr>
      </w:pPr>
      <w:r w:rsidRPr="00B7625E">
        <w:rPr>
          <w:rFonts w:ascii="Arial" w:eastAsia="Times New Roman" w:hAnsi="Arial" w:cs="Arial"/>
          <w:color w:val="000000"/>
          <w:lang w:eastAsia="es-ES"/>
        </w:rPr>
        <w:t xml:space="preserve">Que el Remitente solicitó al Transportador el Transporte de Productos hasta por la Capacidad Contratada que se establece en la carátula del presente Contrato a través del Sistema de Transporte, entre el Punto de Entrada del Transportador y los Puntos de Salida, en la modalidad de transporte en firme en la forma descrita en el numeral 9 de </w:t>
      </w:r>
      <w:r w:rsidRPr="00B7625E">
        <w:rPr>
          <w:rFonts w:ascii="Arial" w:eastAsia="Times New Roman" w:hAnsi="Arial" w:cs="Arial"/>
          <w:color w:val="000000"/>
          <w:lang w:eastAsia="es-ES"/>
        </w:rPr>
        <w:lastRenderedPageBreak/>
        <w:t xml:space="preserve">la tabla contenida en la carátula del presente contrato, a partir del </w:t>
      </w:r>
      <w:r w:rsidRPr="00B7625E">
        <w:rPr>
          <w:rFonts w:ascii="Arial" w:eastAsia="Times New Roman" w:hAnsi="Arial" w:cs="Arial"/>
          <w:color w:val="000000"/>
          <w:highlight w:val="lightGray"/>
          <w:lang w:eastAsia="es-ES"/>
        </w:rPr>
        <w:t>[                      XXXXXX]</w:t>
      </w:r>
      <w:r w:rsidRPr="00B7625E">
        <w:rPr>
          <w:rFonts w:ascii="Arial" w:eastAsia="Times New Roman" w:hAnsi="Arial" w:cs="Arial"/>
          <w:color w:val="000000"/>
          <w:lang w:eastAsia="es-ES"/>
        </w:rPr>
        <w:t xml:space="preserve"> (en adelante la “</w:t>
      </w:r>
      <w:r w:rsidRPr="00B7625E">
        <w:rPr>
          <w:rFonts w:ascii="Arial" w:eastAsia="Times New Roman" w:hAnsi="Arial" w:cs="Arial"/>
          <w:color w:val="000000"/>
          <w:u w:val="single"/>
          <w:lang w:eastAsia="es-ES"/>
        </w:rPr>
        <w:t>Fecha de Inicio del Servicio</w:t>
      </w:r>
      <w:r w:rsidRPr="00B7625E">
        <w:rPr>
          <w:rFonts w:ascii="Arial" w:eastAsia="Times New Roman" w:hAnsi="Arial" w:cs="Arial"/>
          <w:color w:val="000000"/>
          <w:lang w:eastAsia="es-ES"/>
        </w:rPr>
        <w:t>”).</w:t>
      </w:r>
      <w:r w:rsidR="00C65CE4">
        <w:rPr>
          <w:rStyle w:val="Refdenotaalpie"/>
          <w:rFonts w:ascii="Arial" w:eastAsia="Times New Roman" w:hAnsi="Arial" w:cs="Arial"/>
          <w:color w:val="000000"/>
          <w:lang w:eastAsia="es-ES"/>
        </w:rPr>
        <w:footnoteReference w:id="2"/>
      </w:r>
    </w:p>
    <w:p w14:paraId="1C346198" w14:textId="77777777" w:rsidR="00302C97" w:rsidRPr="00B7625E" w:rsidRDefault="00302C97" w:rsidP="0008746B">
      <w:pPr>
        <w:pStyle w:val="Prrafodelista"/>
        <w:spacing w:after="0" w:line="240" w:lineRule="auto"/>
        <w:rPr>
          <w:rFonts w:ascii="Arial" w:eastAsia="Times New Roman" w:hAnsi="Arial" w:cs="Arial"/>
          <w:color w:val="000000"/>
          <w:lang w:eastAsia="es-ES"/>
        </w:rPr>
      </w:pPr>
    </w:p>
    <w:p w14:paraId="42002FBE" w14:textId="45859AEE" w:rsidR="00302C97" w:rsidRPr="00B7625E" w:rsidRDefault="00302C97" w:rsidP="009C6D74">
      <w:pPr>
        <w:numPr>
          <w:ilvl w:val="0"/>
          <w:numId w:val="1"/>
        </w:numPr>
        <w:spacing w:after="0" w:line="240" w:lineRule="auto"/>
        <w:contextualSpacing/>
        <w:jc w:val="both"/>
        <w:rPr>
          <w:rFonts w:ascii="Arial" w:eastAsia="Times New Roman" w:hAnsi="Arial" w:cs="Arial"/>
          <w:color w:val="000000"/>
          <w:lang w:eastAsia="es-ES"/>
        </w:rPr>
      </w:pPr>
      <w:r w:rsidRPr="00B7625E">
        <w:rPr>
          <w:rFonts w:ascii="Arial" w:eastAsia="Times New Roman" w:hAnsi="Arial" w:cs="Arial"/>
          <w:color w:val="000000"/>
          <w:lang w:eastAsia="es-ES"/>
        </w:rPr>
        <w:t xml:space="preserve">Que las Partes manifiestan que el presente Contrato se encuentra </w:t>
      </w:r>
      <w:r w:rsidR="00E530E1" w:rsidRPr="00B7625E">
        <w:rPr>
          <w:rFonts w:ascii="Arial" w:eastAsia="Times New Roman" w:hAnsi="Arial" w:cs="Arial"/>
          <w:color w:val="000000"/>
          <w:lang w:eastAsia="es-ES"/>
        </w:rPr>
        <w:t xml:space="preserve">sujeto </w:t>
      </w:r>
      <w:r w:rsidR="00314DA0" w:rsidRPr="00B7625E">
        <w:rPr>
          <w:rFonts w:ascii="Arial" w:eastAsia="Times New Roman" w:hAnsi="Arial" w:cs="Arial"/>
          <w:color w:val="000000"/>
          <w:lang w:eastAsia="es-ES"/>
        </w:rPr>
        <w:t xml:space="preserve">a la Resolución </w:t>
      </w:r>
      <w:r w:rsidR="00CA2EEC" w:rsidRPr="00B7625E">
        <w:rPr>
          <w:rFonts w:ascii="Arial" w:eastAsia="Times New Roman" w:hAnsi="Arial" w:cs="Arial"/>
          <w:color w:val="000000"/>
          <w:lang w:eastAsia="es-ES"/>
        </w:rPr>
        <w:t xml:space="preserve">CREG </w:t>
      </w:r>
      <w:r w:rsidR="00314DA0" w:rsidRPr="00B7625E">
        <w:rPr>
          <w:rFonts w:ascii="Arial" w:eastAsia="Times New Roman" w:hAnsi="Arial" w:cs="Arial"/>
          <w:color w:val="000000"/>
          <w:lang w:eastAsia="es-ES"/>
        </w:rPr>
        <w:t>208 de 2021</w:t>
      </w:r>
      <w:r w:rsidR="00D975FF" w:rsidRPr="00B7625E">
        <w:rPr>
          <w:rFonts w:ascii="Arial" w:eastAsia="Times New Roman" w:hAnsi="Arial" w:cs="Arial"/>
          <w:color w:val="000000"/>
          <w:lang w:eastAsia="es-ES"/>
        </w:rPr>
        <w:t>:</w:t>
      </w:r>
      <w:r w:rsidR="009E1ED7" w:rsidRPr="00B7625E">
        <w:rPr>
          <w:rFonts w:ascii="Arial" w:eastAsia="Times New Roman" w:hAnsi="Arial" w:cs="Arial"/>
          <w:color w:val="000000"/>
          <w:lang w:eastAsia="es-ES"/>
        </w:rPr>
        <w:t xml:space="preserve"> </w:t>
      </w:r>
      <w:r w:rsidR="00336DFA" w:rsidRPr="00B7625E">
        <w:rPr>
          <w:rFonts w:ascii="Arial" w:eastAsia="Times New Roman" w:hAnsi="Arial" w:cs="Arial"/>
          <w:color w:val="000000"/>
          <w:lang w:eastAsia="es-ES"/>
        </w:rPr>
        <w:t>“</w:t>
      </w:r>
      <w:r w:rsidR="00ED39A1" w:rsidRPr="00B7625E">
        <w:rPr>
          <w:rFonts w:ascii="Arial" w:eastAsia="Times New Roman" w:hAnsi="Arial" w:cs="Arial"/>
          <w:color w:val="000000"/>
          <w:lang w:eastAsia="es-ES"/>
        </w:rPr>
        <w:t>P</w:t>
      </w:r>
      <w:r w:rsidR="009E1ED7" w:rsidRPr="00B7625E">
        <w:rPr>
          <w:rFonts w:ascii="Arial" w:eastAsia="Times New Roman" w:hAnsi="Arial" w:cs="Arial"/>
          <w:color w:val="000000"/>
          <w:lang w:eastAsia="es-ES"/>
        </w:rPr>
        <w:t xml:space="preserve">or la cual se establece el </w:t>
      </w:r>
      <w:r w:rsidR="00D975FF" w:rsidRPr="00B7625E">
        <w:rPr>
          <w:rFonts w:ascii="Arial" w:eastAsia="Times New Roman" w:hAnsi="Arial" w:cs="Arial"/>
          <w:color w:val="000000"/>
          <w:lang w:eastAsia="es-ES"/>
        </w:rPr>
        <w:t>R</w:t>
      </w:r>
      <w:r w:rsidR="009E1ED7" w:rsidRPr="00B7625E">
        <w:rPr>
          <w:rFonts w:ascii="Arial" w:eastAsia="Times New Roman" w:hAnsi="Arial" w:cs="Arial"/>
          <w:color w:val="000000"/>
          <w:lang w:eastAsia="es-ES"/>
        </w:rPr>
        <w:t xml:space="preserve">eglamento de </w:t>
      </w:r>
      <w:r w:rsidR="00D975FF" w:rsidRPr="00B7625E">
        <w:rPr>
          <w:rFonts w:ascii="Arial" w:eastAsia="Times New Roman" w:hAnsi="Arial" w:cs="Arial"/>
          <w:color w:val="000000"/>
          <w:lang w:eastAsia="es-ES"/>
        </w:rPr>
        <w:t>T</w:t>
      </w:r>
      <w:r w:rsidR="009E1ED7" w:rsidRPr="00B7625E">
        <w:rPr>
          <w:rFonts w:ascii="Arial" w:eastAsia="Times New Roman" w:hAnsi="Arial" w:cs="Arial"/>
          <w:color w:val="000000"/>
          <w:lang w:eastAsia="es-ES"/>
        </w:rPr>
        <w:t xml:space="preserve">ransporte por </w:t>
      </w:r>
      <w:r w:rsidR="00D975FF" w:rsidRPr="00B7625E">
        <w:rPr>
          <w:rFonts w:ascii="Arial" w:eastAsia="Times New Roman" w:hAnsi="Arial" w:cs="Arial"/>
          <w:color w:val="000000"/>
          <w:lang w:eastAsia="es-ES"/>
        </w:rPr>
        <w:t>P</w:t>
      </w:r>
      <w:r w:rsidR="009E1ED7" w:rsidRPr="00B7625E">
        <w:rPr>
          <w:rFonts w:ascii="Arial" w:eastAsia="Times New Roman" w:hAnsi="Arial" w:cs="Arial"/>
          <w:color w:val="000000"/>
          <w:lang w:eastAsia="es-ES"/>
        </w:rPr>
        <w:t>oliducto</w:t>
      </w:r>
      <w:r w:rsidR="00336DFA" w:rsidRPr="00B7625E">
        <w:rPr>
          <w:rFonts w:ascii="Arial" w:eastAsia="Times New Roman" w:hAnsi="Arial" w:cs="Arial"/>
          <w:color w:val="000000"/>
          <w:lang w:eastAsia="es-ES"/>
        </w:rPr>
        <w:t xml:space="preserve"> (RTP)”</w:t>
      </w:r>
      <w:r w:rsidR="00865755" w:rsidRPr="00B7625E">
        <w:rPr>
          <w:rFonts w:ascii="Arial" w:eastAsia="Times New Roman" w:hAnsi="Arial" w:cs="Arial"/>
          <w:color w:val="000000"/>
          <w:lang w:eastAsia="es-ES"/>
        </w:rPr>
        <w:t xml:space="preserve">, o cualquier norma que lo adicione o complemente, </w:t>
      </w:r>
      <w:r w:rsidR="00F3428F" w:rsidRPr="00B7625E">
        <w:rPr>
          <w:rFonts w:ascii="Arial" w:eastAsia="Times New Roman" w:hAnsi="Arial" w:cs="Arial"/>
          <w:color w:val="000000"/>
          <w:lang w:eastAsia="es-ES"/>
        </w:rPr>
        <w:t xml:space="preserve">y </w:t>
      </w:r>
      <w:r w:rsidR="00910ED3" w:rsidRPr="00B7625E">
        <w:rPr>
          <w:rFonts w:ascii="Arial" w:eastAsia="Times New Roman" w:hAnsi="Arial" w:cs="Arial"/>
          <w:color w:val="000000"/>
          <w:lang w:eastAsia="es-ES"/>
        </w:rPr>
        <w:t xml:space="preserve">al </w:t>
      </w:r>
      <w:r w:rsidR="00B4033A" w:rsidRPr="00B7625E">
        <w:rPr>
          <w:rFonts w:ascii="Arial" w:eastAsia="Times New Roman" w:hAnsi="Arial" w:cs="Arial"/>
          <w:color w:val="000000"/>
          <w:lang w:eastAsia="es-ES"/>
        </w:rPr>
        <w:t>M</w:t>
      </w:r>
      <w:r w:rsidR="00910ED3" w:rsidRPr="00B7625E">
        <w:rPr>
          <w:rFonts w:ascii="Arial" w:eastAsia="Times New Roman" w:hAnsi="Arial" w:cs="Arial"/>
          <w:color w:val="000000"/>
          <w:lang w:eastAsia="es-ES"/>
        </w:rPr>
        <w:t xml:space="preserve">anual de </w:t>
      </w:r>
      <w:r w:rsidR="00ED39A1" w:rsidRPr="00B7625E">
        <w:rPr>
          <w:rFonts w:ascii="Arial" w:eastAsia="Times New Roman" w:hAnsi="Arial" w:cs="Arial"/>
          <w:color w:val="000000"/>
          <w:lang w:eastAsia="es-ES"/>
        </w:rPr>
        <w:t>O</w:t>
      </w:r>
      <w:r w:rsidR="00910ED3" w:rsidRPr="00B7625E">
        <w:rPr>
          <w:rFonts w:ascii="Arial" w:eastAsia="Times New Roman" w:hAnsi="Arial" w:cs="Arial"/>
          <w:color w:val="000000"/>
          <w:lang w:eastAsia="es-ES"/>
        </w:rPr>
        <w:t>peraciones del Transportador</w:t>
      </w:r>
      <w:r w:rsidR="00F3428F" w:rsidRPr="00B7625E">
        <w:rPr>
          <w:rFonts w:ascii="Arial" w:eastAsia="Times New Roman" w:hAnsi="Arial" w:cs="Arial"/>
          <w:color w:val="000000"/>
          <w:lang w:eastAsia="es-ES"/>
        </w:rPr>
        <w:t>.</w:t>
      </w:r>
      <w:r w:rsidR="00910ED3" w:rsidRPr="00B7625E">
        <w:rPr>
          <w:rFonts w:ascii="Arial" w:eastAsia="Times New Roman" w:hAnsi="Arial" w:cs="Arial"/>
          <w:color w:val="000000"/>
          <w:lang w:eastAsia="es-ES"/>
        </w:rPr>
        <w:t xml:space="preserve"> </w:t>
      </w:r>
    </w:p>
    <w:p w14:paraId="75279944" w14:textId="77777777" w:rsidR="0025631A" w:rsidRPr="00B7625E" w:rsidRDefault="0025631A" w:rsidP="009C6D74">
      <w:pPr>
        <w:spacing w:after="0" w:line="240" w:lineRule="auto"/>
        <w:rPr>
          <w:rFonts w:ascii="Arial" w:eastAsia="Times New Roman" w:hAnsi="Arial" w:cs="Arial"/>
          <w:lang w:val="es-ES" w:eastAsia="es-ES"/>
        </w:rPr>
      </w:pPr>
    </w:p>
    <w:p w14:paraId="0B2FBC05" w14:textId="2E91D3F0" w:rsidR="0025631A" w:rsidRPr="00B7625E" w:rsidRDefault="0025631A" w:rsidP="009C6D74">
      <w:pPr>
        <w:spacing w:after="0" w:line="240" w:lineRule="auto"/>
        <w:rPr>
          <w:rFonts w:ascii="Arial" w:eastAsia="Times New Roman" w:hAnsi="Arial" w:cs="Arial"/>
          <w:bCs/>
          <w:lang w:val="es-ES" w:eastAsia="es-ES"/>
        </w:rPr>
      </w:pPr>
      <w:r w:rsidRPr="00B7625E">
        <w:rPr>
          <w:rFonts w:ascii="Arial" w:eastAsia="Times New Roman" w:hAnsi="Arial" w:cs="Arial"/>
          <w:bCs/>
          <w:lang w:val="es-ES" w:eastAsia="es-ES"/>
        </w:rPr>
        <w:t>Que, de conformidad con las anteriores consideraciones, las Partes acuerdan:</w:t>
      </w:r>
    </w:p>
    <w:p w14:paraId="2B7C6F90" w14:textId="77777777" w:rsidR="003816E9" w:rsidRPr="00B7625E" w:rsidRDefault="003816E9" w:rsidP="009C6D74">
      <w:pPr>
        <w:spacing w:after="0" w:line="240" w:lineRule="auto"/>
        <w:rPr>
          <w:rFonts w:ascii="Arial" w:eastAsia="Times New Roman" w:hAnsi="Arial" w:cs="Arial"/>
          <w:bCs/>
          <w:lang w:val="es-ES" w:eastAsia="es-ES"/>
        </w:rPr>
      </w:pPr>
    </w:p>
    <w:p w14:paraId="19DE6842" w14:textId="6EF74964" w:rsidR="0025631A" w:rsidRPr="00B7625E" w:rsidRDefault="00A64FE4" w:rsidP="009C6D74">
      <w:pPr>
        <w:spacing w:after="0" w:line="240" w:lineRule="auto"/>
        <w:jc w:val="center"/>
        <w:rPr>
          <w:rFonts w:ascii="Arial" w:eastAsia="Times New Roman" w:hAnsi="Arial" w:cs="Arial"/>
          <w:b/>
          <w:u w:val="single"/>
          <w:lang w:val="pt-BR" w:eastAsia="es-ES"/>
        </w:rPr>
      </w:pPr>
      <w:r w:rsidRPr="00B7625E">
        <w:rPr>
          <w:rFonts w:ascii="Arial" w:eastAsia="Times New Roman" w:hAnsi="Arial" w:cs="Arial"/>
          <w:b/>
          <w:u w:val="single"/>
          <w:lang w:val="pt-BR" w:eastAsia="es-ES"/>
        </w:rPr>
        <w:t>CAPÍTULO</w:t>
      </w:r>
      <w:r w:rsidR="0025631A" w:rsidRPr="00B7625E">
        <w:rPr>
          <w:rFonts w:ascii="Arial" w:eastAsia="Times New Roman" w:hAnsi="Arial" w:cs="Arial"/>
          <w:b/>
          <w:u w:val="single"/>
          <w:lang w:val="pt-BR" w:eastAsia="es-ES"/>
        </w:rPr>
        <w:t xml:space="preserve"> I</w:t>
      </w:r>
    </w:p>
    <w:p w14:paraId="04527C9A" w14:textId="77777777" w:rsidR="0025631A" w:rsidRPr="00B7625E" w:rsidRDefault="0025631A" w:rsidP="009C6D74">
      <w:pPr>
        <w:spacing w:after="0" w:line="240" w:lineRule="auto"/>
        <w:jc w:val="center"/>
        <w:rPr>
          <w:rFonts w:ascii="Arial" w:eastAsia="Times New Roman" w:hAnsi="Arial" w:cs="Arial"/>
          <w:b/>
          <w:u w:val="single"/>
          <w:lang w:val="pt-BR" w:eastAsia="es-ES"/>
        </w:rPr>
      </w:pPr>
      <w:r w:rsidRPr="00B7625E">
        <w:rPr>
          <w:rFonts w:ascii="Arial" w:eastAsia="Times New Roman" w:hAnsi="Arial" w:cs="Arial"/>
          <w:b/>
          <w:u w:val="single"/>
          <w:lang w:val="pt-BR" w:eastAsia="es-ES"/>
        </w:rPr>
        <w:t>ASPECTOS GENERALES</w:t>
      </w:r>
    </w:p>
    <w:p w14:paraId="17850A6C" w14:textId="77777777" w:rsidR="0025631A" w:rsidRPr="00B7625E" w:rsidRDefault="0025631A" w:rsidP="009C6D74">
      <w:pPr>
        <w:spacing w:after="0" w:line="240" w:lineRule="auto"/>
        <w:rPr>
          <w:rFonts w:ascii="Arial" w:eastAsia="Times New Roman" w:hAnsi="Arial" w:cs="Arial"/>
          <w:b/>
          <w:lang w:val="pt-BR" w:eastAsia="es-ES"/>
        </w:rPr>
      </w:pPr>
    </w:p>
    <w:p w14:paraId="6113EF1C" w14:textId="77777777" w:rsidR="00CD402A" w:rsidRPr="00B7625E" w:rsidRDefault="001A093D" w:rsidP="009C6D74">
      <w:pPr>
        <w:widowControl w:val="0"/>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pt-BR" w:eastAsia="es-ES"/>
        </w:rPr>
        <w:t xml:space="preserve">Cláusula 1. </w:t>
      </w:r>
      <w:r w:rsidR="0025631A" w:rsidRPr="00B7625E">
        <w:rPr>
          <w:rFonts w:ascii="Arial" w:eastAsia="Times New Roman" w:hAnsi="Arial" w:cs="Arial"/>
          <w:b/>
          <w:lang w:val="es-ES" w:eastAsia="es-ES"/>
        </w:rPr>
        <w:t>Definiciones.</w:t>
      </w:r>
      <w:r w:rsidR="0025631A" w:rsidRPr="00B7625E">
        <w:rPr>
          <w:rFonts w:ascii="Arial" w:eastAsia="Times New Roman" w:hAnsi="Arial" w:cs="Arial"/>
          <w:lang w:val="es-ES" w:eastAsia="es-ES"/>
        </w:rPr>
        <w:t xml:space="preserve"> Para los efectos de este Contrato, los siguientes términos con mayúscula inicial tendrán el significado que se especifica en est</w:t>
      </w:r>
      <w:r w:rsidR="00266D3C" w:rsidRPr="00B7625E">
        <w:rPr>
          <w:rFonts w:ascii="Arial" w:eastAsia="Times New Roman" w:hAnsi="Arial" w:cs="Arial"/>
          <w:lang w:val="es-ES" w:eastAsia="es-ES"/>
        </w:rPr>
        <w:t>a</w:t>
      </w:r>
      <w:r w:rsidR="0025631A" w:rsidRPr="00B7625E">
        <w:rPr>
          <w:rFonts w:ascii="Arial" w:eastAsia="Times New Roman" w:hAnsi="Arial" w:cs="Arial"/>
          <w:lang w:val="es-ES" w:eastAsia="es-ES"/>
        </w:rPr>
        <w:t xml:space="preserve"> </w:t>
      </w:r>
      <w:r w:rsidR="00FE08F8" w:rsidRPr="00B7625E">
        <w:rPr>
          <w:rFonts w:ascii="Arial" w:eastAsia="Times New Roman" w:hAnsi="Arial" w:cs="Arial"/>
          <w:lang w:val="es-ES" w:eastAsia="es-ES"/>
        </w:rPr>
        <w:t>Cláusula</w:t>
      </w:r>
      <w:r w:rsidR="0025631A" w:rsidRPr="00B7625E">
        <w:rPr>
          <w:rFonts w:ascii="Arial" w:eastAsia="Times New Roman" w:hAnsi="Arial" w:cs="Arial"/>
          <w:lang w:val="es-MX" w:eastAsia="es-ES"/>
        </w:rPr>
        <w:t xml:space="preserve">, los cuales podrán ser usados tanto en plural como en singular. </w:t>
      </w:r>
      <w:r w:rsidR="0025631A" w:rsidRPr="00B7625E">
        <w:rPr>
          <w:rFonts w:ascii="Arial" w:eastAsia="Times New Roman" w:hAnsi="Arial" w:cs="Arial"/>
          <w:lang w:val="es-ES" w:eastAsia="es-ES"/>
        </w:rPr>
        <w:t>Los títulos de l</w:t>
      </w:r>
      <w:r w:rsidR="00266D3C" w:rsidRPr="00B7625E">
        <w:rPr>
          <w:rFonts w:ascii="Arial" w:eastAsia="Times New Roman" w:hAnsi="Arial" w:cs="Arial"/>
          <w:lang w:val="es-ES" w:eastAsia="es-ES"/>
        </w:rPr>
        <w:t>a</w:t>
      </w:r>
      <w:r w:rsidR="0025631A" w:rsidRPr="00B7625E">
        <w:rPr>
          <w:rFonts w:ascii="Arial" w:eastAsia="Times New Roman" w:hAnsi="Arial" w:cs="Arial"/>
          <w:lang w:val="es-ES" w:eastAsia="es-ES"/>
        </w:rPr>
        <w:t xml:space="preserve">s </w:t>
      </w:r>
      <w:r w:rsidR="00FE08F8" w:rsidRPr="00B7625E">
        <w:rPr>
          <w:rFonts w:ascii="Arial" w:eastAsia="Times New Roman" w:hAnsi="Arial" w:cs="Arial"/>
          <w:lang w:val="es-ES" w:eastAsia="es-ES"/>
        </w:rPr>
        <w:t>Cláusula</w:t>
      </w:r>
      <w:r w:rsidR="0025631A" w:rsidRPr="00B7625E">
        <w:rPr>
          <w:rFonts w:ascii="Arial" w:eastAsia="Times New Roman" w:hAnsi="Arial" w:cs="Arial"/>
          <w:lang w:val="es-ES" w:eastAsia="es-ES"/>
        </w:rPr>
        <w:t>s y Secciones se incluyen con fines de referencia y de conveniencia, pero de ninguna manera limitan, definen o describen el alcance y la intención del presente Contrato. Las palabras técnicas o científicas que no se encuentren definidas expresamente en este Contrato tendrán los significados que les correspondan en la Ley Aplicable; las demás palabras se entenderán en su sentido natural y obvio, según el uso general de las mismas</w:t>
      </w:r>
      <w:r w:rsidR="00623367" w:rsidRPr="00B7625E">
        <w:rPr>
          <w:rFonts w:ascii="Arial" w:eastAsia="Times New Roman" w:hAnsi="Arial" w:cs="Arial"/>
          <w:lang w:val="es-ES" w:eastAsia="es-ES"/>
        </w:rPr>
        <w:t xml:space="preserve">; las definiciones incluidas dentro del Manual de Operaciones del Transportador harán </w:t>
      </w:r>
      <w:r w:rsidR="009C4D27" w:rsidRPr="00B7625E">
        <w:rPr>
          <w:rFonts w:ascii="Arial" w:eastAsia="Times New Roman" w:hAnsi="Arial" w:cs="Arial"/>
          <w:lang w:val="es-ES" w:eastAsia="es-ES"/>
        </w:rPr>
        <w:t>parte integral del presente Contrato</w:t>
      </w:r>
      <w:r w:rsidR="0025631A" w:rsidRPr="00B7625E">
        <w:rPr>
          <w:rFonts w:ascii="Arial" w:eastAsia="Times New Roman" w:hAnsi="Arial" w:cs="Arial"/>
          <w:lang w:val="es-ES" w:eastAsia="es-ES"/>
        </w:rPr>
        <w:t xml:space="preserve">. </w:t>
      </w:r>
    </w:p>
    <w:p w14:paraId="1A6CD651" w14:textId="77777777" w:rsidR="00CD402A" w:rsidRPr="00B7625E" w:rsidRDefault="00CD402A" w:rsidP="009C6D74">
      <w:pPr>
        <w:widowControl w:val="0"/>
        <w:spacing w:after="0" w:line="240" w:lineRule="auto"/>
        <w:jc w:val="both"/>
        <w:outlineLvl w:val="0"/>
        <w:rPr>
          <w:rFonts w:ascii="Arial" w:eastAsia="Times New Roman" w:hAnsi="Arial" w:cs="Arial"/>
          <w:lang w:val="es-ES" w:eastAsia="es-ES"/>
        </w:rPr>
      </w:pPr>
    </w:p>
    <w:p w14:paraId="65ED97E4" w14:textId="5B385049" w:rsidR="0025631A" w:rsidRPr="00B7625E" w:rsidRDefault="00EC773A" w:rsidP="009C6D74">
      <w:pPr>
        <w:widowControl w:val="0"/>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 xml:space="preserve">En caso de contradicción entre las definiciones </w:t>
      </w:r>
      <w:r w:rsidR="008B1CC1" w:rsidRPr="00B7625E">
        <w:rPr>
          <w:rFonts w:ascii="Arial" w:eastAsia="Times New Roman" w:hAnsi="Arial" w:cs="Arial"/>
          <w:lang w:val="es-ES" w:eastAsia="es-ES"/>
        </w:rPr>
        <w:t xml:space="preserve">expresada en el presente Contrato y las contenidas en </w:t>
      </w:r>
      <w:r w:rsidR="00DA09CD" w:rsidRPr="00B7625E">
        <w:rPr>
          <w:rFonts w:ascii="Arial" w:eastAsia="Times New Roman" w:hAnsi="Arial" w:cs="Arial"/>
          <w:lang w:val="es-ES" w:eastAsia="es-ES"/>
        </w:rPr>
        <w:t>el Manual de Operaciones del Transportador, prevalecerán las contenidas en</w:t>
      </w:r>
      <w:r w:rsidR="008E0C54" w:rsidRPr="00B7625E">
        <w:rPr>
          <w:rFonts w:ascii="Arial" w:eastAsia="Times New Roman" w:hAnsi="Arial" w:cs="Arial"/>
          <w:lang w:val="es-ES" w:eastAsia="es-ES"/>
        </w:rPr>
        <w:t xml:space="preserve"> el Manual de Operaciones del Transportador</w:t>
      </w:r>
      <w:r w:rsidR="00DA09CD" w:rsidRPr="00B7625E">
        <w:rPr>
          <w:rFonts w:ascii="Arial" w:eastAsia="Times New Roman" w:hAnsi="Arial" w:cs="Arial"/>
          <w:lang w:val="es-ES" w:eastAsia="es-ES"/>
        </w:rPr>
        <w:t>.</w:t>
      </w:r>
    </w:p>
    <w:p w14:paraId="66E8EAAE" w14:textId="77777777" w:rsidR="0025631A" w:rsidRPr="00B7625E" w:rsidRDefault="0025631A" w:rsidP="009C6D74">
      <w:pPr>
        <w:spacing w:after="0" w:line="240" w:lineRule="auto"/>
        <w:jc w:val="both"/>
        <w:rPr>
          <w:rFonts w:ascii="Arial" w:eastAsia="Times New Roman" w:hAnsi="Arial" w:cs="Arial"/>
          <w:lang w:val="es-MX" w:eastAsia="es-ES"/>
        </w:rPr>
      </w:pPr>
    </w:p>
    <w:p w14:paraId="108001C9" w14:textId="77777777" w:rsidR="0025631A" w:rsidRPr="00B7625E" w:rsidRDefault="0025631A" w:rsidP="009C6D74">
      <w:pPr>
        <w:spacing w:after="0" w:line="240" w:lineRule="auto"/>
        <w:ind w:left="644"/>
        <w:jc w:val="both"/>
        <w:rPr>
          <w:rFonts w:ascii="Arial" w:eastAsia="Times New Roman" w:hAnsi="Arial" w:cs="Arial"/>
          <w:b/>
          <w:lang w:val="es-MX" w:eastAsia="es-ES"/>
        </w:rPr>
      </w:pPr>
      <w:r w:rsidRPr="00B7625E">
        <w:rPr>
          <w:rFonts w:ascii="Arial" w:eastAsia="Times New Roman" w:hAnsi="Arial" w:cs="Arial"/>
          <w:b/>
          <w:lang w:val="es-MX" w:eastAsia="es-ES"/>
        </w:rPr>
        <w:t xml:space="preserve">“Anexos”: </w:t>
      </w:r>
      <w:r w:rsidRPr="00B7625E">
        <w:rPr>
          <w:rFonts w:ascii="Arial" w:eastAsia="Times New Roman" w:hAnsi="Arial" w:cs="Arial"/>
          <w:lang w:val="es-MX" w:eastAsia="es-ES"/>
        </w:rPr>
        <w:t>Significa el documento que hace parte integral del Contrato, y que, por lo tanto, se encuentra sujeto a todos los términos y condiciones que resulten aplicables al mismo, especialmente su modificación, adición, terminación y cesión.</w:t>
      </w:r>
    </w:p>
    <w:p w14:paraId="19D13711" w14:textId="77777777" w:rsidR="0025631A" w:rsidRPr="00B7625E" w:rsidRDefault="0025631A" w:rsidP="009C6D74">
      <w:pPr>
        <w:spacing w:after="0" w:line="240" w:lineRule="auto"/>
        <w:ind w:left="709"/>
        <w:contextualSpacing/>
        <w:jc w:val="both"/>
        <w:rPr>
          <w:rFonts w:ascii="Arial" w:eastAsia="Times New Roman" w:hAnsi="Arial" w:cs="Arial"/>
          <w:b/>
          <w:lang w:val="es-MX" w:eastAsia="es-ES"/>
        </w:rPr>
      </w:pPr>
    </w:p>
    <w:p w14:paraId="0A3A3FC0" w14:textId="77777777" w:rsidR="0025631A" w:rsidRPr="00B7625E" w:rsidRDefault="0025631A" w:rsidP="009C6D74">
      <w:pPr>
        <w:spacing w:after="0" w:line="240" w:lineRule="auto"/>
        <w:ind w:left="644"/>
        <w:jc w:val="both"/>
        <w:rPr>
          <w:rFonts w:ascii="Arial" w:eastAsia="Times New Roman" w:hAnsi="Arial" w:cs="Arial"/>
          <w:lang w:val="es-MX" w:eastAsia="es-ES"/>
        </w:rPr>
      </w:pPr>
      <w:r w:rsidRPr="00B7625E">
        <w:rPr>
          <w:rFonts w:ascii="Arial" w:eastAsia="Times New Roman" w:hAnsi="Arial" w:cs="Arial"/>
          <w:b/>
          <w:lang w:val="es-MX" w:eastAsia="es-ES"/>
        </w:rPr>
        <w:t>“Autoridad Competente”:</w:t>
      </w:r>
      <w:r w:rsidRPr="00B7625E">
        <w:rPr>
          <w:rFonts w:ascii="Arial" w:eastAsia="Times New Roman" w:hAnsi="Arial" w:cs="Arial"/>
          <w:lang w:val="es-ES" w:eastAsia="es-ES"/>
        </w:rPr>
        <w:t xml:space="preserve"> Significa cualquier organismo o entidad gubernamental, administrativa, fiscal, judicial, comisión o tribunal de carácter departamental, nacional, regional o local de la República de Colombia.</w:t>
      </w:r>
    </w:p>
    <w:p w14:paraId="33ECD74C" w14:textId="77777777" w:rsidR="00E711CE" w:rsidRDefault="00E711CE" w:rsidP="00E711CE">
      <w:pPr>
        <w:spacing w:after="0" w:line="240" w:lineRule="auto"/>
        <w:ind w:left="644"/>
        <w:jc w:val="both"/>
        <w:rPr>
          <w:rFonts w:ascii="Arial" w:eastAsia="Times New Roman" w:hAnsi="Arial" w:cs="Arial"/>
          <w:b/>
          <w:lang w:val="es-MX" w:eastAsia="es-ES"/>
        </w:rPr>
      </w:pPr>
    </w:p>
    <w:p w14:paraId="475825E0" w14:textId="0C1C476D" w:rsidR="00E711CE" w:rsidRPr="00DC2442" w:rsidRDefault="00E711CE" w:rsidP="00E711CE">
      <w:pPr>
        <w:spacing w:after="0" w:line="240" w:lineRule="auto"/>
        <w:ind w:left="644"/>
        <w:jc w:val="both"/>
        <w:rPr>
          <w:rFonts w:ascii="Arial" w:eastAsia="Times New Roman" w:hAnsi="Arial" w:cs="Arial"/>
          <w:lang w:val="es-MX" w:eastAsia="es-ES"/>
        </w:rPr>
      </w:pPr>
      <w:r w:rsidRPr="00DC2442">
        <w:rPr>
          <w:rFonts w:ascii="Arial" w:eastAsia="Times New Roman" w:hAnsi="Arial" w:cs="Arial"/>
          <w:b/>
          <w:lang w:val="es-MX" w:eastAsia="es-ES"/>
        </w:rPr>
        <w:t xml:space="preserve">“Bache”: </w:t>
      </w:r>
      <w:r w:rsidRPr="003278F1">
        <w:rPr>
          <w:rFonts w:ascii="Arial" w:hAnsi="Arial" w:cs="Arial"/>
        </w:rPr>
        <w:t>Son parcelas de productos diferenciadas física y volumétricamente, que se transportan una a continuación de otra, en una secuencia predefinida según la logística determinada por el Transportador, y entre las cuales se generan Interfases.</w:t>
      </w:r>
    </w:p>
    <w:p w14:paraId="77AC618B" w14:textId="77777777" w:rsidR="0025631A" w:rsidRPr="00B7625E" w:rsidRDefault="0025631A" w:rsidP="009C6D74">
      <w:pPr>
        <w:spacing w:after="0" w:line="240" w:lineRule="auto"/>
        <w:ind w:left="709"/>
        <w:contextualSpacing/>
        <w:jc w:val="both"/>
        <w:rPr>
          <w:rFonts w:ascii="Arial" w:eastAsia="Times New Roman" w:hAnsi="Arial" w:cs="Arial"/>
          <w:lang w:val="es-MX" w:eastAsia="es-ES"/>
        </w:rPr>
      </w:pPr>
    </w:p>
    <w:p w14:paraId="2B270590" w14:textId="62529B54" w:rsidR="0025631A" w:rsidRPr="00B7625E" w:rsidRDefault="0025631A" w:rsidP="009C6D74">
      <w:pPr>
        <w:spacing w:after="0" w:line="240" w:lineRule="auto"/>
        <w:ind w:left="644"/>
        <w:contextualSpacing/>
        <w:jc w:val="both"/>
        <w:rPr>
          <w:rFonts w:ascii="Arial" w:eastAsia="Times New Roman" w:hAnsi="Arial" w:cs="Arial"/>
          <w:lang w:val="es-MX" w:eastAsia="es-ES"/>
        </w:rPr>
      </w:pPr>
      <w:r w:rsidRPr="00B7625E">
        <w:rPr>
          <w:rFonts w:ascii="Arial" w:eastAsia="Times New Roman" w:hAnsi="Arial" w:cs="Arial"/>
          <w:b/>
          <w:lang w:val="es-ES" w:eastAsia="es-ES"/>
        </w:rPr>
        <w:t xml:space="preserve">“Barril”: </w:t>
      </w:r>
      <w:r w:rsidR="00C70C65" w:rsidRPr="00B7625E">
        <w:rPr>
          <w:rFonts w:ascii="Arial" w:hAnsi="Arial" w:cs="Arial"/>
          <w:lang w:val="es-ES"/>
        </w:rPr>
        <w:t>Unidad de volumen igual a 9,702.0 pulgadas cúbicas o 42.0 galones (U.S.).</w:t>
      </w:r>
    </w:p>
    <w:p w14:paraId="58140F3C" w14:textId="77777777" w:rsidR="00125FC6" w:rsidRPr="00B7625E" w:rsidRDefault="00125FC6" w:rsidP="009C6D74">
      <w:pPr>
        <w:spacing w:after="0" w:line="240" w:lineRule="auto"/>
        <w:ind w:left="644"/>
        <w:contextualSpacing/>
        <w:jc w:val="both"/>
        <w:rPr>
          <w:rFonts w:ascii="Arial" w:eastAsia="Times New Roman" w:hAnsi="Arial" w:cs="Arial"/>
          <w:lang w:val="es-MX" w:eastAsia="es-ES"/>
        </w:rPr>
      </w:pPr>
    </w:p>
    <w:p w14:paraId="3DE4839B" w14:textId="54329553" w:rsidR="00125FC6" w:rsidRPr="00B7625E" w:rsidRDefault="00F10D4D" w:rsidP="009C6D74">
      <w:pPr>
        <w:spacing w:after="0" w:line="240" w:lineRule="auto"/>
        <w:ind w:left="644"/>
        <w:contextualSpacing/>
        <w:jc w:val="both"/>
        <w:rPr>
          <w:rFonts w:ascii="Arial" w:eastAsia="Times New Roman" w:hAnsi="Arial" w:cs="Arial"/>
          <w:lang w:val="es-MX" w:eastAsia="es-ES"/>
        </w:rPr>
      </w:pPr>
      <w:r w:rsidRPr="00B7625E">
        <w:rPr>
          <w:rFonts w:ascii="Arial" w:hAnsi="Arial" w:cs="Arial"/>
          <w:b/>
          <w:bCs/>
        </w:rPr>
        <w:lastRenderedPageBreak/>
        <w:t>“</w:t>
      </w:r>
      <w:r w:rsidR="00125FC6" w:rsidRPr="00B7625E">
        <w:rPr>
          <w:rFonts w:ascii="Arial" w:hAnsi="Arial" w:cs="Arial"/>
          <w:b/>
          <w:bCs/>
        </w:rPr>
        <w:t xml:space="preserve">Boletín de Transporte por Poliducto </w:t>
      </w:r>
      <w:r w:rsidRPr="00B7625E">
        <w:rPr>
          <w:rFonts w:ascii="Arial" w:eastAsia="Bookman Old Style" w:hAnsi="Arial" w:cs="Arial"/>
          <w:b/>
          <w:bCs/>
        </w:rPr>
        <w:t>–</w:t>
      </w:r>
      <w:r w:rsidR="00125FC6" w:rsidRPr="00B7625E">
        <w:rPr>
          <w:rFonts w:ascii="Arial" w:hAnsi="Arial" w:cs="Arial"/>
          <w:b/>
          <w:bCs/>
        </w:rPr>
        <w:t xml:space="preserve"> BTP</w:t>
      </w:r>
      <w:r w:rsidRPr="00B7625E">
        <w:rPr>
          <w:rFonts w:ascii="Arial" w:hAnsi="Arial" w:cs="Arial"/>
          <w:b/>
          <w:bCs/>
        </w:rPr>
        <w:t>”</w:t>
      </w:r>
      <w:r w:rsidR="00125FC6" w:rsidRPr="00B7625E">
        <w:rPr>
          <w:rFonts w:ascii="Arial" w:hAnsi="Arial" w:cs="Arial"/>
          <w:b/>
          <w:bCs/>
        </w:rPr>
        <w:t xml:space="preserve">: </w:t>
      </w:r>
      <w:r w:rsidR="00036ADA" w:rsidRPr="00B7625E">
        <w:rPr>
          <w:rFonts w:ascii="Arial" w:hAnsi="Arial" w:cs="Arial"/>
          <w:lang w:val="es-ES"/>
        </w:rPr>
        <w:t xml:space="preserve">Significa la página Web en la que el Transportador pone a disposición de los Remitentes y demás interesados la información comercial y operacional de carácter público y privado correspondiente al </w:t>
      </w:r>
      <w:r w:rsidR="00036ADA" w:rsidRPr="00B7625E">
        <w:rPr>
          <w:rFonts w:ascii="Arial" w:hAnsi="Arial" w:cs="Arial"/>
        </w:rPr>
        <w:t xml:space="preserve">Sistema de Transporte </w:t>
      </w:r>
      <w:r w:rsidR="00036ADA" w:rsidRPr="00B7625E">
        <w:rPr>
          <w:rFonts w:ascii="Arial" w:hAnsi="Arial" w:cs="Arial"/>
          <w:lang w:val="es-ES"/>
        </w:rPr>
        <w:t>y sus condiciones de acceso. La plataforma necesaria para efectuar las nominaciones hace parte del Boletín.</w:t>
      </w:r>
    </w:p>
    <w:p w14:paraId="130D26BA" w14:textId="77777777" w:rsidR="0025631A" w:rsidRPr="00B7625E" w:rsidRDefault="0025631A" w:rsidP="009C6D74">
      <w:pPr>
        <w:spacing w:after="0" w:line="240" w:lineRule="auto"/>
        <w:ind w:left="644"/>
        <w:jc w:val="both"/>
        <w:rPr>
          <w:rFonts w:ascii="Arial" w:eastAsia="Times New Roman" w:hAnsi="Arial" w:cs="Arial"/>
          <w:b/>
          <w:lang w:val="es-MX" w:eastAsia="es-ES"/>
        </w:rPr>
      </w:pPr>
    </w:p>
    <w:p w14:paraId="7A9376FF" w14:textId="2BF859D7" w:rsidR="0025631A" w:rsidRPr="00B7625E" w:rsidRDefault="0025631A" w:rsidP="009C6D74">
      <w:pPr>
        <w:spacing w:after="0" w:line="240" w:lineRule="auto"/>
        <w:ind w:left="644"/>
        <w:jc w:val="both"/>
        <w:rPr>
          <w:rFonts w:ascii="Arial" w:eastAsia="Times New Roman" w:hAnsi="Arial" w:cs="Arial"/>
          <w:lang w:val="es-MX" w:eastAsia="es-ES"/>
        </w:rPr>
      </w:pPr>
      <w:r w:rsidRPr="00B7625E">
        <w:rPr>
          <w:rFonts w:ascii="Arial" w:eastAsia="Times New Roman" w:hAnsi="Arial" w:cs="Arial"/>
          <w:b/>
          <w:lang w:val="es-MX" w:eastAsia="es-ES"/>
        </w:rPr>
        <w:t>“</w:t>
      </w:r>
      <w:r w:rsidR="00552004" w:rsidRPr="00B7625E">
        <w:rPr>
          <w:rFonts w:ascii="Arial" w:eastAsia="Times New Roman" w:hAnsi="Arial" w:cs="Arial"/>
          <w:b/>
          <w:lang w:val="es-MX" w:eastAsia="es-ES"/>
        </w:rPr>
        <w:t>Cantidad Aprobada</w:t>
      </w:r>
      <w:r w:rsidRPr="00B7625E">
        <w:rPr>
          <w:rFonts w:ascii="Arial" w:eastAsia="Times New Roman" w:hAnsi="Arial" w:cs="Arial"/>
          <w:b/>
          <w:lang w:val="es-MX" w:eastAsia="es-ES"/>
        </w:rPr>
        <w:t xml:space="preserve">”: </w:t>
      </w:r>
      <w:r w:rsidRPr="00B7625E">
        <w:rPr>
          <w:rFonts w:ascii="Arial" w:eastAsia="Times New Roman" w:hAnsi="Arial" w:cs="Arial"/>
          <w:lang w:val="es-MX" w:eastAsia="es-ES"/>
        </w:rPr>
        <w:t>Se refiere a la cantidad de Producto expresada en Barriles que el Transportador autoriza sea transportada a través del Sistema de Transporte y entregada en un determinado Punto de Salida del Transportador para un Periodo de Nominación.</w:t>
      </w:r>
    </w:p>
    <w:p w14:paraId="06491525" w14:textId="77777777" w:rsidR="0025631A" w:rsidRPr="003278F1" w:rsidRDefault="0025631A" w:rsidP="009C6D74">
      <w:pPr>
        <w:spacing w:after="0" w:line="240" w:lineRule="auto"/>
        <w:ind w:left="644"/>
        <w:jc w:val="both"/>
        <w:rPr>
          <w:rFonts w:ascii="Arial" w:eastAsia="Times New Roman" w:hAnsi="Arial" w:cs="Arial"/>
          <w:lang w:val="es-ES" w:eastAsia="es-ES"/>
        </w:rPr>
      </w:pPr>
    </w:p>
    <w:p w14:paraId="3CBCCD56" w14:textId="49B826D3" w:rsidR="0025631A" w:rsidRPr="00B7625E" w:rsidRDefault="0025631A" w:rsidP="009C6D74">
      <w:pPr>
        <w:spacing w:after="0" w:line="240" w:lineRule="auto"/>
        <w:ind w:left="644"/>
        <w:jc w:val="both"/>
        <w:rPr>
          <w:rFonts w:ascii="Arial" w:eastAsia="Times New Roman" w:hAnsi="Arial" w:cs="Arial"/>
          <w:lang w:val="es-MX" w:eastAsia="es-ES"/>
        </w:rPr>
      </w:pPr>
      <w:r w:rsidRPr="00B7625E">
        <w:rPr>
          <w:rFonts w:ascii="Arial" w:eastAsia="Times New Roman" w:hAnsi="Arial" w:cs="Arial"/>
          <w:b/>
          <w:lang w:val="es-MX" w:eastAsia="es-ES"/>
        </w:rPr>
        <w:t>“Cantidad Entregada” o “Cantidad Entregada en el Punto de Salida</w:t>
      </w:r>
      <w:r w:rsidR="008213F2" w:rsidRPr="00B7625E">
        <w:rPr>
          <w:rFonts w:ascii="Arial" w:eastAsia="Times New Roman" w:hAnsi="Arial" w:cs="Arial"/>
          <w:b/>
          <w:bCs/>
          <w:lang w:val="es-MX" w:eastAsia="es-ES"/>
        </w:rPr>
        <w:t xml:space="preserve">”: </w:t>
      </w:r>
      <w:r w:rsidRPr="00B7625E">
        <w:rPr>
          <w:rFonts w:ascii="Arial" w:eastAsia="Times New Roman" w:hAnsi="Arial" w:cs="Arial"/>
          <w:b/>
          <w:lang w:val="es-MX" w:eastAsia="es-ES"/>
        </w:rPr>
        <w:t xml:space="preserve"> </w:t>
      </w:r>
      <w:r w:rsidRPr="00B7625E">
        <w:rPr>
          <w:rFonts w:ascii="Arial" w:eastAsia="Times New Roman" w:hAnsi="Arial" w:cs="Arial"/>
          <w:lang w:val="es-MX" w:eastAsia="es-ES"/>
        </w:rPr>
        <w:t>Se refiere a la cantidad de Producto expresada en Barriles que el Remitente recibe del Transportador en los Puntos de Salida.</w:t>
      </w:r>
    </w:p>
    <w:p w14:paraId="321E2C1E" w14:textId="77777777" w:rsidR="0025631A" w:rsidRPr="00B7625E" w:rsidRDefault="0025631A" w:rsidP="009C6D74">
      <w:pPr>
        <w:spacing w:after="0" w:line="240" w:lineRule="auto"/>
        <w:ind w:left="769"/>
        <w:contextualSpacing/>
        <w:jc w:val="both"/>
        <w:rPr>
          <w:rFonts w:ascii="Arial" w:eastAsia="Times New Roman" w:hAnsi="Arial" w:cs="Arial"/>
          <w:lang w:val="es-MX" w:eastAsia="es-ES"/>
        </w:rPr>
      </w:pPr>
    </w:p>
    <w:p w14:paraId="4A8F4680" w14:textId="335B3750" w:rsidR="0025631A" w:rsidRPr="00B7625E" w:rsidRDefault="0025631A" w:rsidP="009C6D74">
      <w:pPr>
        <w:spacing w:after="0" w:line="240" w:lineRule="auto"/>
        <w:ind w:left="644"/>
        <w:jc w:val="both"/>
        <w:rPr>
          <w:rFonts w:ascii="Arial" w:eastAsia="Times New Roman" w:hAnsi="Arial" w:cs="Arial"/>
          <w:lang w:val="es-MX" w:eastAsia="es-ES"/>
        </w:rPr>
      </w:pPr>
      <w:r w:rsidRPr="00B7625E">
        <w:rPr>
          <w:rFonts w:ascii="Arial" w:eastAsia="Times New Roman" w:hAnsi="Arial" w:cs="Arial"/>
          <w:b/>
          <w:lang w:val="es-MX" w:eastAsia="es-ES"/>
        </w:rPr>
        <w:t xml:space="preserve">“Cantidad Nominada”: </w:t>
      </w:r>
      <w:r w:rsidRPr="00B7625E">
        <w:rPr>
          <w:rFonts w:ascii="Arial" w:eastAsia="Times New Roman" w:hAnsi="Arial" w:cs="Arial"/>
          <w:lang w:val="es-MX" w:eastAsia="es-ES"/>
        </w:rPr>
        <w:t>Corresponderá al volumen que sea nominado por el Remitente para un Periodo de Nominación conforme a l</w:t>
      </w:r>
      <w:r w:rsidR="006129BD" w:rsidRPr="00B7625E">
        <w:rPr>
          <w:rFonts w:ascii="Arial" w:eastAsia="Times New Roman" w:hAnsi="Arial" w:cs="Arial"/>
          <w:lang w:val="es-MX" w:eastAsia="es-ES"/>
        </w:rPr>
        <w:t>o</w:t>
      </w:r>
      <w:r w:rsidRPr="00B7625E">
        <w:rPr>
          <w:rFonts w:ascii="Arial" w:eastAsia="Times New Roman" w:hAnsi="Arial" w:cs="Arial"/>
          <w:lang w:val="es-MX" w:eastAsia="es-ES"/>
        </w:rPr>
        <w:t xml:space="preserve"> establecid</w:t>
      </w:r>
      <w:r w:rsidR="006129BD" w:rsidRPr="00B7625E">
        <w:rPr>
          <w:rFonts w:ascii="Arial" w:eastAsia="Times New Roman" w:hAnsi="Arial" w:cs="Arial"/>
          <w:lang w:val="es-MX" w:eastAsia="es-ES"/>
        </w:rPr>
        <w:t>o</w:t>
      </w:r>
      <w:r w:rsidRPr="00B7625E">
        <w:rPr>
          <w:rFonts w:ascii="Arial" w:eastAsia="Times New Roman" w:hAnsi="Arial" w:cs="Arial"/>
          <w:lang w:val="es-MX" w:eastAsia="es-ES"/>
        </w:rPr>
        <w:t xml:space="preserve"> en el </w:t>
      </w:r>
      <w:r w:rsidR="00BE1F75" w:rsidRPr="00B7625E">
        <w:rPr>
          <w:rFonts w:ascii="Arial" w:eastAsia="Times New Roman" w:hAnsi="Arial" w:cs="Arial"/>
          <w:lang w:val="es-MX" w:eastAsia="es-ES"/>
        </w:rPr>
        <w:t>Procedimiento de Nominación</w:t>
      </w:r>
      <w:r w:rsidR="001C6D0C">
        <w:rPr>
          <w:rFonts w:ascii="Arial" w:eastAsia="Times New Roman" w:hAnsi="Arial" w:cs="Arial"/>
          <w:lang w:val="es-MX" w:eastAsia="es-ES"/>
        </w:rPr>
        <w:t>, (</w:t>
      </w:r>
      <w:r w:rsidR="00BE1F75" w:rsidRPr="00B7625E">
        <w:rPr>
          <w:rFonts w:ascii="Arial" w:eastAsia="Times New Roman" w:hAnsi="Arial" w:cs="Arial"/>
          <w:lang w:val="es-MX" w:eastAsia="es-ES"/>
        </w:rPr>
        <w:t xml:space="preserve">Asignación de Capacidad de Transporte y Solicitud de </w:t>
      </w:r>
      <w:r w:rsidR="002932CC" w:rsidRPr="00B7625E">
        <w:rPr>
          <w:rFonts w:ascii="Arial" w:eastAsia="Times New Roman" w:hAnsi="Arial" w:cs="Arial"/>
          <w:lang w:val="es-MX" w:eastAsia="es-ES"/>
        </w:rPr>
        <w:t>Desvíos</w:t>
      </w:r>
      <w:r w:rsidR="00C934A4" w:rsidRPr="00B7625E">
        <w:rPr>
          <w:rFonts w:ascii="Arial" w:eastAsia="Times New Roman" w:hAnsi="Arial" w:cs="Arial"/>
          <w:lang w:val="es-MX" w:eastAsia="es-ES"/>
        </w:rPr>
        <w:t xml:space="preserve"> </w:t>
      </w:r>
      <w:r w:rsidRPr="00B7625E">
        <w:rPr>
          <w:rFonts w:ascii="Arial" w:eastAsia="Times New Roman" w:hAnsi="Arial" w:cs="Arial"/>
          <w:lang w:val="es-MX" w:eastAsia="es-ES"/>
        </w:rPr>
        <w:t xml:space="preserve">en el </w:t>
      </w:r>
      <w:r w:rsidR="00CB6A36" w:rsidRPr="00B7625E">
        <w:rPr>
          <w:rFonts w:ascii="Arial" w:eastAsia="Times New Roman" w:hAnsi="Arial" w:cs="Arial"/>
          <w:lang w:val="es-MX" w:eastAsia="es-ES"/>
        </w:rPr>
        <w:t xml:space="preserve">Sistema </w:t>
      </w:r>
      <w:r w:rsidR="000C593E" w:rsidRPr="00B7625E">
        <w:rPr>
          <w:rFonts w:ascii="Arial" w:eastAsia="Times New Roman" w:hAnsi="Arial" w:cs="Arial"/>
          <w:lang w:val="es-MX" w:eastAsia="es-ES"/>
        </w:rPr>
        <w:t xml:space="preserve">de </w:t>
      </w:r>
      <w:r w:rsidR="00CB6A36" w:rsidRPr="00B7625E">
        <w:rPr>
          <w:rFonts w:ascii="Arial" w:eastAsia="Times New Roman" w:hAnsi="Arial" w:cs="Arial"/>
          <w:lang w:val="es-MX" w:eastAsia="es-ES"/>
        </w:rPr>
        <w:t xml:space="preserve">Transporte </w:t>
      </w:r>
      <w:r w:rsidR="000C593E" w:rsidRPr="00B7625E">
        <w:rPr>
          <w:rFonts w:ascii="Arial" w:eastAsia="Times New Roman" w:hAnsi="Arial" w:cs="Arial"/>
          <w:lang w:val="es-MX" w:eastAsia="es-ES"/>
        </w:rPr>
        <w:t>de combustibles</w:t>
      </w:r>
      <w:r w:rsidRPr="00B7625E">
        <w:rPr>
          <w:rFonts w:ascii="Arial" w:eastAsia="Times New Roman" w:hAnsi="Arial" w:cs="Arial"/>
          <w:lang w:val="es-MX" w:eastAsia="es-ES"/>
        </w:rPr>
        <w:t xml:space="preserve"> publicado en la página web del Transportador</w:t>
      </w:r>
      <w:r w:rsidR="001C6D0C">
        <w:rPr>
          <w:rFonts w:ascii="Arial" w:eastAsia="Times New Roman" w:hAnsi="Arial" w:cs="Arial"/>
          <w:lang w:val="es-MX" w:eastAsia="es-ES"/>
        </w:rPr>
        <w:t>)</w:t>
      </w:r>
      <w:r w:rsidRPr="00B7625E">
        <w:rPr>
          <w:rFonts w:ascii="Arial" w:eastAsia="Times New Roman" w:hAnsi="Arial" w:cs="Arial"/>
          <w:lang w:val="es-MX" w:eastAsia="es-ES"/>
        </w:rPr>
        <w:t xml:space="preserve"> y el cual el Transportador se obliga a transportar desde el Punto de Entrada hasta el Punto de Salida en los términos de este Contrato. </w:t>
      </w:r>
    </w:p>
    <w:p w14:paraId="759080E7" w14:textId="39F24808" w:rsidR="0025631A" w:rsidRPr="00B7625E" w:rsidRDefault="0025631A" w:rsidP="00EF4695">
      <w:pPr>
        <w:spacing w:after="0" w:line="240" w:lineRule="auto"/>
        <w:jc w:val="both"/>
        <w:rPr>
          <w:rFonts w:ascii="Arial" w:eastAsia="Times New Roman" w:hAnsi="Arial" w:cs="Arial"/>
          <w:lang w:val="es-MX" w:eastAsia="es-ES"/>
        </w:rPr>
      </w:pPr>
    </w:p>
    <w:p w14:paraId="3B6A5742" w14:textId="77777777" w:rsidR="00F10D4D" w:rsidRPr="00B7625E" w:rsidRDefault="0025631A" w:rsidP="00F10D4D">
      <w:pPr>
        <w:spacing w:after="0" w:line="240" w:lineRule="auto"/>
        <w:ind w:left="644"/>
        <w:jc w:val="both"/>
        <w:rPr>
          <w:rFonts w:ascii="Arial" w:eastAsia="Times New Roman" w:hAnsi="Arial" w:cs="Arial"/>
          <w:lang w:val="es-MX" w:eastAsia="es-ES"/>
        </w:rPr>
      </w:pPr>
      <w:r w:rsidRPr="00B7625E">
        <w:rPr>
          <w:rFonts w:ascii="Arial" w:eastAsia="Times New Roman" w:hAnsi="Arial" w:cs="Arial"/>
          <w:b/>
          <w:lang w:val="es-ES" w:eastAsia="es-ES"/>
        </w:rPr>
        <w:t xml:space="preserve">“Cantidad Recibida en el Punto de Entrada”: </w:t>
      </w:r>
      <w:r w:rsidRPr="00B7625E">
        <w:rPr>
          <w:rFonts w:ascii="Arial" w:eastAsia="Times New Roman" w:hAnsi="Arial" w:cs="Arial"/>
          <w:lang w:val="es-ES" w:eastAsia="es-ES"/>
        </w:rPr>
        <w:t>Se refiere al volumen de Productos expresado en Barriles que el Transportador recibe por parte del Refinador</w:t>
      </w:r>
      <w:r w:rsidR="00044B50" w:rsidRPr="00B7625E">
        <w:rPr>
          <w:rFonts w:ascii="Arial" w:eastAsia="Times New Roman" w:hAnsi="Arial" w:cs="Arial"/>
          <w:lang w:val="es-ES" w:eastAsia="es-ES"/>
        </w:rPr>
        <w:t xml:space="preserve"> y/o Importador</w:t>
      </w:r>
      <w:r w:rsidRPr="00B7625E">
        <w:rPr>
          <w:rFonts w:ascii="Arial" w:eastAsia="Times New Roman" w:hAnsi="Arial" w:cs="Arial"/>
          <w:lang w:val="es-ES" w:eastAsia="es-ES"/>
        </w:rPr>
        <w:t xml:space="preserve"> a nombre del Remitente en los Puntos de Entrada del Transportador.</w:t>
      </w:r>
      <w:r w:rsidRPr="00B7625E">
        <w:rPr>
          <w:rFonts w:ascii="Arial" w:eastAsia="Times New Roman" w:hAnsi="Arial" w:cs="Arial"/>
          <w:b/>
          <w:lang w:val="es-ES" w:eastAsia="es-ES"/>
        </w:rPr>
        <w:t xml:space="preserve"> </w:t>
      </w:r>
      <w:r w:rsidRPr="00B7625E">
        <w:rPr>
          <w:rFonts w:ascii="Arial" w:eastAsia="Times New Roman" w:hAnsi="Arial" w:cs="Arial"/>
          <w:lang w:val="es-MX" w:eastAsia="es-ES"/>
        </w:rPr>
        <w:t>Para efectos de este Acuerdo cuando en el mismo se haga referencia a Barril, se entenderá que este es neto.</w:t>
      </w:r>
    </w:p>
    <w:p w14:paraId="369C889A" w14:textId="77777777" w:rsidR="00F10D4D" w:rsidRPr="00B7625E" w:rsidRDefault="00F10D4D" w:rsidP="00F10D4D">
      <w:pPr>
        <w:spacing w:after="0" w:line="240" w:lineRule="auto"/>
        <w:ind w:left="644"/>
        <w:jc w:val="both"/>
        <w:rPr>
          <w:rFonts w:ascii="Arial" w:eastAsia="Times New Roman" w:hAnsi="Arial" w:cs="Arial"/>
          <w:b/>
          <w:lang w:val="es-MX" w:eastAsia="es-ES"/>
        </w:rPr>
      </w:pPr>
    </w:p>
    <w:p w14:paraId="54FF27A8" w14:textId="530DA702" w:rsidR="00CF703D" w:rsidRDefault="0025631A" w:rsidP="00CF703D">
      <w:pPr>
        <w:spacing w:after="0" w:line="240" w:lineRule="auto"/>
        <w:ind w:left="644"/>
        <w:jc w:val="both"/>
        <w:rPr>
          <w:rFonts w:ascii="Arial" w:eastAsia="Times New Roman" w:hAnsi="Arial" w:cs="Arial"/>
          <w:lang w:val="es-MX" w:eastAsia="es-ES"/>
        </w:rPr>
      </w:pPr>
      <w:r w:rsidRPr="00B7625E">
        <w:rPr>
          <w:rFonts w:ascii="Arial" w:eastAsia="Times New Roman" w:hAnsi="Arial" w:cs="Arial"/>
          <w:b/>
          <w:lang w:val="es-MX" w:eastAsia="es-ES"/>
        </w:rPr>
        <w:t xml:space="preserve">“Capacidad Contratada”: </w:t>
      </w:r>
      <w:r w:rsidR="00C70C65" w:rsidRPr="00B7625E">
        <w:rPr>
          <w:rFonts w:ascii="Arial" w:hAnsi="Arial" w:cs="Arial"/>
          <w:lang w:val="es-ES"/>
        </w:rPr>
        <w:t xml:space="preserve">Capacidad de un sistema o </w:t>
      </w:r>
      <w:r w:rsidR="00F45B75">
        <w:rPr>
          <w:rFonts w:ascii="Arial" w:hAnsi="Arial" w:cs="Arial"/>
          <w:lang w:val="es-ES"/>
        </w:rPr>
        <w:t>Ruta de Transporte</w:t>
      </w:r>
      <w:r w:rsidR="00C70C65" w:rsidRPr="00B7625E">
        <w:rPr>
          <w:rFonts w:ascii="Arial" w:hAnsi="Arial" w:cs="Arial"/>
          <w:lang w:val="es-ES"/>
        </w:rPr>
        <w:t xml:space="preserve">, que un Transportador ha comprometido para el transporte de productos por medio de un Contrato de Transporte </w:t>
      </w:r>
      <w:r w:rsidR="00BE3427" w:rsidRPr="00B7625E">
        <w:rPr>
          <w:rFonts w:ascii="Arial" w:hAnsi="Arial" w:cs="Arial"/>
          <w:lang w:val="es-ES"/>
        </w:rPr>
        <w:t xml:space="preserve">bajo la modalidad en firme </w:t>
      </w:r>
      <w:r w:rsidR="00C70C65" w:rsidRPr="00B7625E">
        <w:rPr>
          <w:rFonts w:ascii="Arial" w:hAnsi="Arial" w:cs="Arial"/>
          <w:lang w:val="es-ES"/>
        </w:rPr>
        <w:t xml:space="preserve">para un período determinado, expresada en miles de Barriles por Día Calendario (KBDC) o Barriles por Día Calendario (BPDC), o Barriles por mes. </w:t>
      </w:r>
      <w:r w:rsidR="00CF703D" w:rsidRPr="00771367">
        <w:rPr>
          <w:rFonts w:ascii="Arial" w:eastAsia="Times New Roman" w:hAnsi="Arial" w:cs="Arial"/>
          <w:lang w:val="es-MX" w:eastAsia="es-ES"/>
        </w:rPr>
        <w:t xml:space="preserve">Para los efectos del presente Contrato, la </w:t>
      </w:r>
      <w:r w:rsidR="00CF703D" w:rsidRPr="002A3CC0">
        <w:rPr>
          <w:rFonts w:ascii="Arial" w:hAnsi="Arial"/>
          <w:lang w:val="es-MX"/>
        </w:rPr>
        <w:t xml:space="preserve">Capacidad </w:t>
      </w:r>
      <w:r w:rsidR="00CF703D" w:rsidRPr="00771367">
        <w:rPr>
          <w:rFonts w:ascii="Arial" w:eastAsia="Times New Roman" w:hAnsi="Arial" w:cs="Arial"/>
          <w:lang w:val="es-MX" w:eastAsia="es-ES"/>
        </w:rPr>
        <w:t>Contratada será la establecida en el numeral 9 de la Carátula.</w:t>
      </w:r>
    </w:p>
    <w:p w14:paraId="5B03C1D0" w14:textId="70F05662" w:rsidR="00802834" w:rsidRPr="00B7625E" w:rsidRDefault="00802834" w:rsidP="00C70C65">
      <w:pPr>
        <w:spacing w:after="0" w:line="240" w:lineRule="auto"/>
        <w:ind w:left="644"/>
        <w:jc w:val="both"/>
        <w:rPr>
          <w:rFonts w:ascii="Arial" w:eastAsia="Times New Roman" w:hAnsi="Arial" w:cs="Arial"/>
          <w:lang w:val="es-MX" w:eastAsia="es-ES"/>
        </w:rPr>
      </w:pPr>
    </w:p>
    <w:p w14:paraId="00F29CD4" w14:textId="1CC3D0DD" w:rsidR="00F10D4D" w:rsidRPr="00B7625E" w:rsidRDefault="00F10D4D" w:rsidP="00F10D4D">
      <w:pPr>
        <w:spacing w:after="0" w:line="240" w:lineRule="auto"/>
        <w:ind w:left="644"/>
        <w:jc w:val="both"/>
        <w:rPr>
          <w:rFonts w:ascii="Arial" w:hAnsi="Arial" w:cs="Arial"/>
          <w:lang w:val="es-ES"/>
        </w:rPr>
      </w:pPr>
      <w:r w:rsidRPr="00B7625E">
        <w:rPr>
          <w:rFonts w:ascii="Arial" w:hAnsi="Arial" w:cs="Arial"/>
          <w:b/>
          <w:bCs/>
        </w:rPr>
        <w:t>“</w:t>
      </w:r>
      <w:r w:rsidR="00802834" w:rsidRPr="00B7625E">
        <w:rPr>
          <w:rFonts w:ascii="Arial" w:hAnsi="Arial" w:cs="Arial"/>
          <w:b/>
          <w:bCs/>
        </w:rPr>
        <w:t>Capacidad Disponible</w:t>
      </w:r>
      <w:r w:rsidRPr="00B7625E">
        <w:rPr>
          <w:rFonts w:ascii="Arial" w:hAnsi="Arial" w:cs="Arial"/>
          <w:b/>
          <w:bCs/>
        </w:rPr>
        <w:t>”</w:t>
      </w:r>
      <w:r w:rsidR="00802834" w:rsidRPr="00B7625E">
        <w:rPr>
          <w:rFonts w:ascii="Arial" w:hAnsi="Arial" w:cs="Arial"/>
          <w:b/>
          <w:bCs/>
        </w:rPr>
        <w:t xml:space="preserve">: </w:t>
      </w:r>
      <w:r w:rsidR="00E322D9" w:rsidRPr="00B7625E">
        <w:rPr>
          <w:rFonts w:ascii="Arial" w:hAnsi="Arial" w:cs="Arial"/>
          <w:lang w:val="es-ES"/>
        </w:rPr>
        <w:t xml:space="preserve">Capacidad efectiva de un sistema o </w:t>
      </w:r>
      <w:r w:rsidR="00F45B75">
        <w:rPr>
          <w:rFonts w:ascii="Arial" w:hAnsi="Arial" w:cs="Arial"/>
          <w:lang w:val="es-ES"/>
        </w:rPr>
        <w:t>Ruta de Transporte</w:t>
      </w:r>
      <w:r w:rsidR="00E322D9" w:rsidRPr="00B7625E">
        <w:rPr>
          <w:rFonts w:ascii="Arial" w:hAnsi="Arial" w:cs="Arial"/>
          <w:lang w:val="es-ES"/>
        </w:rPr>
        <w:t xml:space="preserve">, en el mes de operación, menos la Capacidad </w:t>
      </w:r>
      <w:proofErr w:type="gramStart"/>
      <w:r w:rsidR="00E322D9" w:rsidRPr="00B7625E">
        <w:rPr>
          <w:rFonts w:ascii="Arial" w:hAnsi="Arial" w:cs="Arial"/>
          <w:lang w:val="es-ES"/>
        </w:rPr>
        <w:t>Contratada ,</w:t>
      </w:r>
      <w:proofErr w:type="gramEnd"/>
      <w:r w:rsidR="00E322D9" w:rsidRPr="00B7625E">
        <w:rPr>
          <w:rFonts w:ascii="Arial" w:hAnsi="Arial" w:cs="Arial"/>
          <w:lang w:val="es-ES"/>
        </w:rPr>
        <w:t xml:space="preserve"> expresada en miles de barriles por día calendario (KBDC) o barriles por día calendario (BPDC) o Barriles por mes. La Capacidad Disponible podrá ser utilizada por Terceros y Remitentes, en ejercicio del derecho de libre acceso al sistema de transporte bajo un proceso de Nominación.</w:t>
      </w:r>
    </w:p>
    <w:p w14:paraId="41F8E7B5" w14:textId="77777777" w:rsidR="00F10D4D" w:rsidRPr="00B7625E" w:rsidRDefault="00F10D4D" w:rsidP="00F10D4D">
      <w:pPr>
        <w:spacing w:after="0" w:line="240" w:lineRule="auto"/>
        <w:ind w:left="644"/>
        <w:jc w:val="both"/>
        <w:rPr>
          <w:rFonts w:ascii="Arial" w:hAnsi="Arial" w:cs="Arial"/>
          <w:b/>
          <w:bCs/>
        </w:rPr>
      </w:pPr>
    </w:p>
    <w:p w14:paraId="5ABCE64F" w14:textId="1D90AE1C" w:rsidR="00E322D9" w:rsidRPr="00B7625E" w:rsidRDefault="00F10D4D" w:rsidP="00F10D4D">
      <w:pPr>
        <w:spacing w:after="0" w:line="240" w:lineRule="auto"/>
        <w:ind w:left="644"/>
        <w:jc w:val="both"/>
        <w:rPr>
          <w:rFonts w:ascii="Arial" w:hAnsi="Arial" w:cs="Arial"/>
          <w:lang w:val="es-ES"/>
        </w:rPr>
      </w:pPr>
      <w:r w:rsidRPr="00B7625E">
        <w:rPr>
          <w:rFonts w:ascii="Arial" w:hAnsi="Arial" w:cs="Arial"/>
          <w:b/>
          <w:bCs/>
        </w:rPr>
        <w:t>“</w:t>
      </w:r>
      <w:r w:rsidR="0056357E" w:rsidRPr="00B7625E">
        <w:rPr>
          <w:rFonts w:ascii="Arial" w:hAnsi="Arial" w:cs="Arial"/>
          <w:b/>
          <w:bCs/>
        </w:rPr>
        <w:t>Capacidad Efectiva</w:t>
      </w:r>
      <w:r w:rsidRPr="00B7625E">
        <w:rPr>
          <w:rFonts w:ascii="Arial" w:hAnsi="Arial" w:cs="Arial"/>
          <w:b/>
          <w:bCs/>
        </w:rPr>
        <w:t>”</w:t>
      </w:r>
      <w:r w:rsidR="0056357E" w:rsidRPr="00B7625E">
        <w:rPr>
          <w:rFonts w:ascii="Arial" w:hAnsi="Arial" w:cs="Arial"/>
          <w:b/>
          <w:bCs/>
        </w:rPr>
        <w:t xml:space="preserve">: </w:t>
      </w:r>
      <w:r w:rsidR="00E322D9" w:rsidRPr="00B7625E">
        <w:rPr>
          <w:rFonts w:ascii="Arial" w:hAnsi="Arial" w:cs="Arial"/>
          <w:lang w:val="es-ES"/>
        </w:rPr>
        <w:t xml:space="preserve">Capacidad de transporte de un Sistema o </w:t>
      </w:r>
      <w:r w:rsidR="00F45B75">
        <w:rPr>
          <w:rFonts w:ascii="Arial" w:hAnsi="Arial" w:cs="Arial"/>
          <w:lang w:val="es-ES"/>
        </w:rPr>
        <w:t>Ruta de Transporte</w:t>
      </w:r>
      <w:r w:rsidR="00E322D9" w:rsidRPr="00B7625E">
        <w:rPr>
          <w:rFonts w:ascii="Arial" w:hAnsi="Arial" w:cs="Arial"/>
          <w:lang w:val="es-ES"/>
        </w:rPr>
        <w:t xml:space="preserve"> que un agente podrá disponer efectivamente para el transporte de sus productos en un período determinado. Equivale a la Capacidad Nominal de un Sistema o </w:t>
      </w:r>
      <w:r w:rsidR="00F45B75">
        <w:rPr>
          <w:rFonts w:ascii="Arial" w:hAnsi="Arial" w:cs="Arial"/>
          <w:lang w:val="es-ES"/>
        </w:rPr>
        <w:t>Ruta de Transporte</w:t>
      </w:r>
      <w:r w:rsidR="00E322D9" w:rsidRPr="00B7625E">
        <w:rPr>
          <w:rFonts w:ascii="Arial" w:hAnsi="Arial" w:cs="Arial"/>
          <w:lang w:val="es-ES"/>
        </w:rPr>
        <w:t>, multiplicada por su factor de servicio (FS) en un período determinado. Se expresa en miles de Barriles por Día Calendario (KBDC) o Barriles por Día Calendario (BPDC).</w:t>
      </w:r>
    </w:p>
    <w:p w14:paraId="1C2BE21A" w14:textId="1BDC419D" w:rsidR="0063287F" w:rsidRPr="00B7625E" w:rsidRDefault="0063287F" w:rsidP="00E322D9">
      <w:pPr>
        <w:spacing w:after="0" w:line="240" w:lineRule="auto"/>
        <w:ind w:left="644"/>
        <w:jc w:val="both"/>
        <w:rPr>
          <w:rFonts w:ascii="Arial" w:hAnsi="Arial" w:cs="Arial"/>
        </w:rPr>
      </w:pPr>
    </w:p>
    <w:p w14:paraId="3B9C4D30" w14:textId="73D7A187" w:rsidR="0063287F" w:rsidRPr="00B7625E" w:rsidRDefault="00F10D4D" w:rsidP="009C6D74">
      <w:pPr>
        <w:spacing w:after="0" w:line="240" w:lineRule="auto"/>
        <w:ind w:left="644"/>
        <w:jc w:val="both"/>
        <w:rPr>
          <w:rFonts w:ascii="Arial" w:hAnsi="Arial" w:cs="Arial"/>
        </w:rPr>
      </w:pPr>
      <w:r w:rsidRPr="00B7625E">
        <w:rPr>
          <w:rFonts w:ascii="Arial" w:hAnsi="Arial" w:cs="Arial"/>
          <w:b/>
          <w:bCs/>
        </w:rPr>
        <w:lastRenderedPageBreak/>
        <w:t>“</w:t>
      </w:r>
      <w:r w:rsidR="0063287F" w:rsidRPr="00B7625E">
        <w:rPr>
          <w:rFonts w:ascii="Arial" w:hAnsi="Arial" w:cs="Arial"/>
          <w:b/>
          <w:bCs/>
        </w:rPr>
        <w:t xml:space="preserve">Capacidad </w:t>
      </w:r>
      <w:r w:rsidR="00F5724D" w:rsidRPr="00B7625E">
        <w:rPr>
          <w:rFonts w:ascii="Arial" w:hAnsi="Arial" w:cs="Arial"/>
          <w:b/>
          <w:bCs/>
        </w:rPr>
        <w:t>L</w:t>
      </w:r>
      <w:r w:rsidR="0063287F" w:rsidRPr="00B7625E">
        <w:rPr>
          <w:rFonts w:ascii="Arial" w:hAnsi="Arial" w:cs="Arial"/>
          <w:b/>
          <w:bCs/>
        </w:rPr>
        <w:t>iberada</w:t>
      </w:r>
      <w:r w:rsidRPr="00B7625E">
        <w:rPr>
          <w:rFonts w:ascii="Arial" w:hAnsi="Arial" w:cs="Arial"/>
          <w:b/>
          <w:bCs/>
        </w:rPr>
        <w:t>”:</w:t>
      </w:r>
      <w:r w:rsidR="0063287F" w:rsidRPr="00B7625E">
        <w:rPr>
          <w:rFonts w:ascii="Arial" w:hAnsi="Arial" w:cs="Arial"/>
        </w:rPr>
        <w:t xml:space="preserve"> Porción de la capacidad contratada de un Sistema de Transporte que </w:t>
      </w:r>
      <w:r w:rsidR="008D0166" w:rsidRPr="00B7625E">
        <w:rPr>
          <w:rFonts w:ascii="Arial" w:hAnsi="Arial" w:cs="Arial"/>
        </w:rPr>
        <w:t xml:space="preserve">el </w:t>
      </w:r>
      <w:r w:rsidR="0063287F" w:rsidRPr="00B7625E">
        <w:rPr>
          <w:rFonts w:ascii="Arial" w:hAnsi="Arial" w:cs="Arial"/>
        </w:rPr>
        <w:t xml:space="preserve">Remitentes está dispuesto a ofrecer de manera temporal o definitiva para un período determinado en forma total o parcial, conforme a lo establecido en el </w:t>
      </w:r>
      <w:r w:rsidR="000B4C70" w:rsidRPr="00B7625E">
        <w:rPr>
          <w:rFonts w:ascii="Arial" w:hAnsi="Arial" w:cs="Arial"/>
        </w:rPr>
        <w:t xml:space="preserve">presente Contrato y en el </w:t>
      </w:r>
      <w:r w:rsidR="0063287F" w:rsidRPr="00B7625E">
        <w:rPr>
          <w:rFonts w:ascii="Arial" w:hAnsi="Arial" w:cs="Arial"/>
        </w:rPr>
        <w:t>RTP</w:t>
      </w:r>
      <w:r w:rsidR="000B4C70" w:rsidRPr="00B7625E">
        <w:rPr>
          <w:rFonts w:ascii="Arial" w:hAnsi="Arial" w:cs="Arial"/>
        </w:rPr>
        <w:t>, o norma que l</w:t>
      </w:r>
      <w:r w:rsidR="008D0166" w:rsidRPr="00B7625E">
        <w:rPr>
          <w:rFonts w:ascii="Arial" w:hAnsi="Arial" w:cs="Arial"/>
        </w:rPr>
        <w:t>a</w:t>
      </w:r>
      <w:r w:rsidR="000B4C70" w:rsidRPr="00B7625E">
        <w:rPr>
          <w:rFonts w:ascii="Arial" w:hAnsi="Arial" w:cs="Arial"/>
        </w:rPr>
        <w:t xml:space="preserve"> reemplace o actualice</w:t>
      </w:r>
      <w:r w:rsidR="0063287F" w:rsidRPr="00B7625E">
        <w:rPr>
          <w:rFonts w:ascii="Arial" w:hAnsi="Arial" w:cs="Arial"/>
        </w:rPr>
        <w:t xml:space="preserve">. Se expresa en </w:t>
      </w:r>
      <w:r w:rsidR="000B4C70" w:rsidRPr="00B7625E">
        <w:rPr>
          <w:rFonts w:ascii="Arial" w:hAnsi="Arial" w:cs="Arial"/>
        </w:rPr>
        <w:t>B</w:t>
      </w:r>
      <w:r w:rsidR="0063287F" w:rsidRPr="00B7625E">
        <w:rPr>
          <w:rFonts w:ascii="Arial" w:hAnsi="Arial" w:cs="Arial"/>
        </w:rPr>
        <w:t xml:space="preserve">arriles por día. </w:t>
      </w:r>
    </w:p>
    <w:p w14:paraId="2B12D657" w14:textId="77777777" w:rsidR="0063287F" w:rsidRPr="00B7625E" w:rsidRDefault="0063287F" w:rsidP="009C6D74">
      <w:pPr>
        <w:spacing w:after="0" w:line="240" w:lineRule="auto"/>
        <w:ind w:left="644"/>
        <w:jc w:val="both"/>
        <w:rPr>
          <w:rFonts w:ascii="Arial" w:hAnsi="Arial" w:cs="Arial"/>
          <w:b/>
          <w:bCs/>
        </w:rPr>
      </w:pPr>
    </w:p>
    <w:p w14:paraId="44859A4B" w14:textId="52742D8E" w:rsidR="00C46862" w:rsidRPr="00B7625E" w:rsidRDefault="00F10D4D" w:rsidP="001814FF">
      <w:pPr>
        <w:spacing w:after="0" w:line="240" w:lineRule="auto"/>
        <w:ind w:left="644"/>
        <w:jc w:val="both"/>
        <w:rPr>
          <w:rFonts w:ascii="Arial" w:hAnsi="Arial" w:cs="Arial"/>
        </w:rPr>
      </w:pPr>
      <w:r w:rsidRPr="00B7625E">
        <w:rPr>
          <w:rFonts w:ascii="Arial" w:hAnsi="Arial" w:cs="Arial"/>
          <w:b/>
          <w:bCs/>
        </w:rPr>
        <w:t>“</w:t>
      </w:r>
      <w:r w:rsidR="0063287F" w:rsidRPr="00B7625E">
        <w:rPr>
          <w:rFonts w:ascii="Arial" w:hAnsi="Arial" w:cs="Arial"/>
          <w:b/>
          <w:bCs/>
        </w:rPr>
        <w:t xml:space="preserve">Capacidad </w:t>
      </w:r>
      <w:r w:rsidR="00F5724D" w:rsidRPr="00B7625E">
        <w:rPr>
          <w:rFonts w:ascii="Arial" w:hAnsi="Arial" w:cs="Arial"/>
          <w:b/>
          <w:bCs/>
        </w:rPr>
        <w:t>N</w:t>
      </w:r>
      <w:r w:rsidR="0063287F" w:rsidRPr="00B7625E">
        <w:rPr>
          <w:rFonts w:ascii="Arial" w:hAnsi="Arial" w:cs="Arial"/>
          <w:b/>
          <w:bCs/>
        </w:rPr>
        <w:t>ominal</w:t>
      </w:r>
      <w:r w:rsidRPr="00B7625E">
        <w:rPr>
          <w:rFonts w:ascii="Arial" w:hAnsi="Arial" w:cs="Arial"/>
          <w:b/>
          <w:bCs/>
        </w:rPr>
        <w:t>”</w:t>
      </w:r>
      <w:r w:rsidR="0063287F" w:rsidRPr="00B7625E">
        <w:rPr>
          <w:rFonts w:ascii="Arial" w:hAnsi="Arial" w:cs="Arial"/>
          <w:b/>
          <w:bCs/>
        </w:rPr>
        <w:t xml:space="preserve">: </w:t>
      </w:r>
      <w:r w:rsidR="001814FF" w:rsidRPr="00B7625E">
        <w:rPr>
          <w:rFonts w:ascii="Arial" w:hAnsi="Arial" w:cs="Arial"/>
          <w:lang w:val="es-ES"/>
        </w:rPr>
        <w:t xml:space="preserve">Capacidad máxima de transporte de productos definida por el Transportador para un Sistema o </w:t>
      </w:r>
      <w:r w:rsidR="00F45B75">
        <w:rPr>
          <w:rFonts w:ascii="Arial" w:hAnsi="Arial" w:cs="Arial"/>
          <w:lang w:val="es-ES"/>
        </w:rPr>
        <w:t>Ruta de Transporte</w:t>
      </w:r>
      <w:r w:rsidR="001814FF" w:rsidRPr="00B7625E">
        <w:rPr>
          <w:rFonts w:ascii="Arial" w:hAnsi="Arial" w:cs="Arial"/>
          <w:lang w:val="es-ES"/>
        </w:rPr>
        <w:t>, calculada en función de la infraestructura instalada, el perfil topográfico, la longitud del ducto, la existencia de estaciones intermedias de refuerzo, las condiciones operativas y las propiedades físicas del producto transportado. Se expresa en miles de Barriles por Día (KBD) o Barriles por Día (BD).</w:t>
      </w:r>
    </w:p>
    <w:p w14:paraId="10567161" w14:textId="77777777" w:rsidR="00E728EB" w:rsidRPr="00B7625E" w:rsidRDefault="00E728EB" w:rsidP="009C6D74">
      <w:pPr>
        <w:spacing w:after="0" w:line="240" w:lineRule="auto"/>
        <w:ind w:left="644"/>
        <w:jc w:val="both"/>
        <w:rPr>
          <w:rFonts w:ascii="Arial" w:hAnsi="Arial" w:cs="Arial"/>
        </w:rPr>
      </w:pPr>
    </w:p>
    <w:p w14:paraId="6D338FC2" w14:textId="1685BEC7" w:rsidR="0025631A" w:rsidRPr="00B7625E" w:rsidRDefault="00F10D4D" w:rsidP="009C6D74">
      <w:pPr>
        <w:spacing w:after="0" w:line="240" w:lineRule="auto"/>
        <w:ind w:left="644"/>
        <w:jc w:val="both"/>
        <w:rPr>
          <w:rFonts w:ascii="Arial" w:eastAsia="Times New Roman" w:hAnsi="Arial" w:cs="Arial"/>
          <w:lang w:val="es-MX" w:eastAsia="es-ES"/>
        </w:rPr>
      </w:pPr>
      <w:r w:rsidRPr="00B7625E">
        <w:rPr>
          <w:rFonts w:ascii="Arial" w:hAnsi="Arial" w:cs="Arial"/>
          <w:b/>
          <w:bCs/>
        </w:rPr>
        <w:t>“</w:t>
      </w:r>
      <w:r w:rsidR="00E728EB" w:rsidRPr="00B7625E">
        <w:rPr>
          <w:rFonts w:ascii="Arial" w:hAnsi="Arial" w:cs="Arial"/>
          <w:b/>
          <w:bCs/>
        </w:rPr>
        <w:t xml:space="preserve">Capacidad </w:t>
      </w:r>
      <w:r w:rsidR="00F5724D" w:rsidRPr="00B7625E">
        <w:rPr>
          <w:rFonts w:ascii="Arial" w:hAnsi="Arial" w:cs="Arial"/>
          <w:b/>
          <w:bCs/>
        </w:rPr>
        <w:t>P</w:t>
      </w:r>
      <w:r w:rsidR="00E728EB" w:rsidRPr="00B7625E">
        <w:rPr>
          <w:rFonts w:ascii="Arial" w:hAnsi="Arial" w:cs="Arial"/>
          <w:b/>
          <w:bCs/>
        </w:rPr>
        <w:t>rogramada</w:t>
      </w:r>
      <w:r w:rsidRPr="00B7625E">
        <w:rPr>
          <w:rFonts w:ascii="Arial" w:hAnsi="Arial" w:cs="Arial"/>
          <w:b/>
          <w:bCs/>
        </w:rPr>
        <w:t>”</w:t>
      </w:r>
      <w:r w:rsidR="00E728EB" w:rsidRPr="00B7625E">
        <w:rPr>
          <w:rFonts w:ascii="Arial" w:hAnsi="Arial" w:cs="Arial"/>
          <w:b/>
          <w:bCs/>
        </w:rPr>
        <w:t xml:space="preserve">: </w:t>
      </w:r>
      <w:r w:rsidR="00E728EB" w:rsidRPr="00B7625E">
        <w:rPr>
          <w:rFonts w:ascii="Arial" w:hAnsi="Arial" w:cs="Arial"/>
        </w:rPr>
        <w:t>Porción de la Capacidad Efectiva de un Sistema de Transporte que se le asigna a cada Remitente o tercero solicitante del servicio público de transporte por poliducto mediante la programación de cantidades a entregar y cantidades a recibir, de acuerdo con lo previsto en el presente Contrato y en el RTP, o norma que lo reemplace o actualice. Se expresa en Barriles por día.</w:t>
      </w:r>
    </w:p>
    <w:p w14:paraId="6E1EF5A4" w14:textId="77777777" w:rsidR="0025631A" w:rsidRPr="00B7625E" w:rsidRDefault="0025631A" w:rsidP="009C6D74">
      <w:pPr>
        <w:spacing w:after="0" w:line="240" w:lineRule="auto"/>
        <w:jc w:val="both"/>
        <w:rPr>
          <w:rFonts w:ascii="Arial" w:eastAsia="Times New Roman" w:hAnsi="Arial" w:cs="Arial"/>
          <w:b/>
          <w:lang w:val="es-MX" w:eastAsia="es-ES"/>
        </w:rPr>
      </w:pPr>
    </w:p>
    <w:p w14:paraId="34C291A2" w14:textId="77777777" w:rsidR="0025631A" w:rsidRPr="00B7625E" w:rsidRDefault="0025631A" w:rsidP="009C6D74">
      <w:pPr>
        <w:spacing w:after="0" w:line="240" w:lineRule="auto"/>
        <w:ind w:left="644"/>
        <w:jc w:val="both"/>
        <w:rPr>
          <w:rFonts w:ascii="Arial" w:eastAsia="Times New Roman" w:hAnsi="Arial" w:cs="Arial"/>
          <w:b/>
          <w:lang w:val="es-MX" w:eastAsia="es-ES"/>
        </w:rPr>
      </w:pPr>
      <w:r w:rsidRPr="00B7625E">
        <w:rPr>
          <w:rFonts w:ascii="Arial" w:eastAsia="Times New Roman" w:hAnsi="Arial" w:cs="Arial"/>
          <w:b/>
          <w:lang w:val="es-MX" w:eastAsia="es-ES"/>
        </w:rPr>
        <w:t>“Contrato”:</w:t>
      </w:r>
      <w:r w:rsidRPr="00B7625E">
        <w:rPr>
          <w:rFonts w:ascii="Arial" w:eastAsia="Times New Roman" w:hAnsi="Arial" w:cs="Arial"/>
          <w:lang w:val="es-MX" w:eastAsia="es-ES"/>
        </w:rPr>
        <w:t xml:space="preserve"> Se refiere al presente Contrato de Transporte en firme de Productos.</w:t>
      </w:r>
    </w:p>
    <w:p w14:paraId="2759D3D6" w14:textId="77777777" w:rsidR="0025631A" w:rsidRPr="00B7625E" w:rsidRDefault="0025631A" w:rsidP="009C6D74">
      <w:pPr>
        <w:spacing w:after="0" w:line="240" w:lineRule="auto"/>
        <w:ind w:left="142"/>
        <w:jc w:val="both"/>
        <w:rPr>
          <w:rFonts w:ascii="Arial" w:eastAsia="Times New Roman" w:hAnsi="Arial" w:cs="Arial"/>
          <w:lang w:val="es-MX" w:eastAsia="es-ES"/>
        </w:rPr>
      </w:pPr>
    </w:p>
    <w:p w14:paraId="3C20865E" w14:textId="77777777" w:rsidR="0025631A" w:rsidRPr="00B7625E" w:rsidRDefault="0025631A" w:rsidP="009C6D74">
      <w:pPr>
        <w:spacing w:after="0" w:line="240" w:lineRule="auto"/>
        <w:ind w:left="644"/>
        <w:jc w:val="both"/>
        <w:rPr>
          <w:rFonts w:ascii="Arial" w:eastAsia="Times New Roman" w:hAnsi="Arial" w:cs="Arial"/>
          <w:lang w:val="es-MX" w:eastAsia="es-ES"/>
        </w:rPr>
      </w:pPr>
      <w:r w:rsidRPr="00B7625E">
        <w:rPr>
          <w:rFonts w:ascii="Arial" w:eastAsia="Times New Roman" w:hAnsi="Arial" w:cs="Arial"/>
          <w:b/>
          <w:lang w:val="es-MX" w:eastAsia="es-ES"/>
        </w:rPr>
        <w:t>“CREG”:</w:t>
      </w:r>
      <w:r w:rsidRPr="00B7625E">
        <w:rPr>
          <w:rFonts w:ascii="Arial" w:eastAsia="Times New Roman" w:hAnsi="Arial" w:cs="Arial"/>
          <w:lang w:val="es-MX" w:eastAsia="es-ES"/>
        </w:rPr>
        <w:t xml:space="preserve"> Se refiere a la Comisión de Regulación de Energía y Gas.</w:t>
      </w:r>
    </w:p>
    <w:p w14:paraId="46CFA4E1" w14:textId="77777777" w:rsidR="0025631A" w:rsidRPr="00B7625E" w:rsidRDefault="0025631A" w:rsidP="009C6D74">
      <w:pPr>
        <w:spacing w:after="0" w:line="240" w:lineRule="auto"/>
        <w:ind w:left="644"/>
        <w:jc w:val="both"/>
        <w:rPr>
          <w:rFonts w:ascii="Arial" w:eastAsia="Times New Roman" w:hAnsi="Arial" w:cs="Arial"/>
          <w:lang w:val="es-MX" w:eastAsia="es-ES"/>
        </w:rPr>
      </w:pPr>
    </w:p>
    <w:p w14:paraId="3AA78863" w14:textId="4E048211" w:rsidR="00D33D0E" w:rsidRPr="00DC04C3" w:rsidRDefault="0025631A" w:rsidP="009C6D74">
      <w:pPr>
        <w:spacing w:after="0" w:line="240" w:lineRule="auto"/>
        <w:ind w:left="644"/>
        <w:jc w:val="both"/>
        <w:rPr>
          <w:rFonts w:ascii="Arial" w:hAnsi="Arial" w:cs="Arial"/>
          <w:lang w:val="es-ES"/>
        </w:rPr>
      </w:pPr>
      <w:r w:rsidRPr="00DC04C3">
        <w:rPr>
          <w:rFonts w:ascii="Arial" w:eastAsia="Times New Roman" w:hAnsi="Arial" w:cs="Arial"/>
          <w:b/>
          <w:lang w:val="es-MX" w:eastAsia="es-ES"/>
        </w:rPr>
        <w:t>“Cuenta de Balance”:</w:t>
      </w:r>
      <w:r w:rsidRPr="00DC04C3">
        <w:rPr>
          <w:rFonts w:ascii="Arial" w:eastAsia="Times New Roman" w:hAnsi="Arial" w:cs="Arial"/>
          <w:lang w:val="es-MX" w:eastAsia="es-ES"/>
        </w:rPr>
        <w:t xml:space="preserve"> </w:t>
      </w:r>
      <w:r w:rsidR="00FC55F8" w:rsidRPr="00DC04C3">
        <w:rPr>
          <w:rFonts w:ascii="Arial" w:hAnsi="Arial" w:cs="Arial"/>
          <w:lang w:val="es-ES"/>
        </w:rPr>
        <w:t xml:space="preserve">Es la cuenta que lleva CENIT donde se registra la diferencia acumulada entre la Cuenta de Balance Inicial, la cantidad de Productos recibida por el CENIT en nombre del Remitente en el Punto de Entrada del Transportador y la cantidad de Productos entregada al Remitente en el Punto de Salida del Transportador expresada en Barriles o kilogramos, por cada </w:t>
      </w:r>
      <w:r w:rsidR="00F45B75">
        <w:rPr>
          <w:rFonts w:ascii="Arial" w:hAnsi="Arial" w:cs="Arial"/>
          <w:lang w:val="es-ES"/>
        </w:rPr>
        <w:t>Ruta de Transporte</w:t>
      </w:r>
      <w:r w:rsidR="00FC55F8" w:rsidRPr="00DC04C3">
        <w:rPr>
          <w:rFonts w:ascii="Arial" w:hAnsi="Arial" w:cs="Arial"/>
          <w:lang w:val="es-ES"/>
        </w:rPr>
        <w:t>.</w:t>
      </w:r>
    </w:p>
    <w:p w14:paraId="7826430F" w14:textId="6EE78202" w:rsidR="00FE08F8" w:rsidRPr="00DC04C3" w:rsidRDefault="00FE08F8" w:rsidP="009C6D74">
      <w:pPr>
        <w:spacing w:after="0" w:line="240" w:lineRule="auto"/>
        <w:ind w:left="644"/>
        <w:jc w:val="both"/>
        <w:rPr>
          <w:rFonts w:ascii="Arial" w:eastAsia="Times New Roman" w:hAnsi="Arial" w:cs="Arial"/>
          <w:lang w:val="es-MX" w:eastAsia="es-ES"/>
        </w:rPr>
      </w:pPr>
    </w:p>
    <w:p w14:paraId="0703C3E3" w14:textId="6391FFB9" w:rsidR="002551D5" w:rsidRPr="00DC04C3" w:rsidRDefault="00FE08F8" w:rsidP="009C6D74">
      <w:pPr>
        <w:spacing w:after="0" w:line="240" w:lineRule="auto"/>
        <w:ind w:left="644"/>
        <w:jc w:val="both"/>
        <w:rPr>
          <w:rFonts w:ascii="Arial" w:eastAsia="Times New Roman" w:hAnsi="Arial" w:cs="Arial"/>
          <w:lang w:val="es-MX" w:eastAsia="es-ES"/>
        </w:rPr>
      </w:pPr>
      <w:r w:rsidRPr="00DC04C3">
        <w:rPr>
          <w:rFonts w:ascii="Arial" w:eastAsia="Times New Roman" w:hAnsi="Arial" w:cs="Arial"/>
          <w:b/>
          <w:lang w:val="es-MX" w:eastAsia="es-ES"/>
        </w:rPr>
        <w:t>“Cuenta de Balance Inicial”</w:t>
      </w:r>
      <w:r w:rsidRPr="00DC04C3">
        <w:rPr>
          <w:rFonts w:ascii="Arial" w:eastAsia="Times New Roman" w:hAnsi="Arial" w:cs="Arial"/>
          <w:lang w:val="es-MX" w:eastAsia="es-ES"/>
        </w:rPr>
        <w:t xml:space="preserve">: </w:t>
      </w:r>
      <w:r w:rsidR="00DC04C3" w:rsidRPr="00DC04C3">
        <w:rPr>
          <w:rFonts w:ascii="Arial" w:hAnsi="Arial" w:cs="Arial"/>
          <w:lang w:val="es-ES"/>
        </w:rPr>
        <w:t>Corresponde al volumen de Productos de propiedad del Remitente en el Sistema de Transporte con corte a las 0:00 horas de cada Día de operación del Sistema de Transporte.  La Cuenta de Balance comienza con el inventario inicial declarado con la primera facturación en el punto de entrada y la fecha de inicio del contrato de transporte.</w:t>
      </w:r>
    </w:p>
    <w:p w14:paraId="589069D1" w14:textId="77777777" w:rsidR="00FE08F8" w:rsidRPr="00DC04C3" w:rsidRDefault="00FE08F8" w:rsidP="009C6D74">
      <w:pPr>
        <w:spacing w:after="0" w:line="240" w:lineRule="auto"/>
        <w:ind w:left="644"/>
        <w:jc w:val="both"/>
        <w:rPr>
          <w:rFonts w:ascii="Arial" w:eastAsia="Times New Roman" w:hAnsi="Arial" w:cs="Arial"/>
          <w:lang w:val="es-MX" w:eastAsia="es-ES"/>
        </w:rPr>
      </w:pPr>
    </w:p>
    <w:p w14:paraId="373849DF" w14:textId="7E00ECE9" w:rsidR="00FE08F8" w:rsidRPr="00DC04C3" w:rsidRDefault="00FE08F8" w:rsidP="009C6D74">
      <w:pPr>
        <w:spacing w:after="0" w:line="240" w:lineRule="auto"/>
        <w:ind w:left="644"/>
        <w:jc w:val="both"/>
        <w:rPr>
          <w:rFonts w:ascii="Arial" w:eastAsia="Times New Roman" w:hAnsi="Arial" w:cs="Arial"/>
          <w:lang w:val="es-MX" w:eastAsia="es-ES"/>
        </w:rPr>
      </w:pPr>
      <w:r w:rsidRPr="00DC04C3">
        <w:rPr>
          <w:rFonts w:ascii="Arial" w:eastAsia="Times New Roman" w:hAnsi="Arial" w:cs="Arial"/>
          <w:b/>
          <w:lang w:val="es-MX" w:eastAsia="es-ES"/>
        </w:rPr>
        <w:t>“Cuenta de Balance Final”</w:t>
      </w:r>
      <w:r w:rsidRPr="00DC04C3">
        <w:rPr>
          <w:rFonts w:ascii="Arial" w:eastAsia="Times New Roman" w:hAnsi="Arial" w:cs="Arial"/>
          <w:lang w:val="es-MX" w:eastAsia="es-ES"/>
        </w:rPr>
        <w:t>: Corresponde al volumen de Productos de propiedad del Remitente en el Sistema de Transporte con corte a las 24:00 horas de cada día de operación del Sistema de Transporte.</w:t>
      </w:r>
    </w:p>
    <w:p w14:paraId="048D9EAF" w14:textId="0061E7AB" w:rsidR="009209C5" w:rsidRPr="00DC04C3" w:rsidRDefault="009209C5" w:rsidP="009C6D74">
      <w:pPr>
        <w:spacing w:after="0" w:line="240" w:lineRule="auto"/>
        <w:ind w:left="644"/>
        <w:jc w:val="both"/>
        <w:rPr>
          <w:rFonts w:ascii="Arial" w:eastAsia="Times New Roman" w:hAnsi="Arial" w:cs="Arial"/>
          <w:lang w:val="es-MX" w:eastAsia="es-ES"/>
        </w:rPr>
      </w:pPr>
    </w:p>
    <w:p w14:paraId="6DB2AA51" w14:textId="1D3E0060" w:rsidR="002819AB" w:rsidRDefault="00DB7490" w:rsidP="00F10D4D">
      <w:pPr>
        <w:spacing w:after="0" w:line="240" w:lineRule="auto"/>
        <w:ind w:left="644"/>
        <w:jc w:val="both"/>
        <w:rPr>
          <w:rFonts w:ascii="Arial" w:eastAsia="Times New Roman" w:hAnsi="Arial" w:cs="Arial"/>
          <w:lang w:val="es-MX" w:eastAsia="es-ES"/>
        </w:rPr>
      </w:pPr>
      <w:r w:rsidRPr="00DC04C3">
        <w:rPr>
          <w:rFonts w:ascii="Arial" w:eastAsia="Times New Roman" w:hAnsi="Arial" w:cs="Arial"/>
          <w:b/>
          <w:bCs/>
          <w:lang w:val="es-MX" w:eastAsia="es-ES"/>
        </w:rPr>
        <w:t>“Demora o no entrega del producto en el Punto de Entrada”:</w:t>
      </w:r>
      <w:r w:rsidR="00C02D90" w:rsidRPr="00DC04C3">
        <w:rPr>
          <w:rFonts w:ascii="Arial" w:eastAsia="Times New Roman" w:hAnsi="Arial" w:cs="Arial"/>
          <w:b/>
          <w:bCs/>
          <w:lang w:val="es-MX" w:eastAsia="es-ES"/>
        </w:rPr>
        <w:t xml:space="preserve"> </w:t>
      </w:r>
      <w:r w:rsidR="002819AB" w:rsidRPr="00DC04C3">
        <w:rPr>
          <w:rFonts w:ascii="Arial" w:eastAsia="Times New Roman" w:hAnsi="Arial" w:cs="Arial"/>
          <w:lang w:val="es-MX" w:eastAsia="es-ES"/>
        </w:rPr>
        <w:t>Significa aquella diferencia</w:t>
      </w:r>
      <w:r w:rsidR="00926D82" w:rsidRPr="00DC04C3">
        <w:rPr>
          <w:rFonts w:ascii="Arial" w:eastAsia="Times New Roman" w:hAnsi="Arial" w:cs="Arial"/>
          <w:lang w:val="es-MX" w:eastAsia="es-ES"/>
        </w:rPr>
        <w:t xml:space="preserve"> </w:t>
      </w:r>
      <w:r w:rsidR="002819AB" w:rsidRPr="00DC04C3">
        <w:rPr>
          <w:rFonts w:ascii="Arial" w:eastAsia="Times New Roman" w:hAnsi="Arial" w:cs="Arial"/>
          <w:lang w:val="es-MX" w:eastAsia="es-ES"/>
        </w:rPr>
        <w:t xml:space="preserve">en la entrega </w:t>
      </w:r>
      <w:r w:rsidR="003236C7" w:rsidRPr="00DC04C3">
        <w:rPr>
          <w:rFonts w:ascii="Arial" w:eastAsia="Times New Roman" w:hAnsi="Arial" w:cs="Arial"/>
          <w:lang w:val="es-MX" w:eastAsia="es-ES"/>
        </w:rPr>
        <w:t>en el Punto de Entrada</w:t>
      </w:r>
      <w:r w:rsidR="009A7631" w:rsidRPr="00DC04C3">
        <w:rPr>
          <w:rFonts w:ascii="Arial" w:eastAsia="Times New Roman" w:hAnsi="Arial" w:cs="Arial"/>
          <w:lang w:val="es-MX" w:eastAsia="es-ES"/>
        </w:rPr>
        <w:t xml:space="preserve"> </w:t>
      </w:r>
      <w:r w:rsidR="002819AB" w:rsidRPr="00DC04C3">
        <w:rPr>
          <w:rFonts w:ascii="Arial" w:eastAsia="Times New Roman" w:hAnsi="Arial" w:cs="Arial"/>
          <w:lang w:val="es-MX" w:eastAsia="es-ES"/>
        </w:rPr>
        <w:t xml:space="preserve">de </w:t>
      </w:r>
      <w:r w:rsidR="00926D82" w:rsidRPr="00DC04C3">
        <w:rPr>
          <w:rStyle w:val="cf01"/>
          <w:rFonts w:ascii="Arial" w:hAnsi="Arial" w:cs="Arial"/>
          <w:sz w:val="22"/>
          <w:szCs w:val="22"/>
        </w:rPr>
        <w:t>cualquiera de los Productos Contratados</w:t>
      </w:r>
      <w:r w:rsidR="002819AB" w:rsidRPr="00DC04C3">
        <w:rPr>
          <w:rFonts w:ascii="Arial" w:eastAsia="Times New Roman" w:hAnsi="Arial" w:cs="Arial"/>
          <w:lang w:val="es-MX" w:eastAsia="es-ES"/>
        </w:rPr>
        <w:t>, en una menor cantidad,</w:t>
      </w:r>
      <w:r w:rsidR="002819AB" w:rsidRPr="00B7625E">
        <w:rPr>
          <w:rFonts w:ascii="Arial" w:eastAsia="Times New Roman" w:hAnsi="Arial" w:cs="Arial"/>
          <w:lang w:val="es-MX" w:eastAsia="es-ES"/>
        </w:rPr>
        <w:t xml:space="preserve"> </w:t>
      </w:r>
    </w:p>
    <w:p w14:paraId="0F390B3D" w14:textId="77777777" w:rsidR="00F64B30" w:rsidRPr="00B7625E" w:rsidRDefault="00F64B30" w:rsidP="00F10D4D">
      <w:pPr>
        <w:spacing w:after="0" w:line="240" w:lineRule="auto"/>
        <w:ind w:left="644"/>
        <w:jc w:val="both"/>
        <w:rPr>
          <w:rFonts w:ascii="Arial" w:hAnsi="Arial" w:cs="Arial"/>
        </w:rPr>
      </w:pPr>
    </w:p>
    <w:p w14:paraId="391E46FC" w14:textId="77777777" w:rsidR="00DB7490" w:rsidRPr="00B7625E" w:rsidRDefault="00DB7490" w:rsidP="0076263E">
      <w:pPr>
        <w:spacing w:after="0" w:line="240" w:lineRule="auto"/>
        <w:jc w:val="both"/>
        <w:rPr>
          <w:rFonts w:ascii="Arial" w:eastAsia="Times New Roman" w:hAnsi="Arial" w:cs="Arial"/>
          <w:b/>
          <w:bCs/>
          <w:lang w:val="es-MX" w:eastAsia="es-ES"/>
        </w:rPr>
      </w:pPr>
    </w:p>
    <w:p w14:paraId="1FFAF76D" w14:textId="5363B796" w:rsidR="00AE05E6" w:rsidRPr="00B7625E" w:rsidRDefault="00586EE1" w:rsidP="00F10D4D">
      <w:pPr>
        <w:spacing w:after="0" w:line="240" w:lineRule="auto"/>
        <w:ind w:left="644"/>
        <w:jc w:val="both"/>
        <w:rPr>
          <w:rFonts w:ascii="Arial" w:hAnsi="Arial" w:cs="Arial"/>
        </w:rPr>
      </w:pPr>
      <w:r w:rsidRPr="00B7625E">
        <w:rPr>
          <w:rFonts w:ascii="Arial" w:eastAsia="Times New Roman" w:hAnsi="Arial" w:cs="Arial"/>
          <w:b/>
          <w:bCs/>
          <w:lang w:val="es-MX" w:eastAsia="es-ES"/>
        </w:rPr>
        <w:t>“</w:t>
      </w:r>
      <w:r w:rsidR="009209C5" w:rsidRPr="00B7625E">
        <w:rPr>
          <w:rFonts w:ascii="Arial" w:eastAsia="Times New Roman" w:hAnsi="Arial" w:cs="Arial"/>
          <w:b/>
          <w:bCs/>
          <w:lang w:val="es-MX" w:eastAsia="es-ES"/>
        </w:rPr>
        <w:t xml:space="preserve">Demora o no recibo del producto en </w:t>
      </w:r>
      <w:r w:rsidR="005B561C" w:rsidRPr="00B7625E">
        <w:rPr>
          <w:rFonts w:ascii="Arial" w:eastAsia="Times New Roman" w:hAnsi="Arial" w:cs="Arial"/>
          <w:b/>
          <w:bCs/>
          <w:lang w:val="es-MX" w:eastAsia="es-ES"/>
        </w:rPr>
        <w:t xml:space="preserve">el </w:t>
      </w:r>
      <w:r w:rsidR="00317C41" w:rsidRPr="00B7625E">
        <w:rPr>
          <w:rFonts w:ascii="Arial" w:eastAsia="Times New Roman" w:hAnsi="Arial" w:cs="Arial"/>
          <w:b/>
          <w:bCs/>
          <w:lang w:val="es-MX" w:eastAsia="es-ES"/>
        </w:rPr>
        <w:t>P</w:t>
      </w:r>
      <w:r w:rsidR="005B561C" w:rsidRPr="00B7625E">
        <w:rPr>
          <w:rFonts w:ascii="Arial" w:eastAsia="Times New Roman" w:hAnsi="Arial" w:cs="Arial"/>
          <w:b/>
          <w:bCs/>
          <w:lang w:val="es-MX" w:eastAsia="es-ES"/>
        </w:rPr>
        <w:t xml:space="preserve">unto de </w:t>
      </w:r>
      <w:r w:rsidR="00317C41" w:rsidRPr="00B7625E">
        <w:rPr>
          <w:rFonts w:ascii="Arial" w:eastAsia="Times New Roman" w:hAnsi="Arial" w:cs="Arial"/>
          <w:b/>
          <w:bCs/>
          <w:lang w:val="es-MX" w:eastAsia="es-ES"/>
        </w:rPr>
        <w:t>E</w:t>
      </w:r>
      <w:r w:rsidR="005B561C" w:rsidRPr="00B7625E">
        <w:rPr>
          <w:rFonts w:ascii="Arial" w:eastAsia="Times New Roman" w:hAnsi="Arial" w:cs="Arial"/>
          <w:b/>
          <w:bCs/>
          <w:lang w:val="es-MX" w:eastAsia="es-ES"/>
        </w:rPr>
        <w:t>ntrada</w:t>
      </w:r>
      <w:r w:rsidRPr="00B7625E">
        <w:rPr>
          <w:rFonts w:ascii="Arial" w:eastAsia="Times New Roman" w:hAnsi="Arial" w:cs="Arial"/>
          <w:b/>
          <w:bCs/>
          <w:lang w:val="es-MX" w:eastAsia="es-ES"/>
        </w:rPr>
        <w:t>”</w:t>
      </w:r>
      <w:r w:rsidR="005B561C" w:rsidRPr="00B7625E">
        <w:rPr>
          <w:rFonts w:ascii="Arial" w:eastAsia="Times New Roman" w:hAnsi="Arial" w:cs="Arial"/>
          <w:b/>
          <w:bCs/>
          <w:lang w:val="es-MX" w:eastAsia="es-ES"/>
        </w:rPr>
        <w:t>:</w:t>
      </w:r>
      <w:r w:rsidR="006A6135" w:rsidRPr="00B7625E">
        <w:rPr>
          <w:rFonts w:ascii="Arial" w:eastAsia="Times New Roman" w:hAnsi="Arial" w:cs="Arial"/>
          <w:b/>
          <w:bCs/>
          <w:lang w:val="es-MX" w:eastAsia="es-ES"/>
        </w:rPr>
        <w:t xml:space="preserve"> </w:t>
      </w:r>
      <w:r w:rsidR="00AE05E6" w:rsidRPr="00B7625E">
        <w:rPr>
          <w:rFonts w:ascii="Arial" w:eastAsia="Times New Roman" w:hAnsi="Arial" w:cs="Arial"/>
          <w:lang w:val="es-MX" w:eastAsia="es-ES"/>
        </w:rPr>
        <w:t xml:space="preserve">Significa aquella diferencia en la recepción </w:t>
      </w:r>
      <w:r w:rsidR="009A7631" w:rsidRPr="00B7625E">
        <w:rPr>
          <w:rFonts w:ascii="Arial" w:eastAsia="Times New Roman" w:hAnsi="Arial" w:cs="Arial"/>
          <w:lang w:val="es-MX" w:eastAsia="es-ES"/>
        </w:rPr>
        <w:t xml:space="preserve">en el Punto de Entrada </w:t>
      </w:r>
      <w:r w:rsidR="00AE05E6" w:rsidRPr="00B7625E">
        <w:rPr>
          <w:rFonts w:ascii="Arial" w:eastAsia="Times New Roman" w:hAnsi="Arial" w:cs="Arial"/>
          <w:lang w:val="es-MX" w:eastAsia="es-ES"/>
        </w:rPr>
        <w:t xml:space="preserve">de </w:t>
      </w:r>
      <w:r w:rsidR="00AE05E6" w:rsidRPr="00B7625E">
        <w:rPr>
          <w:rStyle w:val="cf01"/>
          <w:rFonts w:ascii="Arial" w:hAnsi="Arial" w:cs="Arial"/>
          <w:sz w:val="22"/>
          <w:szCs w:val="22"/>
        </w:rPr>
        <w:t>cualquiera de los Productos Contratados</w:t>
      </w:r>
      <w:r w:rsidR="00AE05E6" w:rsidRPr="00B7625E">
        <w:rPr>
          <w:rFonts w:ascii="Arial" w:eastAsia="Times New Roman" w:hAnsi="Arial" w:cs="Arial"/>
          <w:lang w:val="es-MX" w:eastAsia="es-ES"/>
        </w:rPr>
        <w:t xml:space="preserve">, en una menor cantidad, frente a lo incluido en el Programa de Entregas y lo efectivamente recibido por parte del Transportador durante un </w:t>
      </w:r>
      <w:r w:rsidR="008E16E6" w:rsidRPr="00B7625E">
        <w:rPr>
          <w:rFonts w:ascii="Arial" w:eastAsia="Times New Roman" w:hAnsi="Arial" w:cs="Arial"/>
          <w:lang w:val="es-MX" w:eastAsia="es-ES"/>
        </w:rPr>
        <w:t>M</w:t>
      </w:r>
      <w:r w:rsidR="00AE05E6" w:rsidRPr="00B7625E">
        <w:rPr>
          <w:rFonts w:ascii="Arial" w:eastAsia="Times New Roman" w:hAnsi="Arial" w:cs="Arial"/>
          <w:lang w:val="es-MX" w:eastAsia="es-ES"/>
        </w:rPr>
        <w:t>es de Operación.</w:t>
      </w:r>
    </w:p>
    <w:p w14:paraId="7C68FB1E" w14:textId="73C3A050" w:rsidR="005B561C" w:rsidRPr="00B7625E" w:rsidRDefault="005B561C" w:rsidP="00B7625E">
      <w:pPr>
        <w:spacing w:after="0" w:line="240" w:lineRule="auto"/>
        <w:jc w:val="both"/>
        <w:rPr>
          <w:rFonts w:ascii="Arial" w:eastAsia="Times New Roman" w:hAnsi="Arial" w:cs="Arial"/>
          <w:b/>
          <w:bCs/>
          <w:lang w:val="es-MX" w:eastAsia="es-ES"/>
        </w:rPr>
      </w:pPr>
    </w:p>
    <w:p w14:paraId="631C20ED" w14:textId="2C6C635C" w:rsidR="00AE05E6" w:rsidRPr="00B7625E" w:rsidRDefault="00586EE1" w:rsidP="00F10D4D">
      <w:pPr>
        <w:spacing w:after="0" w:line="240" w:lineRule="auto"/>
        <w:ind w:left="644"/>
        <w:jc w:val="both"/>
        <w:rPr>
          <w:rFonts w:ascii="Arial" w:eastAsia="Times New Roman" w:hAnsi="Arial" w:cs="Arial"/>
          <w:b/>
          <w:bCs/>
          <w:lang w:val="es-MX" w:eastAsia="es-ES"/>
        </w:rPr>
      </w:pPr>
      <w:r w:rsidRPr="00B7625E">
        <w:rPr>
          <w:rFonts w:ascii="Arial" w:eastAsia="Times New Roman" w:hAnsi="Arial" w:cs="Arial"/>
          <w:b/>
          <w:bCs/>
          <w:lang w:val="es-MX" w:eastAsia="es-ES"/>
        </w:rPr>
        <w:lastRenderedPageBreak/>
        <w:t>“</w:t>
      </w:r>
      <w:r w:rsidR="005B561C" w:rsidRPr="00B7625E">
        <w:rPr>
          <w:rFonts w:ascii="Arial" w:eastAsia="Times New Roman" w:hAnsi="Arial" w:cs="Arial"/>
          <w:b/>
          <w:bCs/>
          <w:lang w:val="es-MX" w:eastAsia="es-ES"/>
        </w:rPr>
        <w:t xml:space="preserve">Demora o no </w:t>
      </w:r>
      <w:r w:rsidR="009373EF" w:rsidRPr="00B7625E">
        <w:rPr>
          <w:rFonts w:ascii="Arial" w:eastAsia="Times New Roman" w:hAnsi="Arial" w:cs="Arial"/>
          <w:b/>
          <w:bCs/>
          <w:lang w:val="es-MX" w:eastAsia="es-ES"/>
        </w:rPr>
        <w:t>entrega</w:t>
      </w:r>
      <w:r w:rsidR="005B561C" w:rsidRPr="00B7625E">
        <w:rPr>
          <w:rFonts w:ascii="Arial" w:eastAsia="Times New Roman" w:hAnsi="Arial" w:cs="Arial"/>
          <w:b/>
          <w:bCs/>
          <w:lang w:val="es-MX" w:eastAsia="es-ES"/>
        </w:rPr>
        <w:t xml:space="preserve"> del producto en el </w:t>
      </w:r>
      <w:r w:rsidR="00317C41" w:rsidRPr="00B7625E">
        <w:rPr>
          <w:rFonts w:ascii="Arial" w:eastAsia="Times New Roman" w:hAnsi="Arial" w:cs="Arial"/>
          <w:b/>
          <w:bCs/>
          <w:lang w:val="es-MX" w:eastAsia="es-ES"/>
        </w:rPr>
        <w:t>P</w:t>
      </w:r>
      <w:r w:rsidR="005B561C" w:rsidRPr="00B7625E">
        <w:rPr>
          <w:rFonts w:ascii="Arial" w:eastAsia="Times New Roman" w:hAnsi="Arial" w:cs="Arial"/>
          <w:b/>
          <w:bCs/>
          <w:lang w:val="es-MX" w:eastAsia="es-ES"/>
        </w:rPr>
        <w:t>unto de Salida</w:t>
      </w:r>
      <w:r w:rsidRPr="00B7625E">
        <w:rPr>
          <w:rFonts w:ascii="Arial" w:eastAsia="Times New Roman" w:hAnsi="Arial" w:cs="Arial"/>
          <w:b/>
          <w:bCs/>
          <w:lang w:val="es-MX" w:eastAsia="es-ES"/>
        </w:rPr>
        <w:t>”</w:t>
      </w:r>
      <w:r w:rsidR="005B561C" w:rsidRPr="00B7625E">
        <w:rPr>
          <w:rFonts w:ascii="Arial" w:eastAsia="Times New Roman" w:hAnsi="Arial" w:cs="Arial"/>
          <w:b/>
          <w:bCs/>
          <w:lang w:val="es-MX" w:eastAsia="es-ES"/>
        </w:rPr>
        <w:t>:</w:t>
      </w:r>
      <w:r w:rsidR="00343FDC" w:rsidRPr="00B7625E">
        <w:rPr>
          <w:rFonts w:ascii="Arial" w:eastAsia="Times New Roman" w:hAnsi="Arial" w:cs="Arial"/>
          <w:b/>
          <w:bCs/>
          <w:lang w:val="es-MX" w:eastAsia="es-ES"/>
        </w:rPr>
        <w:t xml:space="preserve"> </w:t>
      </w:r>
      <w:r w:rsidR="00AE05E6" w:rsidRPr="00B7625E">
        <w:rPr>
          <w:rFonts w:ascii="Arial" w:eastAsia="Times New Roman" w:hAnsi="Arial" w:cs="Arial"/>
          <w:lang w:val="es-MX" w:eastAsia="es-ES"/>
        </w:rPr>
        <w:t xml:space="preserve">Significa aquella diferencia en la </w:t>
      </w:r>
      <w:r w:rsidR="00C55269" w:rsidRPr="00B7625E">
        <w:rPr>
          <w:rFonts w:ascii="Arial" w:eastAsia="Times New Roman" w:hAnsi="Arial" w:cs="Arial"/>
          <w:lang w:val="es-MX" w:eastAsia="es-ES"/>
        </w:rPr>
        <w:t>entrega</w:t>
      </w:r>
      <w:r w:rsidR="00AE05E6" w:rsidRPr="00B7625E">
        <w:rPr>
          <w:rFonts w:ascii="Arial" w:eastAsia="Times New Roman" w:hAnsi="Arial" w:cs="Arial"/>
          <w:lang w:val="es-MX" w:eastAsia="es-ES"/>
        </w:rPr>
        <w:t xml:space="preserve"> </w:t>
      </w:r>
      <w:r w:rsidR="003236C7" w:rsidRPr="00B7625E">
        <w:rPr>
          <w:rFonts w:ascii="Arial" w:eastAsia="Times New Roman" w:hAnsi="Arial" w:cs="Arial"/>
          <w:lang w:val="es-MX" w:eastAsia="es-ES"/>
        </w:rPr>
        <w:t xml:space="preserve">en el Punto de Salida </w:t>
      </w:r>
      <w:r w:rsidR="00AE05E6" w:rsidRPr="00B7625E">
        <w:rPr>
          <w:rFonts w:ascii="Arial" w:eastAsia="Times New Roman" w:hAnsi="Arial" w:cs="Arial"/>
          <w:lang w:val="es-MX" w:eastAsia="es-ES"/>
        </w:rPr>
        <w:t xml:space="preserve">de </w:t>
      </w:r>
      <w:r w:rsidR="00AE05E6" w:rsidRPr="00B7625E">
        <w:rPr>
          <w:rStyle w:val="cf01"/>
          <w:rFonts w:ascii="Arial" w:hAnsi="Arial" w:cs="Arial"/>
          <w:sz w:val="22"/>
          <w:szCs w:val="22"/>
        </w:rPr>
        <w:t>cualquiera de los Productos Contratados</w:t>
      </w:r>
      <w:r w:rsidR="00AE05E6" w:rsidRPr="00B7625E">
        <w:rPr>
          <w:rFonts w:ascii="Arial" w:eastAsia="Times New Roman" w:hAnsi="Arial" w:cs="Arial"/>
          <w:lang w:val="es-MX" w:eastAsia="es-ES"/>
        </w:rPr>
        <w:t xml:space="preserve">, en una menor cantidad, frente a lo incluido en el Programa de </w:t>
      </w:r>
      <w:r w:rsidR="00C55269" w:rsidRPr="00B7625E">
        <w:rPr>
          <w:rFonts w:ascii="Arial" w:eastAsia="Times New Roman" w:hAnsi="Arial" w:cs="Arial"/>
          <w:lang w:val="es-MX" w:eastAsia="es-ES"/>
        </w:rPr>
        <w:t xml:space="preserve">Recibos </w:t>
      </w:r>
      <w:r w:rsidR="00AE05E6" w:rsidRPr="00B7625E">
        <w:rPr>
          <w:rFonts w:ascii="Arial" w:eastAsia="Times New Roman" w:hAnsi="Arial" w:cs="Arial"/>
          <w:lang w:val="es-MX" w:eastAsia="es-ES"/>
        </w:rPr>
        <w:t xml:space="preserve">y lo efectivamente </w:t>
      </w:r>
      <w:r w:rsidR="00BE4E51" w:rsidRPr="00B7625E">
        <w:rPr>
          <w:rFonts w:ascii="Arial" w:eastAsia="Times New Roman" w:hAnsi="Arial" w:cs="Arial"/>
          <w:lang w:val="es-MX" w:eastAsia="es-ES"/>
        </w:rPr>
        <w:t>entrega</w:t>
      </w:r>
      <w:r w:rsidR="00AE05E6" w:rsidRPr="00B7625E">
        <w:rPr>
          <w:rFonts w:ascii="Arial" w:eastAsia="Times New Roman" w:hAnsi="Arial" w:cs="Arial"/>
          <w:lang w:val="es-MX" w:eastAsia="es-ES"/>
        </w:rPr>
        <w:t xml:space="preserve">do por parte del Transportador durante un </w:t>
      </w:r>
      <w:r w:rsidR="00E33F17" w:rsidRPr="00B7625E">
        <w:rPr>
          <w:rFonts w:ascii="Arial" w:eastAsia="Times New Roman" w:hAnsi="Arial" w:cs="Arial"/>
          <w:lang w:val="es-MX" w:eastAsia="es-ES"/>
        </w:rPr>
        <w:t>M</w:t>
      </w:r>
      <w:r w:rsidR="00AE05E6" w:rsidRPr="00B7625E">
        <w:rPr>
          <w:rFonts w:ascii="Arial" w:eastAsia="Times New Roman" w:hAnsi="Arial" w:cs="Arial"/>
          <w:lang w:val="es-MX" w:eastAsia="es-ES"/>
        </w:rPr>
        <w:t>es de Operación.</w:t>
      </w:r>
    </w:p>
    <w:p w14:paraId="32EA21B0" w14:textId="1524AD75" w:rsidR="005B561C" w:rsidRPr="00B7625E" w:rsidRDefault="005B561C" w:rsidP="00F10D4D">
      <w:pPr>
        <w:spacing w:after="0" w:line="240" w:lineRule="auto"/>
        <w:jc w:val="both"/>
        <w:rPr>
          <w:rFonts w:ascii="Arial" w:eastAsia="Times New Roman" w:hAnsi="Arial" w:cs="Arial"/>
          <w:b/>
          <w:bCs/>
          <w:lang w:val="es-MX" w:eastAsia="es-ES"/>
        </w:rPr>
      </w:pPr>
    </w:p>
    <w:p w14:paraId="061E2BA4" w14:textId="704D0731" w:rsidR="009A7631" w:rsidRPr="00B7625E" w:rsidRDefault="00586EE1" w:rsidP="00F10D4D">
      <w:pPr>
        <w:spacing w:after="0" w:line="240" w:lineRule="auto"/>
        <w:ind w:left="644"/>
        <w:jc w:val="both"/>
        <w:rPr>
          <w:rFonts w:ascii="Arial" w:hAnsi="Arial" w:cs="Arial"/>
        </w:rPr>
      </w:pPr>
      <w:r w:rsidRPr="00B7625E">
        <w:rPr>
          <w:rFonts w:ascii="Arial" w:eastAsia="Times New Roman" w:hAnsi="Arial" w:cs="Arial"/>
          <w:b/>
          <w:bCs/>
          <w:lang w:val="es-MX" w:eastAsia="es-ES"/>
        </w:rPr>
        <w:t>“</w:t>
      </w:r>
      <w:r w:rsidR="009373EF" w:rsidRPr="00B7625E">
        <w:rPr>
          <w:rFonts w:ascii="Arial" w:eastAsia="Times New Roman" w:hAnsi="Arial" w:cs="Arial"/>
          <w:b/>
          <w:bCs/>
          <w:lang w:val="es-MX" w:eastAsia="es-ES"/>
        </w:rPr>
        <w:t>Demora o no recibo del producto en el Punto de Salida</w:t>
      </w:r>
      <w:r w:rsidRPr="00B7625E">
        <w:rPr>
          <w:rFonts w:ascii="Arial" w:eastAsia="Times New Roman" w:hAnsi="Arial" w:cs="Arial"/>
          <w:b/>
          <w:bCs/>
          <w:lang w:val="es-MX" w:eastAsia="es-ES"/>
        </w:rPr>
        <w:t>”</w:t>
      </w:r>
      <w:r w:rsidR="009373EF" w:rsidRPr="00B7625E">
        <w:rPr>
          <w:rFonts w:ascii="Arial" w:eastAsia="Times New Roman" w:hAnsi="Arial" w:cs="Arial"/>
          <w:b/>
          <w:bCs/>
          <w:lang w:val="es-MX" w:eastAsia="es-ES"/>
        </w:rPr>
        <w:t>:</w:t>
      </w:r>
      <w:r w:rsidR="00E841D3" w:rsidRPr="00B7625E">
        <w:rPr>
          <w:rStyle w:val="cf01"/>
          <w:rFonts w:ascii="Arial" w:hAnsi="Arial" w:cs="Arial"/>
          <w:sz w:val="22"/>
          <w:szCs w:val="22"/>
        </w:rPr>
        <w:t xml:space="preserve"> </w:t>
      </w:r>
      <w:r w:rsidR="009A7631" w:rsidRPr="00B7625E">
        <w:rPr>
          <w:rFonts w:ascii="Arial" w:eastAsia="Times New Roman" w:hAnsi="Arial" w:cs="Arial"/>
          <w:lang w:val="es-MX" w:eastAsia="es-ES"/>
        </w:rPr>
        <w:t xml:space="preserve">Significa aquella diferencia en la recepción en el Punto de Salida de </w:t>
      </w:r>
      <w:r w:rsidR="009A7631" w:rsidRPr="00B7625E">
        <w:rPr>
          <w:rStyle w:val="cf01"/>
          <w:rFonts w:ascii="Arial" w:hAnsi="Arial" w:cs="Arial"/>
          <w:sz w:val="22"/>
          <w:szCs w:val="22"/>
        </w:rPr>
        <w:t>cualquiera de los Productos Contratados</w:t>
      </w:r>
      <w:r w:rsidR="009A7631" w:rsidRPr="00B7625E">
        <w:rPr>
          <w:rFonts w:ascii="Arial" w:eastAsia="Times New Roman" w:hAnsi="Arial" w:cs="Arial"/>
          <w:lang w:val="es-MX" w:eastAsia="es-ES"/>
        </w:rPr>
        <w:t xml:space="preserve">, en una menor cantidad, frente a lo incluido en el Programa de Recibos y lo efectivamente </w:t>
      </w:r>
      <w:r w:rsidR="00712966" w:rsidRPr="00B7625E">
        <w:rPr>
          <w:rFonts w:ascii="Arial" w:eastAsia="Times New Roman" w:hAnsi="Arial" w:cs="Arial"/>
          <w:lang w:val="es-MX" w:eastAsia="es-ES"/>
        </w:rPr>
        <w:t>recibido</w:t>
      </w:r>
      <w:r w:rsidR="009A7631" w:rsidRPr="00B7625E">
        <w:rPr>
          <w:rFonts w:ascii="Arial" w:eastAsia="Times New Roman" w:hAnsi="Arial" w:cs="Arial"/>
          <w:lang w:val="es-MX" w:eastAsia="es-ES"/>
        </w:rPr>
        <w:t xml:space="preserve"> por parte del </w:t>
      </w:r>
      <w:r w:rsidR="00712966" w:rsidRPr="00B7625E">
        <w:rPr>
          <w:rFonts w:ascii="Arial" w:eastAsia="Times New Roman" w:hAnsi="Arial" w:cs="Arial"/>
          <w:lang w:val="es-MX" w:eastAsia="es-ES"/>
        </w:rPr>
        <w:t>Remitente</w:t>
      </w:r>
      <w:r w:rsidR="009A7631" w:rsidRPr="00B7625E">
        <w:rPr>
          <w:rFonts w:ascii="Arial" w:eastAsia="Times New Roman" w:hAnsi="Arial" w:cs="Arial"/>
          <w:lang w:val="es-MX" w:eastAsia="es-ES"/>
        </w:rPr>
        <w:t xml:space="preserve"> durante un </w:t>
      </w:r>
      <w:r w:rsidR="00E33F17" w:rsidRPr="00B7625E">
        <w:rPr>
          <w:rFonts w:ascii="Arial" w:eastAsia="Times New Roman" w:hAnsi="Arial" w:cs="Arial"/>
          <w:lang w:val="es-MX" w:eastAsia="es-ES"/>
        </w:rPr>
        <w:t>M</w:t>
      </w:r>
      <w:r w:rsidR="009A7631" w:rsidRPr="00B7625E">
        <w:rPr>
          <w:rFonts w:ascii="Arial" w:eastAsia="Times New Roman" w:hAnsi="Arial" w:cs="Arial"/>
          <w:lang w:val="es-MX" w:eastAsia="es-ES"/>
        </w:rPr>
        <w:t>es de Operación.</w:t>
      </w:r>
    </w:p>
    <w:p w14:paraId="288C6F76" w14:textId="77777777" w:rsidR="0025631A" w:rsidRPr="00B7625E" w:rsidRDefault="0025631A" w:rsidP="00B7625E">
      <w:pPr>
        <w:spacing w:after="0" w:line="240" w:lineRule="auto"/>
        <w:jc w:val="both"/>
        <w:rPr>
          <w:rFonts w:ascii="Arial" w:eastAsia="Times New Roman" w:hAnsi="Arial" w:cs="Arial"/>
          <w:b/>
          <w:lang w:val="es-MX" w:eastAsia="es-ES"/>
        </w:rPr>
      </w:pPr>
    </w:p>
    <w:p w14:paraId="059150FD" w14:textId="453EBA56" w:rsidR="003D6903" w:rsidRPr="00B7625E" w:rsidRDefault="0025631A" w:rsidP="0076263E">
      <w:pPr>
        <w:pStyle w:val="Prrafodelista"/>
        <w:tabs>
          <w:tab w:val="left" w:pos="851"/>
        </w:tabs>
        <w:spacing w:after="0" w:line="240" w:lineRule="auto"/>
        <w:jc w:val="both"/>
        <w:rPr>
          <w:rFonts w:ascii="Arial" w:hAnsi="Arial" w:cs="Arial"/>
          <w:lang w:val="es-ES_tradnl"/>
        </w:rPr>
      </w:pPr>
      <w:r w:rsidRPr="00B7625E">
        <w:rPr>
          <w:rFonts w:ascii="Arial" w:eastAsia="Times New Roman" w:hAnsi="Arial" w:cs="Arial"/>
          <w:b/>
          <w:lang w:val="es-MX" w:eastAsia="es-ES"/>
        </w:rPr>
        <w:t xml:space="preserve">“Día”: </w:t>
      </w:r>
      <w:r w:rsidRPr="00B7625E">
        <w:rPr>
          <w:rFonts w:ascii="Arial" w:eastAsia="Times New Roman" w:hAnsi="Arial" w:cs="Arial"/>
          <w:lang w:val="es-ES" w:eastAsia="es-ES"/>
        </w:rPr>
        <w:t xml:space="preserve">Significa </w:t>
      </w:r>
      <w:r w:rsidR="00DF1772" w:rsidRPr="00B7625E">
        <w:rPr>
          <w:rFonts w:ascii="Arial" w:hAnsi="Arial" w:cs="Arial"/>
          <w:lang w:val="es-ES"/>
        </w:rPr>
        <w:t>el período de veinticuatro (24) horas que comienza a las 00:00:00 horas de un día y termina a las 24:00 horas del mismo día, siempre refiriéndose a la hora colombiana</w:t>
      </w:r>
      <w:r w:rsidR="003E3D50" w:rsidRPr="00B7625E">
        <w:rPr>
          <w:rFonts w:ascii="Arial" w:hAnsi="Arial" w:cs="Arial"/>
          <w:lang w:val="es-ES"/>
        </w:rPr>
        <w:t xml:space="preserve">, </w:t>
      </w:r>
      <w:r w:rsidRPr="00B7625E">
        <w:rPr>
          <w:rFonts w:ascii="Arial" w:eastAsia="Times New Roman" w:hAnsi="Arial" w:cs="Arial"/>
          <w:lang w:val="es-ES" w:eastAsia="es-ES"/>
        </w:rPr>
        <w:t>de acuerdo con el calendario gregoriano.</w:t>
      </w:r>
      <w:r w:rsidR="003D6903" w:rsidRPr="00B7625E">
        <w:rPr>
          <w:rFonts w:ascii="Arial" w:eastAsia="Times New Roman" w:hAnsi="Arial" w:cs="Arial"/>
          <w:lang w:val="es-ES" w:eastAsia="es-ES"/>
        </w:rPr>
        <w:t xml:space="preserve"> </w:t>
      </w:r>
      <w:r w:rsidR="003D6903" w:rsidRPr="00B7625E">
        <w:rPr>
          <w:rFonts w:ascii="Arial" w:hAnsi="Arial" w:cs="Arial"/>
          <w:lang w:val="es-ES"/>
        </w:rPr>
        <w:t>Se entenderá, días calendario.</w:t>
      </w:r>
    </w:p>
    <w:p w14:paraId="50527B32" w14:textId="77777777" w:rsidR="0025631A" w:rsidRPr="00B7625E" w:rsidRDefault="0025631A" w:rsidP="009C6D74">
      <w:pPr>
        <w:spacing w:after="0" w:line="240" w:lineRule="auto"/>
        <w:ind w:left="709"/>
        <w:jc w:val="both"/>
        <w:rPr>
          <w:rFonts w:ascii="Arial" w:eastAsia="Times New Roman" w:hAnsi="Arial" w:cs="Arial"/>
          <w:lang w:val="es-ES" w:eastAsia="es-ES"/>
        </w:rPr>
      </w:pPr>
    </w:p>
    <w:p w14:paraId="074D0FA0" w14:textId="1BD4BD18" w:rsidR="0025631A" w:rsidRPr="00B7625E" w:rsidRDefault="0025631A" w:rsidP="009C6D74">
      <w:pPr>
        <w:spacing w:after="0" w:line="240" w:lineRule="auto"/>
        <w:ind w:left="709"/>
        <w:jc w:val="both"/>
        <w:rPr>
          <w:rFonts w:ascii="Arial" w:eastAsia="Times New Roman" w:hAnsi="Arial" w:cs="Arial"/>
          <w:lang w:val="es-MX" w:eastAsia="es-ES"/>
        </w:rPr>
      </w:pPr>
      <w:r w:rsidRPr="00B7625E">
        <w:rPr>
          <w:rFonts w:ascii="Arial" w:eastAsia="Times New Roman" w:hAnsi="Arial" w:cs="Arial"/>
          <w:b/>
          <w:lang w:val="es-MX" w:eastAsia="es-ES"/>
        </w:rPr>
        <w:t xml:space="preserve">“Día Hábil”: </w:t>
      </w:r>
      <w:r w:rsidRPr="00B7625E">
        <w:rPr>
          <w:rFonts w:ascii="Arial" w:eastAsia="Times New Roman" w:hAnsi="Arial" w:cs="Arial"/>
          <w:lang w:val="es-ES" w:eastAsia="es-ES"/>
        </w:rPr>
        <w:t xml:space="preserve">Se refiere a todos los Días de la semana, exceptuando sábados, domingos y festivos no laborables </w:t>
      </w:r>
      <w:r w:rsidR="00B37F5C" w:rsidRPr="00B7625E">
        <w:rPr>
          <w:rFonts w:ascii="Arial" w:eastAsia="Times New Roman" w:hAnsi="Arial" w:cs="Arial"/>
          <w:lang w:val="es-ES" w:eastAsia="es-ES"/>
        </w:rPr>
        <w:t>de acuerdo con</w:t>
      </w:r>
      <w:r w:rsidRPr="00B7625E">
        <w:rPr>
          <w:rFonts w:ascii="Arial" w:eastAsia="Times New Roman" w:hAnsi="Arial" w:cs="Arial"/>
          <w:lang w:val="es-ES" w:eastAsia="es-ES"/>
        </w:rPr>
        <w:t xml:space="preserve"> la ley </w:t>
      </w:r>
      <w:r w:rsidR="0064476A" w:rsidRPr="00B7625E">
        <w:rPr>
          <w:rFonts w:ascii="Arial" w:eastAsia="Times New Roman" w:hAnsi="Arial" w:cs="Arial"/>
          <w:lang w:val="es-ES" w:eastAsia="es-ES"/>
        </w:rPr>
        <w:t>colombiana</w:t>
      </w:r>
      <w:r w:rsidRPr="00B7625E">
        <w:rPr>
          <w:rFonts w:ascii="Arial" w:eastAsia="Times New Roman" w:hAnsi="Arial" w:cs="Arial"/>
          <w:lang w:val="es-ES" w:eastAsia="es-ES"/>
        </w:rPr>
        <w:t xml:space="preserve">. Cuando en el presente Contrato no se señale expresamente que se trata de Días Hábiles se entenderá que son </w:t>
      </w:r>
      <w:r w:rsidR="00DA6551" w:rsidRPr="00B7625E">
        <w:rPr>
          <w:rFonts w:ascii="Arial" w:eastAsia="Times New Roman" w:hAnsi="Arial" w:cs="Arial"/>
          <w:lang w:val="es-ES" w:eastAsia="es-ES"/>
        </w:rPr>
        <w:t xml:space="preserve">Días </w:t>
      </w:r>
      <w:r w:rsidRPr="00B7625E">
        <w:rPr>
          <w:rFonts w:ascii="Arial" w:eastAsia="Times New Roman" w:hAnsi="Arial" w:cs="Arial"/>
          <w:lang w:val="es-MX" w:eastAsia="es-ES"/>
        </w:rPr>
        <w:t>calendario.</w:t>
      </w:r>
    </w:p>
    <w:p w14:paraId="06E92CF4" w14:textId="77777777" w:rsidR="0025631A" w:rsidRPr="00B7625E" w:rsidRDefault="0025631A" w:rsidP="009C6D74">
      <w:pPr>
        <w:spacing w:after="0" w:line="240" w:lineRule="auto"/>
        <w:jc w:val="both"/>
        <w:rPr>
          <w:rFonts w:ascii="Arial" w:eastAsia="Times New Roman" w:hAnsi="Arial" w:cs="Arial"/>
          <w:lang w:val="es-MX" w:eastAsia="es-ES"/>
        </w:rPr>
      </w:pPr>
    </w:p>
    <w:p w14:paraId="3A6E3B52" w14:textId="77777777" w:rsidR="0025631A" w:rsidRPr="00B7625E" w:rsidRDefault="0025631A" w:rsidP="009C6D74">
      <w:pPr>
        <w:spacing w:after="0" w:line="240" w:lineRule="auto"/>
        <w:ind w:left="709"/>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b/>
          <w:lang w:val="es-MX" w:eastAsia="es-ES"/>
        </w:rPr>
        <w:t>Ecopetrol</w:t>
      </w:r>
      <w:r w:rsidRPr="00B7625E">
        <w:rPr>
          <w:rFonts w:ascii="Arial" w:eastAsia="Times New Roman" w:hAnsi="Arial" w:cs="Arial"/>
          <w:lang w:val="es-MX" w:eastAsia="es-ES"/>
        </w:rPr>
        <w:t>”: Se refiere a Ecopetrol S.A., quien actúa en su calidad de Refinador y/o Importador.</w:t>
      </w:r>
    </w:p>
    <w:p w14:paraId="31E698D9" w14:textId="77777777" w:rsidR="0025631A" w:rsidRPr="00B7625E" w:rsidRDefault="0025631A" w:rsidP="009C6D74">
      <w:pPr>
        <w:spacing w:after="0" w:line="240" w:lineRule="auto"/>
        <w:ind w:left="709"/>
        <w:jc w:val="both"/>
        <w:rPr>
          <w:rFonts w:ascii="Arial" w:eastAsia="Times New Roman" w:hAnsi="Arial" w:cs="Arial"/>
          <w:lang w:val="es-MX" w:eastAsia="es-ES"/>
        </w:rPr>
      </w:pPr>
    </w:p>
    <w:p w14:paraId="7682916C" w14:textId="58EDBD02" w:rsidR="0025631A" w:rsidRPr="00B7625E" w:rsidRDefault="0025631A" w:rsidP="009C6D74">
      <w:pPr>
        <w:spacing w:after="0" w:line="240" w:lineRule="auto"/>
        <w:ind w:left="709"/>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b/>
          <w:lang w:val="es-MX" w:eastAsia="es-ES"/>
        </w:rPr>
        <w:t>Evento Justificado</w:t>
      </w:r>
      <w:r w:rsidRPr="00B7625E">
        <w:rPr>
          <w:rFonts w:ascii="Arial" w:eastAsia="Times New Roman" w:hAnsi="Arial" w:cs="Arial"/>
          <w:lang w:val="es-MX" w:eastAsia="es-ES"/>
        </w:rPr>
        <w:t xml:space="preserve">”: Tendrá el significado indicado en </w:t>
      </w:r>
      <w:r w:rsidR="00E4681B" w:rsidRPr="00B7625E">
        <w:rPr>
          <w:rFonts w:ascii="Arial" w:eastAsia="Times New Roman" w:hAnsi="Arial" w:cs="Arial"/>
          <w:lang w:val="es-MX" w:eastAsia="es-ES"/>
        </w:rPr>
        <w:t>la</w:t>
      </w:r>
      <w:r w:rsidR="00E56182" w:rsidRPr="00B7625E">
        <w:rPr>
          <w:rFonts w:ascii="Arial" w:eastAsia="Times New Roman" w:hAnsi="Arial" w:cs="Arial"/>
          <w:lang w:val="es-MX" w:eastAsia="es-ES"/>
        </w:rPr>
        <w:t xml:space="preserve"> Cláusula 17</w:t>
      </w:r>
      <w:r w:rsidRPr="00B7625E">
        <w:rPr>
          <w:rFonts w:ascii="Arial" w:eastAsia="Times New Roman" w:hAnsi="Arial" w:cs="Arial"/>
          <w:lang w:val="es-MX" w:eastAsia="es-ES"/>
        </w:rPr>
        <w:t xml:space="preserve">. </w:t>
      </w:r>
    </w:p>
    <w:p w14:paraId="05569EC5" w14:textId="77777777" w:rsidR="0025631A" w:rsidRPr="00B7625E" w:rsidRDefault="0025631A" w:rsidP="009C6D74">
      <w:pPr>
        <w:spacing w:after="0" w:line="240" w:lineRule="auto"/>
        <w:jc w:val="both"/>
        <w:rPr>
          <w:rFonts w:ascii="Arial" w:eastAsia="Times New Roman" w:hAnsi="Arial" w:cs="Arial"/>
          <w:lang w:val="es-MX" w:eastAsia="es-ES"/>
        </w:rPr>
      </w:pPr>
    </w:p>
    <w:p w14:paraId="39B56D8F" w14:textId="77777777" w:rsidR="00414FA2" w:rsidRPr="00B7625E" w:rsidRDefault="00414FA2" w:rsidP="00414FA2">
      <w:pPr>
        <w:spacing w:after="0" w:line="240" w:lineRule="auto"/>
        <w:ind w:left="709"/>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b/>
          <w:lang w:val="es-MX" w:eastAsia="es-ES"/>
        </w:rPr>
        <w:t>Fecha de Inicio</w:t>
      </w:r>
      <w:r w:rsidRPr="00B7625E">
        <w:rPr>
          <w:rFonts w:ascii="Arial" w:eastAsia="Times New Roman" w:hAnsi="Arial" w:cs="Arial"/>
          <w:lang w:val="es-MX" w:eastAsia="es-ES"/>
        </w:rPr>
        <w:t>”: Es el día en que se inicia la prestación del Transporte de Productos. Para los efectos del presente Contrato será el establecido en el numeral 6 de la Carátula.</w:t>
      </w:r>
    </w:p>
    <w:p w14:paraId="0038D3FB" w14:textId="77777777" w:rsidR="00414FA2" w:rsidRPr="00B7625E" w:rsidRDefault="00414FA2" w:rsidP="00414FA2">
      <w:pPr>
        <w:spacing w:after="0" w:line="240" w:lineRule="auto"/>
        <w:ind w:left="709"/>
        <w:jc w:val="both"/>
        <w:rPr>
          <w:rFonts w:ascii="Arial" w:eastAsia="Times New Roman" w:hAnsi="Arial" w:cs="Arial"/>
          <w:lang w:val="es-MX" w:eastAsia="es-ES"/>
        </w:rPr>
      </w:pPr>
    </w:p>
    <w:p w14:paraId="1F28ED2C" w14:textId="77777777" w:rsidR="00414FA2" w:rsidRPr="00B7625E" w:rsidRDefault="00414FA2" w:rsidP="00414FA2">
      <w:pPr>
        <w:spacing w:after="0" w:line="240" w:lineRule="auto"/>
        <w:ind w:left="709"/>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b/>
          <w:lang w:val="es-MX" w:eastAsia="es-ES"/>
        </w:rPr>
        <w:t>Fecha de Terminación</w:t>
      </w:r>
      <w:r w:rsidRPr="00B7625E">
        <w:rPr>
          <w:rFonts w:ascii="Arial" w:eastAsia="Times New Roman" w:hAnsi="Arial" w:cs="Arial"/>
          <w:lang w:val="es-MX" w:eastAsia="es-ES"/>
        </w:rPr>
        <w:t>”: Es el día en que finaliza la prestación del Transporte de Productos. Para los efectos del presente Contrato será el establecido en el numeral 7 de la Carátula.</w:t>
      </w:r>
    </w:p>
    <w:p w14:paraId="30206EAF" w14:textId="77777777" w:rsidR="00414FA2" w:rsidRPr="00B7625E" w:rsidRDefault="00414FA2" w:rsidP="00143BAE">
      <w:pPr>
        <w:spacing w:after="0" w:line="240" w:lineRule="auto"/>
        <w:ind w:left="709"/>
        <w:jc w:val="both"/>
        <w:rPr>
          <w:rFonts w:ascii="Arial" w:hAnsi="Arial" w:cs="Arial"/>
          <w:b/>
          <w:lang w:val="es-MX"/>
        </w:rPr>
      </w:pPr>
    </w:p>
    <w:p w14:paraId="4AE9DDD1" w14:textId="77777777" w:rsidR="00143BAE" w:rsidRPr="00B7625E" w:rsidRDefault="0025631A" w:rsidP="00143BAE">
      <w:pPr>
        <w:spacing w:after="0" w:line="240" w:lineRule="auto"/>
        <w:ind w:left="709"/>
        <w:jc w:val="both"/>
        <w:rPr>
          <w:rFonts w:ascii="Arial" w:eastAsia="Times New Roman" w:hAnsi="Arial" w:cs="Arial"/>
          <w:b/>
          <w:lang w:val="es-MX" w:eastAsia="es-ES"/>
        </w:rPr>
      </w:pPr>
      <w:r w:rsidRPr="00B7625E">
        <w:rPr>
          <w:rFonts w:ascii="Arial" w:eastAsia="Times New Roman" w:hAnsi="Arial" w:cs="Arial"/>
          <w:b/>
          <w:lang w:val="es-MX" w:eastAsia="es-ES"/>
        </w:rPr>
        <w:t xml:space="preserve">“Galón”: </w:t>
      </w:r>
      <w:r w:rsidR="00433F41" w:rsidRPr="00B7625E">
        <w:rPr>
          <w:rFonts w:ascii="Arial" w:hAnsi="Arial" w:cs="Arial"/>
        </w:rPr>
        <w:t>Unidad de volumen igual a 231,0 pulgadas cúbicas o 3,7854 litro.</w:t>
      </w:r>
    </w:p>
    <w:p w14:paraId="48551CC1" w14:textId="77777777" w:rsidR="00143BAE" w:rsidRPr="00B7625E" w:rsidRDefault="00143BAE" w:rsidP="00143BAE">
      <w:pPr>
        <w:spacing w:after="0" w:line="240" w:lineRule="auto"/>
        <w:ind w:left="709"/>
        <w:jc w:val="both"/>
        <w:rPr>
          <w:rFonts w:ascii="Arial" w:eastAsia="Times New Roman" w:hAnsi="Arial" w:cs="Arial"/>
          <w:lang w:val="es-MX" w:eastAsia="es-ES"/>
        </w:rPr>
      </w:pPr>
    </w:p>
    <w:p w14:paraId="1F4E04F5" w14:textId="2637DE3A" w:rsidR="0025631A" w:rsidRPr="00B7625E" w:rsidRDefault="0025631A" w:rsidP="00143BAE">
      <w:pPr>
        <w:spacing w:after="0" w:line="240" w:lineRule="auto"/>
        <w:ind w:left="709"/>
        <w:jc w:val="both"/>
        <w:rPr>
          <w:rFonts w:ascii="Arial" w:eastAsia="Times New Roman" w:hAnsi="Arial" w:cs="Arial"/>
          <w:b/>
          <w:lang w:val="es-MX" w:eastAsia="es-ES"/>
        </w:rPr>
      </w:pPr>
      <w:r w:rsidRPr="00B7625E">
        <w:rPr>
          <w:rFonts w:ascii="Arial" w:eastAsia="Times New Roman" w:hAnsi="Arial" w:cs="Arial"/>
          <w:lang w:val="es-MX" w:eastAsia="es-ES"/>
        </w:rPr>
        <w:t>“</w:t>
      </w:r>
      <w:r w:rsidRPr="00B7625E">
        <w:rPr>
          <w:rFonts w:ascii="Arial" w:eastAsia="Times New Roman" w:hAnsi="Arial" w:cs="Arial"/>
          <w:b/>
          <w:lang w:val="es-MX" w:eastAsia="es-ES"/>
        </w:rPr>
        <w:t>GRB</w:t>
      </w:r>
      <w:r w:rsidRPr="00B7625E">
        <w:rPr>
          <w:rFonts w:ascii="Arial" w:eastAsia="Times New Roman" w:hAnsi="Arial" w:cs="Arial"/>
          <w:lang w:val="es-MX" w:eastAsia="es-ES"/>
        </w:rPr>
        <w:t>”: Se refiere a la Refinería de Barrancabermeja.</w:t>
      </w:r>
    </w:p>
    <w:p w14:paraId="0F20E201" w14:textId="77777777" w:rsidR="0025631A" w:rsidRPr="00B7625E" w:rsidRDefault="0025631A" w:rsidP="009C6D74">
      <w:pPr>
        <w:spacing w:after="0" w:line="240" w:lineRule="auto"/>
        <w:ind w:left="644"/>
        <w:jc w:val="both"/>
        <w:rPr>
          <w:rFonts w:ascii="Arial" w:eastAsia="Times New Roman" w:hAnsi="Arial" w:cs="Arial"/>
          <w:lang w:val="es-MX" w:eastAsia="es-ES"/>
        </w:rPr>
      </w:pPr>
    </w:p>
    <w:p w14:paraId="7B8B0046" w14:textId="0E616DF4" w:rsidR="0025631A" w:rsidRPr="00B7625E" w:rsidRDefault="0025631A" w:rsidP="009C6D74">
      <w:pPr>
        <w:spacing w:after="0" w:line="240" w:lineRule="auto"/>
        <w:ind w:left="709"/>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b/>
          <w:lang w:val="es-MX" w:eastAsia="es-ES"/>
        </w:rPr>
        <w:t>Importador”</w:t>
      </w:r>
      <w:r w:rsidRPr="00B7625E">
        <w:rPr>
          <w:rFonts w:ascii="Arial" w:eastAsia="Times New Roman" w:hAnsi="Arial" w:cs="Arial"/>
          <w:lang w:val="es-MX" w:eastAsia="es-ES"/>
        </w:rPr>
        <w:t xml:space="preserve">: Se refiere a quien </w:t>
      </w:r>
      <w:r w:rsidR="00510FAC" w:rsidRPr="00B7625E">
        <w:rPr>
          <w:rFonts w:ascii="Arial" w:eastAsia="Times New Roman" w:hAnsi="Arial" w:cs="Arial"/>
          <w:lang w:val="es-MX" w:eastAsia="es-ES"/>
        </w:rPr>
        <w:t>importa Productos</w:t>
      </w:r>
      <w:r w:rsidR="0064476A" w:rsidRPr="00B7625E">
        <w:rPr>
          <w:rFonts w:ascii="Arial" w:eastAsia="Times New Roman" w:hAnsi="Arial" w:cs="Arial"/>
          <w:lang w:val="es-MX" w:eastAsia="es-ES"/>
        </w:rPr>
        <w:t>, los enajena al Remitente en virtud del contrato de suministro existente entre el Remitente y el Importador, y los entrega al Transportador en el Punto de Entrada para ser transportados de acuerdo con lo establecido en el</w:t>
      </w:r>
      <w:r w:rsidR="00510FAC" w:rsidRPr="00B7625E">
        <w:rPr>
          <w:rFonts w:ascii="Arial" w:eastAsia="Times New Roman" w:hAnsi="Arial" w:cs="Arial"/>
          <w:lang w:val="es-MX" w:eastAsia="es-ES"/>
        </w:rPr>
        <w:t xml:space="preserve"> </w:t>
      </w:r>
      <w:r w:rsidRPr="00B7625E">
        <w:rPr>
          <w:rFonts w:ascii="Arial" w:eastAsia="Times New Roman" w:hAnsi="Arial" w:cs="Arial"/>
          <w:lang w:val="es-MX" w:eastAsia="es-ES"/>
        </w:rPr>
        <w:t xml:space="preserve">presente </w:t>
      </w:r>
      <w:r w:rsidR="005A3ED2" w:rsidRPr="00B7625E">
        <w:rPr>
          <w:rFonts w:ascii="Arial" w:eastAsia="Times New Roman" w:hAnsi="Arial" w:cs="Arial"/>
          <w:lang w:val="es-MX" w:eastAsia="es-ES"/>
        </w:rPr>
        <w:t>C</w:t>
      </w:r>
      <w:r w:rsidRPr="00B7625E">
        <w:rPr>
          <w:rFonts w:ascii="Arial" w:eastAsia="Times New Roman" w:hAnsi="Arial" w:cs="Arial"/>
          <w:lang w:val="es-MX" w:eastAsia="es-ES"/>
        </w:rPr>
        <w:t>ontrato.</w:t>
      </w:r>
    </w:p>
    <w:p w14:paraId="1E967B50" w14:textId="77777777" w:rsidR="0025631A" w:rsidRPr="00B7625E" w:rsidRDefault="0025631A" w:rsidP="009C6D74">
      <w:pPr>
        <w:spacing w:after="0" w:line="240" w:lineRule="auto"/>
        <w:jc w:val="both"/>
        <w:rPr>
          <w:rFonts w:ascii="Arial" w:eastAsia="Times New Roman" w:hAnsi="Arial" w:cs="Arial"/>
          <w:lang w:val="es-MX" w:eastAsia="es-ES"/>
        </w:rPr>
      </w:pPr>
    </w:p>
    <w:p w14:paraId="0E056589" w14:textId="3CB15FFF" w:rsidR="0025631A" w:rsidRPr="00B7625E" w:rsidRDefault="0025631A" w:rsidP="009C6D74">
      <w:pPr>
        <w:spacing w:after="0" w:line="240" w:lineRule="auto"/>
        <w:ind w:left="644"/>
        <w:jc w:val="both"/>
        <w:rPr>
          <w:rFonts w:ascii="Arial" w:eastAsia="Times New Roman" w:hAnsi="Arial" w:cs="Arial"/>
          <w:b/>
          <w:lang w:val="es-MX" w:eastAsia="es-ES"/>
        </w:rPr>
      </w:pPr>
      <w:r w:rsidRPr="00B7625E">
        <w:rPr>
          <w:rFonts w:ascii="Arial" w:eastAsia="Times New Roman" w:hAnsi="Arial" w:cs="Arial"/>
          <w:b/>
          <w:lang w:val="es-MX" w:eastAsia="es-ES"/>
        </w:rPr>
        <w:t xml:space="preserve">“Información Confidencial”: </w:t>
      </w:r>
      <w:r w:rsidRPr="00B7625E">
        <w:rPr>
          <w:rFonts w:ascii="Arial" w:eastAsia="Times New Roman" w:hAnsi="Arial" w:cs="Arial"/>
          <w:lang w:val="es-MX" w:eastAsia="es-ES"/>
        </w:rPr>
        <w:t xml:space="preserve">Tendrá el significado que se le asigna en </w:t>
      </w:r>
      <w:r w:rsidR="00E4681B" w:rsidRPr="00B7625E">
        <w:rPr>
          <w:rFonts w:ascii="Arial" w:eastAsia="Times New Roman" w:hAnsi="Arial" w:cs="Arial"/>
          <w:lang w:val="es-MX" w:eastAsia="es-ES"/>
        </w:rPr>
        <w:t>la Cláusula</w:t>
      </w:r>
      <w:r w:rsidRPr="00B7625E">
        <w:rPr>
          <w:rFonts w:ascii="Arial" w:eastAsia="Times New Roman" w:hAnsi="Arial" w:cs="Arial"/>
          <w:lang w:val="es-MX" w:eastAsia="es-ES"/>
        </w:rPr>
        <w:t xml:space="preserve"> </w:t>
      </w:r>
      <w:r w:rsidR="00E56182" w:rsidRPr="00B7625E">
        <w:rPr>
          <w:rFonts w:ascii="Arial" w:eastAsia="Times New Roman" w:hAnsi="Arial" w:cs="Arial"/>
          <w:lang w:val="es-MX" w:eastAsia="es-ES"/>
        </w:rPr>
        <w:t>35</w:t>
      </w:r>
      <w:r w:rsidRPr="00B7625E">
        <w:rPr>
          <w:rFonts w:ascii="Arial" w:eastAsia="Times New Roman" w:hAnsi="Arial" w:cs="Arial"/>
          <w:lang w:val="es-MX" w:eastAsia="es-ES"/>
        </w:rPr>
        <w:t>.</w:t>
      </w:r>
    </w:p>
    <w:p w14:paraId="0014F876" w14:textId="77777777" w:rsidR="0025631A" w:rsidRPr="00B7625E" w:rsidRDefault="0025631A" w:rsidP="009C6D74">
      <w:pPr>
        <w:spacing w:after="0" w:line="240" w:lineRule="auto"/>
        <w:ind w:left="142"/>
        <w:jc w:val="both"/>
        <w:rPr>
          <w:rFonts w:ascii="Arial" w:eastAsia="Times New Roman" w:hAnsi="Arial" w:cs="Arial"/>
          <w:lang w:val="es-MX" w:eastAsia="es-ES"/>
        </w:rPr>
      </w:pPr>
    </w:p>
    <w:p w14:paraId="3F8C897B" w14:textId="4AC3E7C1" w:rsidR="0025631A" w:rsidRPr="00B7625E" w:rsidRDefault="0025631A" w:rsidP="009C6D74">
      <w:pPr>
        <w:spacing w:after="0" w:line="240" w:lineRule="auto"/>
        <w:ind w:left="644"/>
        <w:jc w:val="both"/>
        <w:rPr>
          <w:rFonts w:ascii="Arial" w:eastAsia="Times New Roman" w:hAnsi="Arial" w:cs="Arial"/>
          <w:b/>
          <w:lang w:val="es-MX" w:eastAsia="es-ES"/>
        </w:rPr>
      </w:pPr>
      <w:r w:rsidRPr="00B7625E">
        <w:rPr>
          <w:rFonts w:ascii="Arial" w:eastAsia="Times New Roman" w:hAnsi="Arial" w:cs="Arial"/>
          <w:b/>
          <w:lang w:val="es-MX" w:eastAsia="es-ES"/>
        </w:rPr>
        <w:t xml:space="preserve">“Instalaciones del Remitente”: </w:t>
      </w:r>
      <w:r w:rsidRPr="00B7625E">
        <w:rPr>
          <w:rFonts w:ascii="Arial" w:eastAsia="Times New Roman" w:hAnsi="Arial" w:cs="Arial"/>
          <w:lang w:val="es-MX" w:eastAsia="es-ES"/>
        </w:rPr>
        <w:t xml:space="preserve">Se refiere a todas las instalaciones bajo la responsabilidad del Remitente que se encuentren conectadas al Sistema de </w:t>
      </w:r>
      <w:r w:rsidRPr="00B7625E">
        <w:rPr>
          <w:rFonts w:ascii="Arial" w:eastAsia="Times New Roman" w:hAnsi="Arial" w:cs="Arial"/>
          <w:lang w:val="es-MX" w:eastAsia="es-ES"/>
        </w:rPr>
        <w:lastRenderedPageBreak/>
        <w:t>Transporte</w:t>
      </w:r>
      <w:r w:rsidR="0064476A" w:rsidRPr="00B7625E">
        <w:rPr>
          <w:rFonts w:ascii="Arial" w:eastAsia="Times New Roman" w:hAnsi="Arial" w:cs="Arial"/>
          <w:lang w:val="es-MX" w:eastAsia="es-ES"/>
        </w:rPr>
        <w:t xml:space="preserve"> en Punto de Salida</w:t>
      </w:r>
      <w:r w:rsidR="0064476A" w:rsidRPr="00B7625E">
        <w:rPr>
          <w:rFonts w:ascii="Arial" w:hAnsi="Arial" w:cs="Arial"/>
          <w:lang w:val="es-MX"/>
        </w:rPr>
        <w:t>, incluida la conexión cuando aplique</w:t>
      </w:r>
      <w:r w:rsidR="0064476A" w:rsidRPr="00B7625E">
        <w:rPr>
          <w:rFonts w:ascii="Arial" w:eastAsia="Times New Roman" w:hAnsi="Arial" w:cs="Arial"/>
          <w:lang w:val="es-MX" w:eastAsia="es-ES"/>
        </w:rPr>
        <w:t>.</w:t>
      </w:r>
      <w:r w:rsidRPr="00B7625E">
        <w:rPr>
          <w:rFonts w:ascii="Arial" w:eastAsia="Times New Roman" w:hAnsi="Arial" w:cs="Arial"/>
          <w:lang w:val="es-MX" w:eastAsia="es-ES"/>
        </w:rPr>
        <w:t xml:space="preserve"> Las Instalaciones del Remitente pueden ser de propiedad del Remitente o de un tercero. </w:t>
      </w:r>
    </w:p>
    <w:p w14:paraId="0D82F986" w14:textId="77777777" w:rsidR="0025631A" w:rsidRPr="00B7625E" w:rsidRDefault="0025631A" w:rsidP="009C6D74">
      <w:pPr>
        <w:spacing w:after="0" w:line="240" w:lineRule="auto"/>
        <w:ind w:left="709"/>
        <w:contextualSpacing/>
        <w:jc w:val="both"/>
        <w:rPr>
          <w:rFonts w:ascii="Arial" w:eastAsia="Times New Roman" w:hAnsi="Arial" w:cs="Arial"/>
          <w:lang w:val="es-MX" w:eastAsia="es-ES"/>
        </w:rPr>
      </w:pPr>
    </w:p>
    <w:p w14:paraId="74AB2F84" w14:textId="77777777" w:rsidR="0025631A" w:rsidRPr="00B7625E" w:rsidRDefault="0025631A" w:rsidP="009C6D74">
      <w:pPr>
        <w:spacing w:after="0" w:line="240" w:lineRule="auto"/>
        <w:ind w:left="644"/>
        <w:jc w:val="both"/>
        <w:rPr>
          <w:rFonts w:ascii="Arial" w:eastAsia="Times New Roman" w:hAnsi="Arial" w:cs="Arial"/>
          <w:lang w:val="es-MX" w:eastAsia="es-ES"/>
        </w:rPr>
      </w:pPr>
      <w:r w:rsidRPr="00B7625E">
        <w:rPr>
          <w:rFonts w:ascii="Arial" w:eastAsia="Times New Roman" w:hAnsi="Arial" w:cs="Arial"/>
          <w:b/>
          <w:lang w:val="es-MX" w:eastAsia="es-ES"/>
        </w:rPr>
        <w:t>“Intereses de Mora”:</w:t>
      </w:r>
      <w:r w:rsidRPr="00B7625E">
        <w:rPr>
          <w:rFonts w:ascii="Arial" w:eastAsia="Times New Roman" w:hAnsi="Arial" w:cs="Arial"/>
          <w:lang w:val="es-MX" w:eastAsia="es-ES"/>
        </w:rPr>
        <w:t xml:space="preserve"> Significa el interés que se cobra como sanción por el retardo o incumplimiento del plazo de un pago. Esta será la tasa máxima de interés comercial por mora autorizada por la Superintendencia Financiera o quien haga sus veces.</w:t>
      </w:r>
    </w:p>
    <w:p w14:paraId="79B7AF03" w14:textId="12F0C12D" w:rsidR="00E815B2" w:rsidRPr="00B7625E" w:rsidRDefault="00E815B2" w:rsidP="009C6D74">
      <w:pPr>
        <w:spacing w:after="0" w:line="240" w:lineRule="auto"/>
        <w:ind w:left="644"/>
        <w:jc w:val="both"/>
        <w:rPr>
          <w:rFonts w:ascii="Arial" w:eastAsia="Times New Roman" w:hAnsi="Arial" w:cs="Arial"/>
          <w:lang w:val="es-MX" w:eastAsia="es-ES"/>
        </w:rPr>
      </w:pPr>
    </w:p>
    <w:p w14:paraId="0DB07CB9" w14:textId="270F4DB9" w:rsidR="00576E80" w:rsidRDefault="007C7492" w:rsidP="00576E80">
      <w:pPr>
        <w:pStyle w:val="Prrafodelista"/>
        <w:spacing w:after="0" w:line="240" w:lineRule="auto"/>
        <w:jc w:val="both"/>
        <w:rPr>
          <w:rFonts w:ascii="Arial" w:hAnsi="Arial" w:cs="Arial"/>
          <w:lang w:val="es-ES"/>
        </w:rPr>
      </w:pPr>
      <w:r w:rsidRPr="00B7625E">
        <w:rPr>
          <w:rFonts w:ascii="Arial" w:hAnsi="Arial" w:cs="Arial"/>
          <w:b/>
          <w:bCs/>
        </w:rPr>
        <w:t xml:space="preserve">Interfase: </w:t>
      </w:r>
      <w:r w:rsidR="00576E80" w:rsidRPr="00B7625E">
        <w:rPr>
          <w:rFonts w:ascii="Arial" w:hAnsi="Arial" w:cs="Arial"/>
          <w:lang w:val="es-ES"/>
        </w:rPr>
        <w:t xml:space="preserve">Es la mezcla de Productos generada de manera natural en el proceso de transporte por Poliducto por el contacto que tienen los baches de distintos Productos en el Sistema de Transporte. La densidad de esta mezcla es </w:t>
      </w:r>
      <w:proofErr w:type="gramStart"/>
      <w:r w:rsidR="00576E80" w:rsidRPr="00B7625E">
        <w:rPr>
          <w:rFonts w:ascii="Arial" w:hAnsi="Arial" w:cs="Arial"/>
          <w:lang w:val="es-ES"/>
        </w:rPr>
        <w:t>intermedio</w:t>
      </w:r>
      <w:proofErr w:type="gramEnd"/>
      <w:r w:rsidR="00576E80" w:rsidRPr="00B7625E">
        <w:rPr>
          <w:rFonts w:ascii="Arial" w:hAnsi="Arial" w:cs="Arial"/>
          <w:lang w:val="es-ES"/>
        </w:rPr>
        <w:t xml:space="preserve"> entre la de los productos puros adyacentes transportados por el poliducto.</w:t>
      </w:r>
    </w:p>
    <w:p w14:paraId="705C2833" w14:textId="77777777" w:rsidR="00576E80" w:rsidRPr="00F33D34" w:rsidRDefault="00576E80" w:rsidP="00F33D34">
      <w:pPr>
        <w:spacing w:after="0" w:line="240" w:lineRule="auto"/>
        <w:jc w:val="both"/>
        <w:rPr>
          <w:rFonts w:ascii="Arial" w:eastAsia="Times New Roman" w:hAnsi="Arial" w:cs="Arial"/>
          <w:b/>
          <w:lang w:val="es-MX" w:eastAsia="es-ES"/>
        </w:rPr>
      </w:pPr>
    </w:p>
    <w:p w14:paraId="5743E50A" w14:textId="065B1C5F" w:rsidR="0025631A" w:rsidRPr="00363419" w:rsidRDefault="0025631A" w:rsidP="00576E80">
      <w:pPr>
        <w:pStyle w:val="Prrafodelista"/>
        <w:spacing w:after="0" w:line="240" w:lineRule="auto"/>
        <w:jc w:val="both"/>
        <w:rPr>
          <w:rFonts w:ascii="Arial" w:hAnsi="Arial" w:cs="Arial"/>
          <w:lang w:val="es-ES_tradnl"/>
        </w:rPr>
      </w:pPr>
      <w:r w:rsidRPr="00B7625E">
        <w:rPr>
          <w:rFonts w:ascii="Arial" w:eastAsia="Times New Roman" w:hAnsi="Arial" w:cs="Arial"/>
          <w:b/>
          <w:lang w:val="es-MX" w:eastAsia="es-ES"/>
        </w:rPr>
        <w:t>“Ley Aplicable”:</w:t>
      </w:r>
      <w:r w:rsidRPr="00B7625E">
        <w:rPr>
          <w:rFonts w:ascii="Arial" w:eastAsia="Times New Roman" w:hAnsi="Arial" w:cs="Arial"/>
          <w:lang w:val="es-ES" w:eastAsia="es-ES"/>
        </w:rPr>
        <w:t xml:space="preserve"> Significa cualquier ley, estatuto, código, decreto, acuerdo, resolución, norma, ordenanza, reglamento estatal, nacional, local u otro </w:t>
      </w:r>
      <w:r w:rsidRPr="00363419">
        <w:rPr>
          <w:rFonts w:ascii="Arial" w:eastAsia="Times New Roman" w:hAnsi="Arial" w:cs="Arial"/>
          <w:lang w:val="es-ES" w:eastAsia="es-ES"/>
        </w:rPr>
        <w:t>requerimiento sancionado, promulgado, o emitido por cualquier Autoridad Competente.</w:t>
      </w:r>
    </w:p>
    <w:p w14:paraId="1324EB60" w14:textId="44C02B28" w:rsidR="00A926F7" w:rsidRPr="00363419" w:rsidRDefault="00A926F7" w:rsidP="009C6D74">
      <w:pPr>
        <w:spacing w:after="0" w:line="240" w:lineRule="auto"/>
        <w:ind w:left="709"/>
        <w:contextualSpacing/>
        <w:jc w:val="both"/>
        <w:rPr>
          <w:rFonts w:ascii="Arial" w:hAnsi="Arial" w:cs="Arial"/>
          <w:lang w:val="es-MX"/>
        </w:rPr>
      </w:pPr>
    </w:p>
    <w:p w14:paraId="10B35665" w14:textId="6EA11CA4" w:rsidR="00B36EB2" w:rsidRPr="003278F1" w:rsidRDefault="00A62D4A" w:rsidP="003278F1">
      <w:pPr>
        <w:spacing w:after="0" w:line="240" w:lineRule="auto"/>
        <w:ind w:left="709"/>
        <w:contextualSpacing/>
        <w:jc w:val="both"/>
        <w:rPr>
          <w:rFonts w:ascii="Arial" w:hAnsi="Arial" w:cs="Arial"/>
        </w:rPr>
      </w:pPr>
      <w:r w:rsidRPr="00363419">
        <w:rPr>
          <w:rFonts w:ascii="Arial" w:hAnsi="Arial" w:cs="Arial"/>
          <w:b/>
          <w:bCs/>
        </w:rPr>
        <w:t>“</w:t>
      </w:r>
      <w:r w:rsidR="00A926F7" w:rsidRPr="00363419">
        <w:rPr>
          <w:rFonts w:ascii="Arial" w:hAnsi="Arial" w:cs="Arial"/>
          <w:b/>
          <w:bCs/>
        </w:rPr>
        <w:t>Manual de operaciones del Transportador</w:t>
      </w:r>
      <w:r w:rsidRPr="00363419">
        <w:rPr>
          <w:rFonts w:ascii="Arial" w:hAnsi="Arial" w:cs="Arial"/>
          <w:b/>
          <w:bCs/>
        </w:rPr>
        <w:t>”</w:t>
      </w:r>
      <w:r w:rsidR="00A926F7" w:rsidRPr="00363419">
        <w:rPr>
          <w:rFonts w:ascii="Arial" w:hAnsi="Arial" w:cs="Arial"/>
          <w:b/>
          <w:bCs/>
        </w:rPr>
        <w:t xml:space="preserve">: </w:t>
      </w:r>
      <w:r w:rsidR="00C77FC3">
        <w:rPr>
          <w:rFonts w:ascii="Arial" w:hAnsi="Arial" w:cs="Arial"/>
          <w:lang w:val="es-ES"/>
        </w:rPr>
        <w:t>D</w:t>
      </w:r>
      <w:r w:rsidR="00B36EB2" w:rsidRPr="003278F1">
        <w:rPr>
          <w:rFonts w:ascii="Arial" w:hAnsi="Arial" w:cs="Arial"/>
          <w:lang w:val="es-ES"/>
        </w:rPr>
        <w:t xml:space="preserve">ocumento, </w:t>
      </w:r>
      <w:r w:rsidR="00B36EB2" w:rsidRPr="003278F1">
        <w:rPr>
          <w:rFonts w:ascii="Arial" w:hAnsi="Arial" w:cs="Arial"/>
        </w:rPr>
        <w:t>que contiene la información y los procedimientos operacionales y administrativos del Transportador, que tiene como objeto estandarizar el funcionamiento de su Sistema de Transporte, de conformidad con lo previsto RTP, o norma que lo reemplace o actualice.</w:t>
      </w:r>
    </w:p>
    <w:p w14:paraId="3EBBFF8D" w14:textId="77777777" w:rsidR="00EF4D8B" w:rsidRPr="00363419" w:rsidRDefault="00EF4D8B" w:rsidP="002143A2">
      <w:pPr>
        <w:pStyle w:val="Prrafodelista"/>
        <w:spacing w:after="0" w:line="240" w:lineRule="auto"/>
        <w:jc w:val="both"/>
        <w:rPr>
          <w:rFonts w:ascii="Arial" w:hAnsi="Arial" w:cs="Arial"/>
        </w:rPr>
      </w:pPr>
    </w:p>
    <w:p w14:paraId="7734DD03" w14:textId="77777777" w:rsidR="00B36EB2" w:rsidRPr="00B7625E" w:rsidRDefault="00336EC4" w:rsidP="00B36EB2">
      <w:pPr>
        <w:pStyle w:val="Prrafodelista"/>
        <w:spacing w:after="0" w:line="240" w:lineRule="auto"/>
        <w:jc w:val="both"/>
        <w:rPr>
          <w:rFonts w:ascii="Arial" w:hAnsi="Arial" w:cs="Arial"/>
          <w:lang w:val="es-ES_tradnl"/>
        </w:rPr>
      </w:pPr>
      <w:r w:rsidRPr="00363419">
        <w:rPr>
          <w:rFonts w:ascii="Arial" w:hAnsi="Arial" w:cs="Arial"/>
          <w:b/>
          <w:bCs/>
        </w:rPr>
        <w:t>“</w:t>
      </w:r>
      <w:r w:rsidR="00EF4D8B" w:rsidRPr="00363419">
        <w:rPr>
          <w:rFonts w:ascii="Arial" w:hAnsi="Arial" w:cs="Arial"/>
          <w:b/>
          <w:bCs/>
        </w:rPr>
        <w:t xml:space="preserve">Mes de </w:t>
      </w:r>
      <w:r w:rsidR="0088624B" w:rsidRPr="00363419">
        <w:rPr>
          <w:rFonts w:ascii="Arial" w:hAnsi="Arial" w:cs="Arial"/>
          <w:b/>
          <w:bCs/>
        </w:rPr>
        <w:t>O</w:t>
      </w:r>
      <w:r w:rsidR="00EF4D8B" w:rsidRPr="00363419">
        <w:rPr>
          <w:rFonts w:ascii="Arial" w:hAnsi="Arial" w:cs="Arial"/>
          <w:b/>
          <w:bCs/>
        </w:rPr>
        <w:t>peración</w:t>
      </w:r>
      <w:r w:rsidRPr="00363419">
        <w:rPr>
          <w:rFonts w:ascii="Arial" w:hAnsi="Arial" w:cs="Arial"/>
          <w:b/>
          <w:bCs/>
        </w:rPr>
        <w:t>”</w:t>
      </w:r>
      <w:r w:rsidR="00EF4D8B" w:rsidRPr="00363419">
        <w:rPr>
          <w:rFonts w:ascii="Arial" w:hAnsi="Arial" w:cs="Arial"/>
          <w:b/>
          <w:bCs/>
        </w:rPr>
        <w:t xml:space="preserve">: </w:t>
      </w:r>
      <w:r w:rsidR="00B36EB2" w:rsidRPr="00363419">
        <w:rPr>
          <w:rFonts w:ascii="Arial" w:hAnsi="Arial" w:cs="Arial"/>
        </w:rPr>
        <w:t>Mes para el cual el Remitente o Tercero ha nominado el servicio de transporte y durante el cual el</w:t>
      </w:r>
      <w:r w:rsidR="00B36EB2" w:rsidRPr="00B7625E">
        <w:rPr>
          <w:rFonts w:ascii="Arial" w:hAnsi="Arial" w:cs="Arial"/>
        </w:rPr>
        <w:t xml:space="preserve"> Transportador ejecuta el Programa de Entregas.</w:t>
      </w:r>
    </w:p>
    <w:p w14:paraId="4994F997" w14:textId="6E1C78FE" w:rsidR="006A5262" w:rsidRPr="00B7625E" w:rsidRDefault="006A5262" w:rsidP="00B36EB2">
      <w:pPr>
        <w:spacing w:after="0" w:line="240" w:lineRule="auto"/>
        <w:contextualSpacing/>
        <w:jc w:val="both"/>
        <w:rPr>
          <w:rFonts w:ascii="Arial" w:eastAsia="Times New Roman" w:hAnsi="Arial" w:cs="Arial"/>
          <w:b/>
          <w:lang w:val="es-MX" w:eastAsia="es-ES"/>
        </w:rPr>
      </w:pPr>
    </w:p>
    <w:p w14:paraId="7337EA4C" w14:textId="77777777" w:rsidR="006A5262" w:rsidRPr="00B7625E" w:rsidRDefault="006A5262" w:rsidP="006A5262">
      <w:pPr>
        <w:spacing w:after="0" w:line="240" w:lineRule="auto"/>
        <w:ind w:left="709"/>
        <w:contextualSpacing/>
        <w:jc w:val="both"/>
        <w:rPr>
          <w:rFonts w:ascii="Arial" w:eastAsia="Times New Roman" w:hAnsi="Arial" w:cs="Arial"/>
          <w:lang w:val="es-MX" w:eastAsia="es-ES"/>
        </w:rPr>
      </w:pPr>
      <w:r w:rsidRPr="00B7625E">
        <w:rPr>
          <w:rFonts w:ascii="Arial" w:eastAsia="Times New Roman" w:hAnsi="Arial" w:cs="Arial"/>
          <w:b/>
          <w:lang w:val="es-MX" w:eastAsia="es-ES"/>
        </w:rPr>
        <w:t xml:space="preserve">“Modalidad en Firme”: </w:t>
      </w:r>
      <w:r w:rsidRPr="00B7625E">
        <w:rPr>
          <w:rFonts w:ascii="Arial" w:eastAsia="Times New Roman" w:hAnsi="Arial" w:cs="Arial"/>
          <w:lang w:val="es-MX" w:eastAsia="es-ES"/>
        </w:rPr>
        <w:t xml:space="preserve">Se refiere a la modalidad </w:t>
      </w:r>
      <w:r w:rsidRPr="00B7625E">
        <w:rPr>
          <w:rFonts w:ascii="Arial" w:hAnsi="Arial" w:cs="Arial"/>
        </w:rPr>
        <w:t>bajo la cual: (i) el Remitente queda obligado a pagar la Tarifa por la totalidad de la Capacidad Contratada en firme, y (</w:t>
      </w:r>
      <w:proofErr w:type="spellStart"/>
      <w:r w:rsidRPr="00B7625E">
        <w:rPr>
          <w:rFonts w:ascii="Arial" w:hAnsi="Arial" w:cs="Arial"/>
        </w:rPr>
        <w:t>ii</w:t>
      </w:r>
      <w:proofErr w:type="spellEnd"/>
      <w:r w:rsidRPr="00B7625E">
        <w:rPr>
          <w:rFonts w:ascii="Arial" w:hAnsi="Arial" w:cs="Arial"/>
        </w:rPr>
        <w:t>)</w:t>
      </w:r>
      <w:r w:rsidRPr="00B7625E">
        <w:rPr>
          <w:rFonts w:ascii="Arial" w:eastAsia="Times New Roman" w:hAnsi="Arial" w:cs="Arial"/>
          <w:lang w:val="es-MX" w:eastAsia="es-ES"/>
        </w:rPr>
        <w:t xml:space="preserve"> en la que el Transporte de Productos, hasta la Capacidad Contratada, no podrá ser negado por el Transportador, salvo la ocurrencia de un Evento Justificado con sujeción a los términos del presente Contrato.</w:t>
      </w:r>
    </w:p>
    <w:p w14:paraId="47B56597" w14:textId="77777777" w:rsidR="00EF4D8B" w:rsidRPr="00B7625E" w:rsidRDefault="00EF4D8B" w:rsidP="009C6D74">
      <w:pPr>
        <w:spacing w:after="0" w:line="240" w:lineRule="auto"/>
        <w:ind w:left="709"/>
        <w:contextualSpacing/>
        <w:jc w:val="both"/>
        <w:rPr>
          <w:rFonts w:ascii="Arial" w:hAnsi="Arial" w:cs="Arial"/>
          <w:b/>
        </w:rPr>
      </w:pPr>
    </w:p>
    <w:p w14:paraId="7C9A2B5C" w14:textId="336942F4" w:rsidR="00696B3A" w:rsidRPr="003278F1" w:rsidRDefault="00336EC4" w:rsidP="002B39B5">
      <w:pPr>
        <w:pStyle w:val="Prrafodelista"/>
        <w:spacing w:after="0" w:line="240" w:lineRule="auto"/>
        <w:jc w:val="both"/>
        <w:rPr>
          <w:rFonts w:ascii="Arial" w:hAnsi="Arial" w:cs="Arial"/>
        </w:rPr>
      </w:pPr>
      <w:r w:rsidRPr="00B7625E">
        <w:rPr>
          <w:rFonts w:ascii="Arial" w:hAnsi="Arial" w:cs="Arial"/>
          <w:b/>
          <w:bCs/>
        </w:rPr>
        <w:t>“</w:t>
      </w:r>
      <w:r w:rsidR="00EF4D8B" w:rsidRPr="00B7625E">
        <w:rPr>
          <w:rFonts w:ascii="Arial" w:hAnsi="Arial" w:cs="Arial"/>
          <w:b/>
          <w:bCs/>
        </w:rPr>
        <w:t>Nominación de servicio de transporte</w:t>
      </w:r>
      <w:r w:rsidR="00696B3A" w:rsidRPr="00B7625E">
        <w:rPr>
          <w:rFonts w:ascii="Arial" w:hAnsi="Arial" w:cs="Arial"/>
          <w:b/>
          <w:bCs/>
        </w:rPr>
        <w:t xml:space="preserve"> o Nominación</w:t>
      </w:r>
      <w:r w:rsidR="00945826" w:rsidRPr="00B7625E">
        <w:rPr>
          <w:rFonts w:ascii="Arial" w:hAnsi="Arial" w:cs="Arial"/>
          <w:b/>
          <w:bCs/>
        </w:rPr>
        <w:t xml:space="preserve">”: </w:t>
      </w:r>
      <w:r w:rsidR="00696B3A" w:rsidRPr="00B7625E">
        <w:rPr>
          <w:rFonts w:ascii="Arial" w:hAnsi="Arial" w:cs="Arial"/>
          <w:lang w:val="es-ES"/>
        </w:rPr>
        <w:t xml:space="preserve">Solicitud del servicio público de transporte de Productos por </w:t>
      </w:r>
      <w:r w:rsidR="00D54E45">
        <w:rPr>
          <w:rFonts w:ascii="Arial" w:hAnsi="Arial" w:cs="Arial"/>
          <w:lang w:val="es-ES"/>
        </w:rPr>
        <w:t>P</w:t>
      </w:r>
      <w:r w:rsidR="00D54E45" w:rsidRPr="00B7625E">
        <w:rPr>
          <w:rFonts w:ascii="Arial" w:hAnsi="Arial" w:cs="Arial"/>
          <w:lang w:val="es-ES"/>
        </w:rPr>
        <w:t xml:space="preserve">oliducto </w:t>
      </w:r>
      <w:r w:rsidR="00696B3A" w:rsidRPr="00B7625E">
        <w:rPr>
          <w:rFonts w:ascii="Arial" w:hAnsi="Arial" w:cs="Arial"/>
          <w:lang w:val="es-ES"/>
        </w:rPr>
        <w:t xml:space="preserve">para un Mes de Operación, en la que cada Remitente especifica la cantidad y calidad de cada Producto que desea entregar y/o retirar del Sistema de Transporte en los Puntos de </w:t>
      </w:r>
      <w:r w:rsidR="00696B3A" w:rsidRPr="006931B9">
        <w:rPr>
          <w:rFonts w:ascii="Arial" w:hAnsi="Arial" w:cs="Arial"/>
          <w:lang w:val="es-ES"/>
        </w:rPr>
        <w:t xml:space="preserve">entrada y los Puntos de Salida, </w:t>
      </w:r>
      <w:r w:rsidR="002B39B5" w:rsidRPr="003278F1">
        <w:rPr>
          <w:rFonts w:ascii="Arial" w:hAnsi="Arial" w:cs="Arial"/>
          <w:lang w:val="es-ES"/>
        </w:rPr>
        <w:t xml:space="preserve">según </w:t>
      </w:r>
      <w:r w:rsidR="002B39B5" w:rsidRPr="003278F1">
        <w:rPr>
          <w:rFonts w:ascii="Arial" w:hAnsi="Arial" w:cs="Arial"/>
        </w:rPr>
        <w:t>lo establecido en el presente</w:t>
      </w:r>
      <w:r w:rsidR="002B39B5" w:rsidRPr="006931B9">
        <w:rPr>
          <w:rFonts w:ascii="Arial" w:hAnsi="Arial" w:cs="Arial"/>
        </w:rPr>
        <w:t xml:space="preserve"> </w:t>
      </w:r>
      <w:r w:rsidR="00696B3A" w:rsidRPr="003278F1">
        <w:rPr>
          <w:rFonts w:ascii="Arial" w:hAnsi="Arial" w:cs="Arial"/>
          <w:lang w:val="es-ES"/>
        </w:rPr>
        <w:t>el Contrato.</w:t>
      </w:r>
    </w:p>
    <w:p w14:paraId="3A7F92AF" w14:textId="28CE5BE4" w:rsidR="0025631A" w:rsidRPr="006931B9" w:rsidRDefault="0025631A" w:rsidP="00696B3A">
      <w:pPr>
        <w:spacing w:after="0" w:line="240" w:lineRule="auto"/>
        <w:contextualSpacing/>
        <w:jc w:val="both"/>
        <w:rPr>
          <w:rFonts w:ascii="Arial" w:eastAsia="Times New Roman" w:hAnsi="Arial" w:cs="Arial"/>
          <w:b/>
          <w:lang w:val="es-MX" w:eastAsia="es-ES"/>
        </w:rPr>
      </w:pPr>
    </w:p>
    <w:p w14:paraId="4B2B1120" w14:textId="75A82079" w:rsidR="0025631A" w:rsidRPr="006931B9" w:rsidRDefault="0025631A" w:rsidP="009C6D74">
      <w:pPr>
        <w:spacing w:after="0" w:line="240" w:lineRule="auto"/>
        <w:ind w:left="644"/>
        <w:jc w:val="both"/>
        <w:rPr>
          <w:rFonts w:ascii="Arial" w:eastAsia="Times New Roman" w:hAnsi="Arial" w:cs="Arial"/>
          <w:lang w:val="es-MX" w:eastAsia="es-ES"/>
        </w:rPr>
      </w:pPr>
      <w:r w:rsidRPr="006931B9">
        <w:rPr>
          <w:rFonts w:ascii="Arial" w:eastAsia="Times New Roman" w:hAnsi="Arial" w:cs="Arial"/>
          <w:b/>
          <w:lang w:val="es-MX" w:eastAsia="es-ES"/>
        </w:rPr>
        <w:t xml:space="preserve">“Periodo de Nominación”: </w:t>
      </w:r>
      <w:r w:rsidR="006931B9" w:rsidRPr="003278F1">
        <w:rPr>
          <w:rFonts w:ascii="Arial" w:hAnsi="Arial" w:cs="Arial"/>
        </w:rPr>
        <w:t xml:space="preserve">Periodo </w:t>
      </w:r>
      <w:r w:rsidR="0068731C">
        <w:rPr>
          <w:rFonts w:ascii="Arial" w:hAnsi="Arial" w:cs="Arial"/>
        </w:rPr>
        <w:t>comprendido</w:t>
      </w:r>
      <w:r w:rsidR="006931B9" w:rsidRPr="003278F1">
        <w:rPr>
          <w:rFonts w:ascii="Arial" w:hAnsi="Arial" w:cs="Arial"/>
        </w:rPr>
        <w:t xml:space="preserve"> entre el </w:t>
      </w:r>
      <w:r w:rsidR="00322069">
        <w:rPr>
          <w:rFonts w:ascii="Arial" w:hAnsi="Arial" w:cs="Arial"/>
        </w:rPr>
        <w:t>D</w:t>
      </w:r>
      <w:r w:rsidR="0068731C">
        <w:rPr>
          <w:rFonts w:ascii="Arial" w:hAnsi="Arial" w:cs="Arial"/>
        </w:rPr>
        <w:t xml:space="preserve">ía </w:t>
      </w:r>
      <w:r w:rsidR="006931B9" w:rsidRPr="003278F1">
        <w:rPr>
          <w:rFonts w:ascii="Arial" w:hAnsi="Arial" w:cs="Arial"/>
        </w:rPr>
        <w:t xml:space="preserve">1 </w:t>
      </w:r>
      <w:proofErr w:type="gramStart"/>
      <w:r w:rsidR="0068731C">
        <w:rPr>
          <w:rFonts w:ascii="Arial" w:hAnsi="Arial" w:cs="Arial"/>
        </w:rPr>
        <w:t>y</w:t>
      </w:r>
      <w:r w:rsidR="006931B9" w:rsidRPr="003278F1">
        <w:rPr>
          <w:rFonts w:ascii="Arial" w:hAnsi="Arial" w:cs="Arial"/>
        </w:rPr>
        <w:t xml:space="preserve">  </w:t>
      </w:r>
      <w:r w:rsidR="0068731C">
        <w:rPr>
          <w:rFonts w:ascii="Arial" w:hAnsi="Arial" w:cs="Arial"/>
        </w:rPr>
        <w:t>el</w:t>
      </w:r>
      <w:proofErr w:type="gramEnd"/>
      <w:r w:rsidR="0068731C">
        <w:rPr>
          <w:rFonts w:ascii="Arial" w:hAnsi="Arial" w:cs="Arial"/>
        </w:rPr>
        <w:t xml:space="preserve"> </w:t>
      </w:r>
      <w:r w:rsidR="00322069">
        <w:rPr>
          <w:rFonts w:ascii="Arial" w:hAnsi="Arial" w:cs="Arial"/>
        </w:rPr>
        <w:t>D</w:t>
      </w:r>
      <w:r w:rsidR="0068731C">
        <w:rPr>
          <w:rFonts w:ascii="Arial" w:hAnsi="Arial" w:cs="Arial"/>
        </w:rPr>
        <w:t xml:space="preserve">ía </w:t>
      </w:r>
      <w:r w:rsidR="006931B9" w:rsidRPr="003278F1">
        <w:rPr>
          <w:rFonts w:ascii="Arial" w:hAnsi="Arial" w:cs="Arial"/>
        </w:rPr>
        <w:t>10 de</w:t>
      </w:r>
      <w:r w:rsidR="0068731C">
        <w:rPr>
          <w:rFonts w:ascii="Arial" w:hAnsi="Arial" w:cs="Arial"/>
        </w:rPr>
        <w:t>l</w:t>
      </w:r>
      <w:r w:rsidR="006931B9" w:rsidRPr="003278F1">
        <w:rPr>
          <w:rFonts w:ascii="Arial" w:hAnsi="Arial" w:cs="Arial"/>
        </w:rPr>
        <w:t xml:space="preserve"> mes N-1</w:t>
      </w:r>
      <w:r w:rsidR="009D0AFE">
        <w:rPr>
          <w:rFonts w:ascii="Arial" w:hAnsi="Arial" w:cs="Arial"/>
        </w:rPr>
        <w:t xml:space="preserve"> o el que la regulación defina</w:t>
      </w:r>
      <w:r w:rsidR="006931B9" w:rsidRPr="003278F1">
        <w:rPr>
          <w:rFonts w:ascii="Arial" w:hAnsi="Arial" w:cs="Arial"/>
        </w:rPr>
        <w:t>, durante el cual el Remitente hará la nominación de la cantidad y calidad de producto para transportar en firme para el mes de operación N y en forma tentativa para los meses N+1, N+2, N+3, N+4 y N+5.</w:t>
      </w:r>
    </w:p>
    <w:p w14:paraId="4E3CD263" w14:textId="77777777" w:rsidR="0025631A" w:rsidRPr="006931B9" w:rsidRDefault="0025631A" w:rsidP="009C6D74">
      <w:pPr>
        <w:spacing w:after="0" w:line="240" w:lineRule="auto"/>
        <w:jc w:val="both"/>
        <w:rPr>
          <w:rFonts w:ascii="Arial" w:eastAsia="Times New Roman" w:hAnsi="Arial" w:cs="Arial"/>
          <w:lang w:val="es-MX" w:eastAsia="es-ES"/>
        </w:rPr>
      </w:pPr>
    </w:p>
    <w:p w14:paraId="182B2DC1" w14:textId="754BCDD9" w:rsidR="00C52196" w:rsidRPr="00B7625E" w:rsidRDefault="0025631A" w:rsidP="009C6D74">
      <w:pPr>
        <w:widowControl w:val="0"/>
        <w:autoSpaceDE w:val="0"/>
        <w:autoSpaceDN w:val="0"/>
        <w:adjustRightInd w:val="0"/>
        <w:spacing w:after="0" w:line="240" w:lineRule="auto"/>
        <w:ind w:left="644"/>
        <w:jc w:val="both"/>
        <w:rPr>
          <w:rFonts w:ascii="Arial" w:eastAsia="Times New Roman" w:hAnsi="Arial" w:cs="Arial"/>
          <w:lang w:val="es-ES" w:eastAsia="es-ES"/>
        </w:rPr>
      </w:pPr>
      <w:r w:rsidRPr="006931B9">
        <w:rPr>
          <w:rFonts w:ascii="Arial" w:eastAsia="Times New Roman" w:hAnsi="Arial" w:cs="Arial"/>
          <w:b/>
          <w:lang w:val="es-ES" w:eastAsia="es-ES"/>
        </w:rPr>
        <w:t>“Productos”:</w:t>
      </w:r>
      <w:r w:rsidRPr="006931B9">
        <w:rPr>
          <w:rFonts w:ascii="Arial" w:eastAsia="Times New Roman" w:hAnsi="Arial" w:cs="Arial"/>
          <w:lang w:val="es-ES" w:eastAsia="es-ES"/>
        </w:rPr>
        <w:t xml:space="preserve"> </w:t>
      </w:r>
      <w:r w:rsidR="001B0A10" w:rsidRPr="006931B9">
        <w:rPr>
          <w:rFonts w:ascii="Arial" w:hAnsi="Arial" w:cs="Arial"/>
          <w:lang w:val="es-ES"/>
        </w:rPr>
        <w:t xml:space="preserve">Significa, los combustibles líquidos de propiedad del Remitente que se transportan a través del Sistema de Transporte, entre éstos, la gasolina motor básica corriente, la gasolina motor básica extra, el </w:t>
      </w:r>
      <w:proofErr w:type="spellStart"/>
      <w:r w:rsidR="001B0A10" w:rsidRPr="006931B9">
        <w:rPr>
          <w:rFonts w:ascii="Arial" w:hAnsi="Arial" w:cs="Arial"/>
          <w:lang w:val="es-ES"/>
        </w:rPr>
        <w:t>turbocombustible</w:t>
      </w:r>
      <w:proofErr w:type="spellEnd"/>
      <w:r w:rsidR="001B0A10" w:rsidRPr="006931B9">
        <w:rPr>
          <w:rFonts w:ascii="Arial" w:hAnsi="Arial" w:cs="Arial"/>
          <w:lang w:val="es-ES"/>
        </w:rPr>
        <w:t xml:space="preserve"> de aviación (Jet A-1), el diésel</w:t>
      </w:r>
      <w:r w:rsidR="001B0A10" w:rsidRPr="00B7625E">
        <w:rPr>
          <w:rFonts w:ascii="Arial" w:hAnsi="Arial" w:cs="Arial"/>
          <w:lang w:val="es-ES"/>
        </w:rPr>
        <w:t xml:space="preserve"> (BXE, donde la X denota el porcentaje en volumen de biodiésel en la mezcla con diésel), el diésel marino, el diluyente, o cualquier otro Producto que cumpla con las especificaciones de calidad requeridas por la regulación vigente, o </w:t>
      </w:r>
      <w:r w:rsidR="001B0A10" w:rsidRPr="00B7625E">
        <w:rPr>
          <w:rFonts w:ascii="Arial" w:hAnsi="Arial" w:cs="Arial"/>
          <w:lang w:val="es-ES"/>
        </w:rPr>
        <w:lastRenderedPageBreak/>
        <w:t>pactadas contractualmente en el caso de Productos cuya Calidad no es regulada.</w:t>
      </w:r>
    </w:p>
    <w:p w14:paraId="72CF0DB5" w14:textId="77777777" w:rsidR="00C52196" w:rsidRPr="00B7625E" w:rsidRDefault="00C52196" w:rsidP="0008746B">
      <w:pPr>
        <w:spacing w:after="0" w:line="240" w:lineRule="auto"/>
        <w:jc w:val="both"/>
        <w:rPr>
          <w:rFonts w:ascii="Arial" w:eastAsia="Times New Roman" w:hAnsi="Arial" w:cs="Arial"/>
          <w:b/>
          <w:bCs/>
          <w:lang w:val="es-MX" w:eastAsia="es-ES"/>
        </w:rPr>
      </w:pPr>
    </w:p>
    <w:p w14:paraId="7BFBE268" w14:textId="7824F3C4" w:rsidR="00FC445C" w:rsidRPr="00B7625E" w:rsidRDefault="00C52196" w:rsidP="009C6D74">
      <w:pPr>
        <w:spacing w:after="0" w:line="240" w:lineRule="auto"/>
        <w:ind w:left="644"/>
        <w:jc w:val="both"/>
        <w:rPr>
          <w:rFonts w:ascii="Arial" w:eastAsia="Times New Roman" w:hAnsi="Arial" w:cs="Arial"/>
          <w:lang w:val="es-MX" w:eastAsia="es-ES"/>
        </w:rPr>
      </w:pPr>
      <w:r w:rsidRPr="00B7625E">
        <w:rPr>
          <w:rFonts w:ascii="Arial" w:eastAsia="Times New Roman" w:hAnsi="Arial" w:cs="Arial"/>
          <w:b/>
          <w:bCs/>
          <w:lang w:val="es-MX" w:eastAsia="es-ES"/>
        </w:rPr>
        <w:t xml:space="preserve">“Producto no Conforme”: </w:t>
      </w:r>
      <w:r w:rsidR="0017369F" w:rsidRPr="00C35367">
        <w:rPr>
          <w:rFonts w:ascii="Arial" w:hAnsi="Arial"/>
        </w:rPr>
        <w:t xml:space="preserve">Producto </w:t>
      </w:r>
      <w:r w:rsidR="0017369F" w:rsidRPr="00B13FFF">
        <w:rPr>
          <w:rFonts w:ascii="Arial" w:hAnsi="Arial" w:cs="Arial"/>
        </w:rPr>
        <w:t xml:space="preserve">que </w:t>
      </w:r>
      <w:r w:rsidR="0017369F" w:rsidRPr="00C35367">
        <w:rPr>
          <w:rFonts w:ascii="Arial" w:hAnsi="Arial"/>
        </w:rPr>
        <w:t xml:space="preserve">no cumple </w:t>
      </w:r>
      <w:r w:rsidR="0017369F" w:rsidRPr="00B13FFF">
        <w:rPr>
          <w:rFonts w:ascii="Arial" w:hAnsi="Arial" w:cs="Arial"/>
        </w:rPr>
        <w:t xml:space="preserve">las </w:t>
      </w:r>
      <w:r w:rsidR="0017369F" w:rsidRPr="00C35367">
        <w:rPr>
          <w:rFonts w:ascii="Arial" w:hAnsi="Arial"/>
        </w:rPr>
        <w:t xml:space="preserve">especificaciones de </w:t>
      </w:r>
      <w:r w:rsidR="0017369F" w:rsidRPr="00B13FFF">
        <w:rPr>
          <w:rFonts w:ascii="Arial" w:hAnsi="Arial" w:cs="Arial"/>
        </w:rPr>
        <w:t>calidad exigidas por la regulación,</w:t>
      </w:r>
      <w:r w:rsidR="0017369F" w:rsidRPr="00C35367">
        <w:rPr>
          <w:rFonts w:ascii="Arial" w:hAnsi="Arial"/>
        </w:rPr>
        <w:t xml:space="preserve"> o </w:t>
      </w:r>
      <w:r w:rsidR="0017369F" w:rsidRPr="00B13FFF">
        <w:rPr>
          <w:rFonts w:ascii="Arial" w:hAnsi="Arial" w:cs="Arial"/>
        </w:rPr>
        <w:t xml:space="preserve">las tolerancias de calidad acordadas en el </w:t>
      </w:r>
      <w:r w:rsidR="0017369F">
        <w:rPr>
          <w:rFonts w:ascii="Arial" w:hAnsi="Arial" w:cs="Arial"/>
        </w:rPr>
        <w:t>C</w:t>
      </w:r>
      <w:r w:rsidR="0017369F" w:rsidRPr="00B13FFF">
        <w:rPr>
          <w:rFonts w:ascii="Arial" w:hAnsi="Arial" w:cs="Arial"/>
        </w:rPr>
        <w:t>ontrato</w:t>
      </w:r>
      <w:r w:rsidR="0017369F">
        <w:rPr>
          <w:rFonts w:ascii="Arial" w:hAnsi="Arial" w:cs="Arial"/>
        </w:rPr>
        <w:t xml:space="preserve">, </w:t>
      </w:r>
      <w:r w:rsidR="0017369F" w:rsidRPr="00B13FFF">
        <w:rPr>
          <w:rFonts w:ascii="Arial" w:hAnsi="Arial" w:cs="Arial"/>
        </w:rPr>
        <w:t xml:space="preserve">debido a fallos y situaciones operacionales inusuales en el </w:t>
      </w:r>
      <w:r w:rsidR="0017369F">
        <w:rPr>
          <w:rFonts w:ascii="Arial" w:hAnsi="Arial" w:cs="Arial"/>
        </w:rPr>
        <w:t>S</w:t>
      </w:r>
      <w:r w:rsidR="0017369F" w:rsidRPr="00B13FFF">
        <w:rPr>
          <w:rFonts w:ascii="Arial" w:hAnsi="Arial" w:cs="Arial"/>
        </w:rPr>
        <w:t xml:space="preserve">istema de </w:t>
      </w:r>
      <w:r w:rsidR="0017369F">
        <w:rPr>
          <w:rFonts w:ascii="Arial" w:hAnsi="Arial" w:cs="Arial"/>
        </w:rPr>
        <w:t>T</w:t>
      </w:r>
      <w:r w:rsidR="0017369F" w:rsidRPr="00B13FFF">
        <w:rPr>
          <w:rFonts w:ascii="Arial" w:hAnsi="Arial" w:cs="Arial"/>
        </w:rPr>
        <w:t>ransporte</w:t>
      </w:r>
      <w:r w:rsidR="0017369F" w:rsidRPr="00C35367">
        <w:rPr>
          <w:rFonts w:ascii="Arial" w:hAnsi="Arial"/>
        </w:rPr>
        <w:t>.</w:t>
      </w:r>
    </w:p>
    <w:p w14:paraId="1F288C3B" w14:textId="23F15E39" w:rsidR="00B928A9" w:rsidRPr="00B7625E" w:rsidRDefault="00B928A9" w:rsidP="009C6D74">
      <w:pPr>
        <w:spacing w:after="0" w:line="240" w:lineRule="auto"/>
        <w:ind w:left="644"/>
        <w:jc w:val="both"/>
        <w:rPr>
          <w:rFonts w:ascii="Arial" w:eastAsia="Times New Roman" w:hAnsi="Arial" w:cs="Arial"/>
          <w:lang w:val="es-ES" w:eastAsia="es-ES"/>
        </w:rPr>
      </w:pPr>
    </w:p>
    <w:p w14:paraId="24332B3D" w14:textId="77777777" w:rsidR="00F33D34" w:rsidRDefault="00B928A9" w:rsidP="00F33D34">
      <w:pPr>
        <w:spacing w:after="0" w:line="240" w:lineRule="auto"/>
        <w:ind w:left="644"/>
        <w:jc w:val="both"/>
        <w:rPr>
          <w:rFonts w:ascii="Arial" w:eastAsia="Times New Roman" w:hAnsi="Arial" w:cs="Arial"/>
          <w:lang w:val="es-MX" w:eastAsia="es-ES"/>
        </w:rPr>
      </w:pPr>
      <w:r w:rsidRPr="00B7625E">
        <w:rPr>
          <w:rFonts w:ascii="Arial" w:eastAsia="Times New Roman" w:hAnsi="Arial" w:cs="Arial"/>
          <w:b/>
          <w:bCs/>
          <w:lang w:val="es-MX" w:eastAsia="es-ES"/>
        </w:rPr>
        <w:t>“</w:t>
      </w:r>
      <w:r w:rsidR="00CB3313" w:rsidRPr="00B7625E">
        <w:rPr>
          <w:rFonts w:ascii="Arial" w:eastAsia="Times New Roman" w:hAnsi="Arial" w:cs="Arial"/>
          <w:b/>
          <w:bCs/>
          <w:lang w:val="es-MX" w:eastAsia="es-ES"/>
        </w:rPr>
        <w:t>Programa de Entregas</w:t>
      </w:r>
      <w:r w:rsidRPr="00B7625E">
        <w:rPr>
          <w:rFonts w:ascii="Arial" w:eastAsia="Times New Roman" w:hAnsi="Arial" w:cs="Arial"/>
          <w:b/>
          <w:bCs/>
          <w:lang w:val="es-MX" w:eastAsia="es-ES"/>
        </w:rPr>
        <w:t>”:</w:t>
      </w:r>
      <w:r w:rsidR="009C65BE" w:rsidRPr="00B7625E">
        <w:rPr>
          <w:rFonts w:ascii="Arial" w:eastAsia="Times New Roman" w:hAnsi="Arial" w:cs="Arial"/>
          <w:b/>
          <w:bCs/>
          <w:lang w:val="es-MX" w:eastAsia="es-ES"/>
        </w:rPr>
        <w:t xml:space="preserve"> </w:t>
      </w:r>
      <w:r w:rsidR="009C65BE" w:rsidRPr="00B7625E">
        <w:rPr>
          <w:rFonts w:ascii="Arial" w:eastAsia="Times New Roman" w:hAnsi="Arial" w:cs="Arial"/>
          <w:lang w:val="es-MX" w:eastAsia="es-ES"/>
        </w:rPr>
        <w:t>Cronograma de entregas</w:t>
      </w:r>
      <w:r w:rsidR="00643C0A" w:rsidRPr="00B7625E">
        <w:rPr>
          <w:rFonts w:ascii="Arial" w:eastAsia="Times New Roman" w:hAnsi="Arial" w:cs="Arial"/>
          <w:lang w:val="es-MX" w:eastAsia="es-ES"/>
        </w:rPr>
        <w:t xml:space="preserve"> de las cantidades para cada Producto</w:t>
      </w:r>
      <w:r w:rsidR="009C65BE" w:rsidRPr="00B7625E">
        <w:rPr>
          <w:rFonts w:ascii="Arial" w:eastAsia="Times New Roman" w:hAnsi="Arial" w:cs="Arial"/>
          <w:lang w:val="es-MX" w:eastAsia="es-ES"/>
        </w:rPr>
        <w:t xml:space="preserve"> por parte del Refinador y/o </w:t>
      </w:r>
      <w:r w:rsidR="00643C0A" w:rsidRPr="00B7625E">
        <w:rPr>
          <w:rFonts w:ascii="Arial" w:eastAsia="Times New Roman" w:hAnsi="Arial" w:cs="Arial"/>
          <w:lang w:val="es-MX" w:eastAsia="es-ES"/>
        </w:rPr>
        <w:t>Importador en nombre del Remitente para un (1) Mes de Operación para cada Punto de Entrada.</w:t>
      </w:r>
    </w:p>
    <w:p w14:paraId="7893B541" w14:textId="77777777" w:rsidR="00F33D34" w:rsidRDefault="00F33D34" w:rsidP="00F33D34">
      <w:pPr>
        <w:spacing w:after="0" w:line="240" w:lineRule="auto"/>
        <w:ind w:left="644"/>
        <w:jc w:val="both"/>
        <w:rPr>
          <w:rFonts w:ascii="Arial" w:eastAsia="Times New Roman" w:hAnsi="Arial" w:cs="Arial"/>
          <w:b/>
          <w:bCs/>
          <w:color w:val="242424"/>
          <w:lang w:val="es-ES" w:eastAsia="es-CO"/>
        </w:rPr>
      </w:pPr>
    </w:p>
    <w:p w14:paraId="12038452" w14:textId="2C7ABBBD" w:rsidR="00571104" w:rsidRPr="00F33D34" w:rsidRDefault="00571104" w:rsidP="00F33D34">
      <w:pPr>
        <w:spacing w:after="0" w:line="240" w:lineRule="auto"/>
        <w:ind w:left="644"/>
        <w:jc w:val="both"/>
        <w:rPr>
          <w:rFonts w:ascii="Arial" w:eastAsia="Times New Roman" w:hAnsi="Arial" w:cs="Arial"/>
          <w:lang w:val="es-MX" w:eastAsia="es-ES"/>
        </w:rPr>
      </w:pPr>
      <w:r w:rsidRPr="00B7625E">
        <w:rPr>
          <w:rFonts w:ascii="Arial" w:eastAsia="Times New Roman" w:hAnsi="Arial" w:cs="Arial"/>
          <w:b/>
          <w:bCs/>
          <w:color w:val="242424"/>
          <w:lang w:val="es-ES" w:eastAsia="es-CO"/>
        </w:rPr>
        <w:t>“Programa de Recibos”: </w:t>
      </w:r>
      <w:r w:rsidR="00D71686">
        <w:rPr>
          <w:rFonts w:ascii="Arial" w:eastAsia="Times New Roman" w:hAnsi="Arial" w:cs="Arial"/>
          <w:color w:val="242424"/>
          <w:lang w:val="es-ES" w:eastAsia="es-CO"/>
        </w:rPr>
        <w:t>V</w:t>
      </w:r>
      <w:r w:rsidRPr="00B7625E">
        <w:rPr>
          <w:rFonts w:ascii="Arial" w:eastAsia="Times New Roman" w:hAnsi="Arial" w:cs="Arial"/>
          <w:color w:val="242424"/>
          <w:lang w:val="es-ES" w:eastAsia="es-CO"/>
        </w:rPr>
        <w:t xml:space="preserve">olúmenes por </w:t>
      </w:r>
      <w:r w:rsidR="00D71686">
        <w:rPr>
          <w:rFonts w:ascii="Arial" w:eastAsia="Times New Roman" w:hAnsi="Arial" w:cs="Arial"/>
          <w:color w:val="242424"/>
          <w:lang w:val="es-ES" w:eastAsia="es-CO"/>
        </w:rPr>
        <w:t>P</w:t>
      </w:r>
      <w:r w:rsidR="00D71686" w:rsidRPr="00B7625E">
        <w:rPr>
          <w:rFonts w:ascii="Arial" w:eastAsia="Times New Roman" w:hAnsi="Arial" w:cs="Arial"/>
          <w:color w:val="242424"/>
          <w:lang w:val="es-ES" w:eastAsia="es-CO"/>
        </w:rPr>
        <w:t xml:space="preserve">roducto </w:t>
      </w:r>
      <w:r w:rsidRPr="00B7625E">
        <w:rPr>
          <w:rFonts w:ascii="Arial" w:eastAsia="Times New Roman" w:hAnsi="Arial" w:cs="Arial"/>
          <w:color w:val="242424"/>
          <w:lang w:val="es-ES" w:eastAsia="es-CO"/>
        </w:rPr>
        <w:t>a ser retirados por los remitentes en los puntos de salida contratados; detallados en forma diaria y durante un periodo de tiempo determinado. El objetivo del Programa de recibos es cumplir el Programa de Transporte, sin embargo, este programa reflejará los volúmenes diarios que pueden ser transportados por un sistema determinado, dada su capacidad efectiva, condición de inventarios en las plantas de los Remitentes, disponibilidades de producto en los Puntos de Entrada, paros programados y restricciones operativas.</w:t>
      </w:r>
    </w:p>
    <w:p w14:paraId="706DAE18" w14:textId="77777777" w:rsidR="00FC445C" w:rsidRPr="00B7625E" w:rsidRDefault="00FC445C" w:rsidP="00B7625E">
      <w:pPr>
        <w:spacing w:after="0" w:line="240" w:lineRule="auto"/>
        <w:jc w:val="both"/>
        <w:rPr>
          <w:rFonts w:ascii="Arial" w:eastAsia="Times New Roman" w:hAnsi="Arial" w:cs="Arial"/>
          <w:b/>
          <w:bCs/>
          <w:lang w:val="es-MX" w:eastAsia="es-ES"/>
        </w:rPr>
      </w:pPr>
    </w:p>
    <w:p w14:paraId="0DF9E8A6" w14:textId="164275E9" w:rsidR="00190140" w:rsidRPr="00B7625E" w:rsidRDefault="00A43B3B" w:rsidP="00B7625E">
      <w:pPr>
        <w:spacing w:after="0" w:line="240" w:lineRule="auto"/>
        <w:ind w:left="644"/>
        <w:jc w:val="both"/>
        <w:rPr>
          <w:rFonts w:ascii="Arial" w:hAnsi="Arial" w:cs="Arial"/>
        </w:rPr>
      </w:pPr>
      <w:r w:rsidRPr="00B7625E">
        <w:rPr>
          <w:rFonts w:ascii="Arial" w:eastAsia="Times New Roman" w:hAnsi="Arial" w:cs="Arial"/>
          <w:b/>
          <w:bCs/>
          <w:lang w:val="es-ES" w:eastAsia="es-ES"/>
        </w:rPr>
        <w:t>“</w:t>
      </w:r>
      <w:r w:rsidR="00AF183C" w:rsidRPr="00B7625E">
        <w:rPr>
          <w:rFonts w:ascii="Arial" w:eastAsia="Times New Roman" w:hAnsi="Arial" w:cs="Arial"/>
          <w:b/>
          <w:bCs/>
          <w:lang w:val="es-ES" w:eastAsia="es-ES"/>
        </w:rPr>
        <w:t>Programa de Transporte</w:t>
      </w:r>
      <w:r w:rsidRPr="00B7625E">
        <w:rPr>
          <w:rFonts w:ascii="Arial" w:eastAsia="Times New Roman" w:hAnsi="Arial" w:cs="Arial"/>
          <w:b/>
          <w:bCs/>
          <w:lang w:val="es-ES" w:eastAsia="es-ES"/>
        </w:rPr>
        <w:t xml:space="preserve">”: </w:t>
      </w:r>
      <w:r w:rsidRPr="00B7625E">
        <w:rPr>
          <w:rFonts w:ascii="Arial" w:hAnsi="Arial" w:cs="Arial"/>
        </w:rPr>
        <w:t xml:space="preserve">Cronograma de prestación del servicio público de transporte por poliducto para un (1) Mes de Operación y de manera preliminar para los cinco (5) meses siguientes. El </w:t>
      </w:r>
      <w:r w:rsidR="00BB71ED" w:rsidRPr="00B7625E">
        <w:rPr>
          <w:rFonts w:ascii="Arial" w:hAnsi="Arial" w:cs="Arial"/>
        </w:rPr>
        <w:t>P</w:t>
      </w:r>
      <w:r w:rsidRPr="00B7625E">
        <w:rPr>
          <w:rFonts w:ascii="Arial" w:hAnsi="Arial" w:cs="Arial"/>
        </w:rPr>
        <w:t xml:space="preserve">rograma </w:t>
      </w:r>
      <w:r w:rsidR="00BB71ED" w:rsidRPr="00B7625E">
        <w:rPr>
          <w:rFonts w:ascii="Arial" w:hAnsi="Arial" w:cs="Arial"/>
        </w:rPr>
        <w:t xml:space="preserve">de Transporte </w:t>
      </w:r>
      <w:r w:rsidRPr="00B7625E">
        <w:rPr>
          <w:rFonts w:ascii="Arial" w:hAnsi="Arial" w:cs="Arial"/>
        </w:rPr>
        <w:t xml:space="preserve">para </w:t>
      </w:r>
      <w:r w:rsidR="004012B0" w:rsidRPr="00B7625E">
        <w:rPr>
          <w:rFonts w:ascii="Arial" w:hAnsi="Arial" w:cs="Arial"/>
        </w:rPr>
        <w:t>cada</w:t>
      </w:r>
      <w:r w:rsidRPr="00B7625E">
        <w:rPr>
          <w:rFonts w:ascii="Arial" w:hAnsi="Arial" w:cs="Arial"/>
        </w:rPr>
        <w:t xml:space="preserve"> </w:t>
      </w:r>
      <w:r w:rsidR="004012B0" w:rsidRPr="00B7625E">
        <w:rPr>
          <w:rFonts w:ascii="Arial" w:hAnsi="Arial" w:cs="Arial"/>
        </w:rPr>
        <w:t>M</w:t>
      </w:r>
      <w:r w:rsidRPr="00B7625E">
        <w:rPr>
          <w:rFonts w:ascii="Arial" w:hAnsi="Arial" w:cs="Arial"/>
        </w:rPr>
        <w:t xml:space="preserve">es de </w:t>
      </w:r>
      <w:r w:rsidR="004012B0" w:rsidRPr="00B7625E">
        <w:rPr>
          <w:rFonts w:ascii="Arial" w:hAnsi="Arial" w:cs="Arial"/>
        </w:rPr>
        <w:t>O</w:t>
      </w:r>
      <w:r w:rsidRPr="00B7625E">
        <w:rPr>
          <w:rFonts w:ascii="Arial" w:hAnsi="Arial" w:cs="Arial"/>
        </w:rPr>
        <w:t xml:space="preserve">peración determinará, para cada punto de entrada y salida, para cada Remitente y para cada </w:t>
      </w:r>
      <w:r w:rsidR="0093605B" w:rsidRPr="00B7625E">
        <w:rPr>
          <w:rFonts w:ascii="Arial" w:hAnsi="Arial" w:cs="Arial"/>
        </w:rPr>
        <w:t>P</w:t>
      </w:r>
      <w:r w:rsidRPr="00B7625E">
        <w:rPr>
          <w:rFonts w:ascii="Arial" w:hAnsi="Arial" w:cs="Arial"/>
        </w:rPr>
        <w:t xml:space="preserve">roducto, las entregas y recibos para ciclos de (10) diez días, especificando el uso de la </w:t>
      </w:r>
      <w:r w:rsidR="00BB71ED" w:rsidRPr="00B7625E">
        <w:rPr>
          <w:rFonts w:ascii="Arial" w:hAnsi="Arial" w:cs="Arial"/>
        </w:rPr>
        <w:t>Capacidad Efectiva</w:t>
      </w:r>
      <w:r w:rsidRPr="00B7625E">
        <w:rPr>
          <w:rFonts w:ascii="Arial" w:hAnsi="Arial" w:cs="Arial"/>
        </w:rPr>
        <w:t>.</w:t>
      </w:r>
    </w:p>
    <w:p w14:paraId="51DBC633" w14:textId="77777777" w:rsidR="00FC445C" w:rsidRPr="00B7625E" w:rsidRDefault="00FC445C" w:rsidP="00E866EA">
      <w:pPr>
        <w:spacing w:after="0" w:line="240" w:lineRule="auto"/>
        <w:jc w:val="both"/>
        <w:rPr>
          <w:rFonts w:ascii="Arial" w:eastAsia="Times New Roman" w:hAnsi="Arial" w:cs="Arial"/>
          <w:b/>
          <w:lang w:val="es-MX" w:eastAsia="es-ES"/>
        </w:rPr>
      </w:pPr>
    </w:p>
    <w:p w14:paraId="6A92FFB8" w14:textId="0EF85E03" w:rsidR="0025631A" w:rsidRPr="00E866EA" w:rsidRDefault="0025631A" w:rsidP="00E866EA">
      <w:pPr>
        <w:pStyle w:val="Prrafodelista"/>
        <w:spacing w:after="0" w:line="240" w:lineRule="auto"/>
        <w:jc w:val="both"/>
        <w:rPr>
          <w:rFonts w:ascii="Arial" w:hAnsi="Arial" w:cs="Arial"/>
          <w:lang w:val="es-ES"/>
        </w:rPr>
      </w:pPr>
      <w:r w:rsidRPr="00B7625E">
        <w:rPr>
          <w:rFonts w:ascii="Arial" w:eastAsia="Times New Roman" w:hAnsi="Arial" w:cs="Arial"/>
          <w:b/>
          <w:lang w:val="es-MX" w:eastAsia="es-ES"/>
        </w:rPr>
        <w:t xml:space="preserve">“Punto de Entrada del Transportador” o “Punto de Entrada”: </w:t>
      </w:r>
      <w:r w:rsidR="0098324A" w:rsidRPr="00B7625E">
        <w:rPr>
          <w:rFonts w:ascii="Arial" w:hAnsi="Arial" w:cs="Arial"/>
          <w:lang w:val="es-ES"/>
        </w:rPr>
        <w:t>Significa el Punto físico del sistema de transporte en el que un Remitente entrega la custodia de un producto de su propiedad al Transportador.</w:t>
      </w:r>
      <w:r w:rsidR="004E6532">
        <w:rPr>
          <w:rFonts w:ascii="Arial" w:hAnsi="Arial" w:cs="Arial"/>
          <w:lang w:val="es-ES"/>
        </w:rPr>
        <w:t xml:space="preserve"> </w:t>
      </w:r>
      <w:r w:rsidRPr="00E866EA">
        <w:rPr>
          <w:rFonts w:ascii="Arial" w:eastAsia="Times New Roman" w:hAnsi="Arial" w:cs="Arial"/>
          <w:lang w:val="es-MX" w:eastAsia="es-ES"/>
        </w:rPr>
        <w:t>Serán los establecidos en el numeral 4 de la Carátula.</w:t>
      </w:r>
      <w:r w:rsidRPr="00E866EA">
        <w:rPr>
          <w:rFonts w:ascii="Arial" w:eastAsia="Times New Roman" w:hAnsi="Arial" w:cs="Arial"/>
          <w:b/>
          <w:lang w:val="es-MX" w:eastAsia="es-ES"/>
        </w:rPr>
        <w:t xml:space="preserve"> </w:t>
      </w:r>
    </w:p>
    <w:p w14:paraId="24692B7C" w14:textId="77777777" w:rsidR="0025631A" w:rsidRPr="00B7625E" w:rsidRDefault="0025631A" w:rsidP="00B7625E">
      <w:pPr>
        <w:spacing w:after="0" w:line="240" w:lineRule="auto"/>
        <w:jc w:val="both"/>
        <w:rPr>
          <w:rFonts w:ascii="Arial" w:eastAsia="Times New Roman" w:hAnsi="Arial" w:cs="Arial"/>
          <w:lang w:val="es-MX" w:eastAsia="es-ES"/>
        </w:rPr>
      </w:pPr>
    </w:p>
    <w:p w14:paraId="3191F79C" w14:textId="6AA5B5E7" w:rsidR="00D7022C" w:rsidRPr="00B7625E" w:rsidRDefault="0025631A" w:rsidP="00E866EA">
      <w:pPr>
        <w:spacing w:after="0" w:line="240" w:lineRule="auto"/>
        <w:ind w:left="644"/>
        <w:jc w:val="both"/>
        <w:rPr>
          <w:rFonts w:ascii="Arial" w:eastAsia="Times New Roman" w:hAnsi="Arial" w:cs="Arial"/>
          <w:lang w:val="es-MX" w:eastAsia="es-ES"/>
        </w:rPr>
      </w:pPr>
      <w:r w:rsidRPr="00B7625E">
        <w:rPr>
          <w:rFonts w:ascii="Arial" w:eastAsia="Times New Roman" w:hAnsi="Arial" w:cs="Arial"/>
          <w:b/>
          <w:lang w:val="es-MX" w:eastAsia="es-ES"/>
        </w:rPr>
        <w:t>“Punto de Salida del Transportador” o “Punto de Salida”:</w:t>
      </w:r>
      <w:r w:rsidRPr="00B7625E">
        <w:rPr>
          <w:rFonts w:ascii="Arial" w:eastAsia="Times New Roman" w:hAnsi="Arial" w:cs="Arial"/>
          <w:lang w:val="es-MX" w:eastAsia="es-ES"/>
        </w:rPr>
        <w:t xml:space="preserve"> </w:t>
      </w:r>
      <w:r w:rsidR="00932AB4" w:rsidRPr="00B7625E">
        <w:rPr>
          <w:rFonts w:ascii="Arial" w:hAnsi="Arial" w:cs="Arial"/>
          <w:lang w:val="es-ES"/>
        </w:rPr>
        <w:t>Significa el Punto físico del Sistema de Transporte en el que el Transportador entrega la custodia del producto al Remitente o quien este designe.</w:t>
      </w:r>
      <w:r w:rsidR="009C42BF">
        <w:rPr>
          <w:rFonts w:ascii="Arial" w:eastAsia="Times New Roman" w:hAnsi="Arial" w:cs="Arial"/>
          <w:lang w:val="es-MX" w:eastAsia="es-ES"/>
        </w:rPr>
        <w:t xml:space="preserve"> </w:t>
      </w:r>
      <w:r w:rsidRPr="00B7625E">
        <w:rPr>
          <w:rFonts w:ascii="Arial" w:eastAsia="Times New Roman" w:hAnsi="Arial" w:cs="Arial"/>
          <w:lang w:val="es-MX" w:eastAsia="es-ES"/>
        </w:rPr>
        <w:t>Serán los establecidos en el numeral 5 de la Carátul</w:t>
      </w:r>
      <w:r w:rsidR="00E40327" w:rsidRPr="00B7625E">
        <w:rPr>
          <w:rFonts w:ascii="Arial" w:eastAsia="Times New Roman" w:hAnsi="Arial" w:cs="Arial"/>
          <w:lang w:val="es-MX" w:eastAsia="es-ES"/>
        </w:rPr>
        <w:t>a</w:t>
      </w:r>
      <w:r w:rsidR="00FD46AC" w:rsidRPr="00B7625E">
        <w:rPr>
          <w:rFonts w:ascii="Arial" w:eastAsia="Times New Roman" w:hAnsi="Arial" w:cs="Arial"/>
          <w:lang w:val="es-MX" w:eastAsia="es-ES"/>
        </w:rPr>
        <w:t>.</w:t>
      </w:r>
    </w:p>
    <w:p w14:paraId="6B8285B6" w14:textId="77777777" w:rsidR="0025631A" w:rsidRPr="00B7625E" w:rsidRDefault="0025631A" w:rsidP="00B7625E">
      <w:pPr>
        <w:spacing w:after="0" w:line="240" w:lineRule="auto"/>
        <w:ind w:left="720"/>
        <w:contextualSpacing/>
        <w:rPr>
          <w:rFonts w:ascii="Arial" w:eastAsia="Times New Roman" w:hAnsi="Arial" w:cs="Arial"/>
          <w:b/>
          <w:lang w:val="es-MX" w:eastAsia="es-ES"/>
        </w:rPr>
      </w:pPr>
    </w:p>
    <w:p w14:paraId="09507D40" w14:textId="77777777" w:rsidR="0025631A" w:rsidRPr="00B7625E" w:rsidRDefault="0025631A" w:rsidP="00B7625E">
      <w:pPr>
        <w:spacing w:after="0" w:line="240" w:lineRule="auto"/>
        <w:ind w:left="644"/>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b/>
          <w:lang w:val="es-MX" w:eastAsia="es-ES"/>
        </w:rPr>
        <w:t>Punto de Transferencia de Custodia</w:t>
      </w:r>
      <w:r w:rsidRPr="00B7625E">
        <w:rPr>
          <w:rFonts w:ascii="Arial" w:eastAsia="Times New Roman" w:hAnsi="Arial" w:cs="Arial"/>
          <w:lang w:val="es-MX" w:eastAsia="es-ES"/>
        </w:rPr>
        <w:t>”</w:t>
      </w:r>
      <w:r w:rsidRPr="00B7625E">
        <w:rPr>
          <w:rFonts w:ascii="Arial" w:eastAsia="Times New Roman" w:hAnsi="Arial" w:cs="Arial"/>
          <w:b/>
          <w:lang w:val="es-MX" w:eastAsia="es-ES"/>
        </w:rPr>
        <w:t xml:space="preserve">: </w:t>
      </w:r>
      <w:r w:rsidRPr="00B7625E">
        <w:rPr>
          <w:rFonts w:ascii="Arial" w:eastAsia="Times New Roman" w:hAnsi="Arial" w:cs="Arial"/>
          <w:lang w:val="es-MX" w:eastAsia="es-ES"/>
        </w:rPr>
        <w:t xml:space="preserve">Es el sitio donde se transfiere la custodia del Producto entre el Remitente y el Transportador; o entre el Transportador y el Remitente. Se consideran Puntos de Transferencia de Custodia el Punto de Entrada del Transportador y el Punto de Salida del Transportador. El Transportador asume la custodia del producto desde el Punto de Entrada hasta el Punto de Salida. </w:t>
      </w:r>
    </w:p>
    <w:p w14:paraId="6FE1A38A" w14:textId="77777777" w:rsidR="0025631A" w:rsidRPr="00B7625E" w:rsidRDefault="0025631A" w:rsidP="00B7625E">
      <w:pPr>
        <w:spacing w:after="0" w:line="240" w:lineRule="auto"/>
        <w:ind w:left="644"/>
        <w:jc w:val="both"/>
        <w:rPr>
          <w:rFonts w:ascii="Arial" w:eastAsia="Times New Roman" w:hAnsi="Arial" w:cs="Arial"/>
          <w:lang w:val="es-MX" w:eastAsia="es-ES"/>
        </w:rPr>
      </w:pPr>
    </w:p>
    <w:p w14:paraId="4C9748E6" w14:textId="77777777" w:rsidR="00F33D34" w:rsidRDefault="0025631A" w:rsidP="00F33D34">
      <w:pPr>
        <w:spacing w:after="0" w:line="240" w:lineRule="auto"/>
        <w:ind w:left="644"/>
        <w:jc w:val="both"/>
        <w:rPr>
          <w:rFonts w:ascii="Arial" w:eastAsia="Times New Roman" w:hAnsi="Arial" w:cs="Arial"/>
          <w:b/>
          <w:lang w:val="es-MX" w:eastAsia="es-ES"/>
        </w:rPr>
      </w:pPr>
      <w:r w:rsidRPr="00B7625E">
        <w:rPr>
          <w:rFonts w:ascii="Arial" w:eastAsia="Times New Roman" w:hAnsi="Arial" w:cs="Arial"/>
          <w:lang w:val="es-MX" w:eastAsia="es-ES"/>
        </w:rPr>
        <w:t>“</w:t>
      </w:r>
      <w:r w:rsidRPr="00B7625E">
        <w:rPr>
          <w:rFonts w:ascii="Arial" w:eastAsia="Times New Roman" w:hAnsi="Arial" w:cs="Arial"/>
          <w:b/>
          <w:lang w:val="es-MX" w:eastAsia="es-ES"/>
        </w:rPr>
        <w:t>Reclamación</w:t>
      </w:r>
      <w:r w:rsidR="0064476A" w:rsidRPr="00B7625E">
        <w:rPr>
          <w:rFonts w:ascii="Arial" w:eastAsia="Times New Roman" w:hAnsi="Arial" w:cs="Arial"/>
          <w:b/>
          <w:lang w:val="es-MX" w:eastAsia="es-ES"/>
        </w:rPr>
        <w:t xml:space="preserve"> sobre la Facturación</w:t>
      </w:r>
      <w:r w:rsidR="0064476A" w:rsidRPr="00B7625E">
        <w:rPr>
          <w:rFonts w:ascii="Arial" w:eastAsia="Times New Roman" w:hAnsi="Arial" w:cs="Arial"/>
          <w:lang w:val="es-MX" w:eastAsia="es-ES"/>
        </w:rPr>
        <w:t>”: Tendrá el significado que se le asigna en la</w:t>
      </w:r>
      <w:r w:rsidR="00E56182" w:rsidRPr="00B7625E">
        <w:rPr>
          <w:rFonts w:ascii="Arial" w:eastAsia="Times New Roman" w:hAnsi="Arial" w:cs="Arial"/>
          <w:lang w:val="es-MX" w:eastAsia="es-ES"/>
        </w:rPr>
        <w:t xml:space="preserve"> Sección </w:t>
      </w:r>
      <w:r w:rsidR="00502A09" w:rsidRPr="00B7625E">
        <w:rPr>
          <w:rFonts w:ascii="Arial" w:eastAsia="Times New Roman" w:hAnsi="Arial" w:cs="Arial"/>
          <w:lang w:val="es-MX" w:eastAsia="es-ES"/>
        </w:rPr>
        <w:t>14.3.</w:t>
      </w:r>
    </w:p>
    <w:p w14:paraId="0C6FE74C" w14:textId="77777777" w:rsidR="00F33D34" w:rsidRDefault="00F33D34" w:rsidP="00F33D34">
      <w:pPr>
        <w:spacing w:after="0" w:line="240" w:lineRule="auto"/>
        <w:ind w:left="644"/>
        <w:jc w:val="both"/>
        <w:rPr>
          <w:rFonts w:ascii="Arial" w:eastAsia="Times New Roman" w:hAnsi="Arial" w:cs="Arial"/>
          <w:b/>
          <w:lang w:val="es-MX" w:eastAsia="es-ES"/>
        </w:rPr>
      </w:pPr>
    </w:p>
    <w:p w14:paraId="70673BA4" w14:textId="62D47A97" w:rsidR="0064476A" w:rsidRPr="00F33D34" w:rsidRDefault="0025631A" w:rsidP="00F33D34">
      <w:pPr>
        <w:spacing w:after="0" w:line="240" w:lineRule="auto"/>
        <w:ind w:left="644"/>
        <w:jc w:val="both"/>
        <w:rPr>
          <w:rFonts w:ascii="Arial" w:eastAsia="Times New Roman" w:hAnsi="Arial" w:cs="Arial"/>
          <w:b/>
          <w:lang w:val="es-MX" w:eastAsia="es-ES"/>
        </w:rPr>
      </w:pPr>
      <w:r w:rsidRPr="00B7625E">
        <w:rPr>
          <w:rFonts w:ascii="Arial" w:eastAsia="Times New Roman" w:hAnsi="Arial" w:cs="Arial"/>
          <w:b/>
          <w:lang w:val="es-MX" w:eastAsia="es-ES"/>
        </w:rPr>
        <w:t>“Refinador”</w:t>
      </w:r>
      <w:r w:rsidRPr="00B7625E">
        <w:rPr>
          <w:rFonts w:ascii="Arial" w:eastAsia="Times New Roman" w:hAnsi="Arial" w:cs="Arial"/>
          <w:lang w:val="es-MX" w:eastAsia="es-ES"/>
        </w:rPr>
        <w:t>: Se refiere</w:t>
      </w:r>
      <w:r w:rsidR="0064476A" w:rsidRPr="00B7625E">
        <w:rPr>
          <w:rFonts w:ascii="Arial" w:eastAsia="Times New Roman" w:hAnsi="Arial" w:cs="Arial"/>
          <w:lang w:val="es-MX" w:eastAsia="es-ES"/>
        </w:rPr>
        <w:t xml:space="preserve"> al agente que, según la regulación, produce y entrega los Productos de propiedad del Remitente al Transportador en el Punto de Entrada, para ser transportados de acuerdo con lo establecido en el presente Contrato, y en virtud de la existencia de un contrato de suministro entre el Remitente y el Refinador.</w:t>
      </w:r>
    </w:p>
    <w:p w14:paraId="0C6B15F7" w14:textId="2A9975D9" w:rsidR="00AD1F59" w:rsidRPr="00B7625E" w:rsidRDefault="00AD1F59" w:rsidP="00B7625E">
      <w:pPr>
        <w:spacing w:after="0" w:line="240" w:lineRule="auto"/>
        <w:ind w:left="709"/>
        <w:jc w:val="both"/>
        <w:rPr>
          <w:rFonts w:ascii="Arial" w:eastAsia="Times New Roman" w:hAnsi="Arial" w:cs="Arial"/>
          <w:b/>
          <w:bCs/>
          <w:lang w:val="es-MX" w:eastAsia="es-ES"/>
        </w:rPr>
      </w:pPr>
    </w:p>
    <w:p w14:paraId="5CF89D4D" w14:textId="033534E7" w:rsidR="00955DCD" w:rsidRPr="00B7625E" w:rsidRDefault="00AD1F59" w:rsidP="00B7625E">
      <w:pPr>
        <w:spacing w:after="0" w:line="240" w:lineRule="auto"/>
        <w:ind w:left="709"/>
        <w:jc w:val="both"/>
        <w:rPr>
          <w:rFonts w:ascii="Arial" w:eastAsia="Times New Roman" w:hAnsi="Arial" w:cs="Arial"/>
          <w:lang w:val="es-MX" w:eastAsia="es-ES"/>
        </w:rPr>
      </w:pPr>
      <w:r w:rsidRPr="00B7625E">
        <w:rPr>
          <w:rFonts w:ascii="Arial" w:eastAsia="Times New Roman" w:hAnsi="Arial" w:cs="Arial"/>
          <w:b/>
          <w:bCs/>
          <w:lang w:val="es-MX" w:eastAsia="es-ES"/>
        </w:rPr>
        <w:lastRenderedPageBreak/>
        <w:t xml:space="preserve">“Reglamento de Transporte por Poliducto – RTP”: </w:t>
      </w:r>
      <w:r w:rsidR="00E9681C" w:rsidRPr="00B7625E">
        <w:rPr>
          <w:rFonts w:ascii="Arial" w:hAnsi="Arial" w:cs="Arial"/>
          <w:lang w:val="es-MX"/>
        </w:rPr>
        <w:t xml:space="preserve">Define lo normado en la Resolución CREG 208 de 2021: “Por la cual se establece el Reglamento de Transporte por Poliductos (RTP)”, o cualquier norma que la adicione o modifique, por la cual se regula el </w:t>
      </w:r>
      <w:r w:rsidR="00E9681C" w:rsidRPr="00B7625E">
        <w:rPr>
          <w:rFonts w:ascii="Arial" w:hAnsi="Arial" w:cs="Arial"/>
        </w:rPr>
        <w:t>transporte de productos por poliducto.</w:t>
      </w:r>
    </w:p>
    <w:p w14:paraId="2DF78A76" w14:textId="77777777" w:rsidR="0064476A" w:rsidRPr="00B7625E" w:rsidRDefault="0064476A" w:rsidP="00B7625E">
      <w:pPr>
        <w:spacing w:after="0" w:line="240" w:lineRule="auto"/>
        <w:jc w:val="both"/>
        <w:rPr>
          <w:rFonts w:ascii="Arial" w:eastAsia="Times New Roman" w:hAnsi="Arial" w:cs="Arial"/>
          <w:lang w:val="es-MX" w:eastAsia="es-ES"/>
        </w:rPr>
      </w:pPr>
    </w:p>
    <w:p w14:paraId="39F2AC7B" w14:textId="77777777" w:rsidR="00E866EA" w:rsidRDefault="0064476A" w:rsidP="00E866EA">
      <w:pPr>
        <w:spacing w:after="0" w:line="240" w:lineRule="auto"/>
        <w:ind w:left="644"/>
        <w:jc w:val="both"/>
        <w:rPr>
          <w:rFonts w:ascii="Arial" w:eastAsia="Times New Roman" w:hAnsi="Arial" w:cs="Arial"/>
          <w:b/>
          <w:bCs/>
          <w:lang w:val="es-MX" w:eastAsia="es-ES"/>
        </w:rPr>
      </w:pPr>
      <w:r w:rsidRPr="00B7625E">
        <w:rPr>
          <w:rFonts w:ascii="Arial" w:eastAsia="Times New Roman" w:hAnsi="Arial" w:cs="Arial"/>
          <w:b/>
          <w:bCs/>
          <w:lang w:val="es-ES" w:eastAsia="es-ES"/>
        </w:rPr>
        <w:t>“Requerimientos Operacionales”:</w:t>
      </w:r>
      <w:r w:rsidRPr="00B7625E">
        <w:rPr>
          <w:rFonts w:ascii="Arial" w:hAnsi="Arial" w:cs="Arial"/>
          <w:lang w:val="es-ES"/>
        </w:rPr>
        <w:t xml:space="preserve"> Son todas aquellas actividades, procedimientos y/o instrucciones operativas y/o administrativas que garantizan la continuidad de la operación del servicio de transporte por poliductos, de acuerdo con los parámetros y condiciones del </w:t>
      </w:r>
      <w:r w:rsidR="00CB3313" w:rsidRPr="00B7625E">
        <w:rPr>
          <w:rFonts w:ascii="Arial" w:hAnsi="Arial" w:cs="Arial"/>
          <w:lang w:val="es-ES"/>
        </w:rPr>
        <w:t>Programa de Entregas</w:t>
      </w:r>
      <w:r w:rsidRPr="00B7625E">
        <w:rPr>
          <w:rFonts w:ascii="Arial" w:hAnsi="Arial" w:cs="Arial"/>
          <w:lang w:val="es-ES"/>
        </w:rPr>
        <w:t>, la seguridad de las personas, la conservación del medio ambiente y la integridad de la infraestructura asociada.</w:t>
      </w:r>
    </w:p>
    <w:p w14:paraId="18178A51" w14:textId="77777777" w:rsidR="00E866EA" w:rsidRDefault="00E866EA" w:rsidP="00E866EA">
      <w:pPr>
        <w:spacing w:after="0" w:line="240" w:lineRule="auto"/>
        <w:ind w:left="644"/>
        <w:jc w:val="both"/>
        <w:rPr>
          <w:rFonts w:ascii="Arial" w:eastAsia="Times New Roman" w:hAnsi="Arial" w:cs="Arial"/>
          <w:b/>
          <w:lang w:val="es-MX" w:eastAsia="es-ES"/>
        </w:rPr>
      </w:pPr>
    </w:p>
    <w:p w14:paraId="4D7157C5" w14:textId="77777777" w:rsidR="00802F83" w:rsidRPr="0082591B" w:rsidRDefault="0025631A" w:rsidP="00802F83">
      <w:pPr>
        <w:spacing w:after="0" w:line="240" w:lineRule="auto"/>
        <w:ind w:left="644"/>
        <w:jc w:val="both"/>
        <w:rPr>
          <w:rFonts w:ascii="Arial" w:eastAsia="Times New Roman" w:hAnsi="Arial" w:cs="Arial"/>
          <w:b/>
          <w:lang w:val="es-MX" w:eastAsia="es-ES"/>
        </w:rPr>
      </w:pPr>
      <w:r w:rsidRPr="00E866EA">
        <w:rPr>
          <w:rFonts w:ascii="Arial" w:eastAsia="Times New Roman" w:hAnsi="Arial" w:cs="Arial"/>
          <w:b/>
          <w:lang w:val="es-MX" w:eastAsia="es-ES"/>
        </w:rPr>
        <w:t xml:space="preserve">“Remitente”: </w:t>
      </w:r>
      <w:r w:rsidR="00802F83" w:rsidRPr="00C05163">
        <w:rPr>
          <w:rFonts w:ascii="Arial" w:eastAsia="Times New Roman" w:hAnsi="Arial" w:cs="Arial"/>
          <w:bCs/>
          <w:lang w:val="es-MX" w:eastAsia="es-ES"/>
        </w:rPr>
        <w:t>Agente</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de</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la</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Cadena</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de</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Distribución</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de</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Combustibles</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Líquidos</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conforme</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el</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Decreto</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1073</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de</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2015,</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los</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comercializadores</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mayoristas de GLP que contratan el servicio de transporte de combustibles</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líquidos conforme a la Resolución CREG 092 de 2009, y demás normas</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que las aclaren, modifiquen o complementen, así como cualquier persona</w:t>
      </w:r>
      <w:r w:rsidR="00802F83" w:rsidRPr="00F13A99">
        <w:rPr>
          <w:rFonts w:ascii="Arial" w:eastAsia="Times New Roman" w:hAnsi="Arial" w:cs="Arial"/>
          <w:bCs/>
          <w:lang w:val="es-MX" w:eastAsia="es-ES"/>
        </w:rPr>
        <w:t xml:space="preserve"> </w:t>
      </w:r>
      <w:r w:rsidR="00802F83" w:rsidRPr="00C05163">
        <w:rPr>
          <w:rFonts w:ascii="Arial" w:eastAsia="Times New Roman" w:hAnsi="Arial" w:cs="Arial"/>
          <w:bCs/>
          <w:lang w:val="es-MX" w:eastAsia="es-ES"/>
        </w:rPr>
        <w:t>que contrata el servicio de transporte para Productos.</w:t>
      </w:r>
    </w:p>
    <w:p w14:paraId="7C67080D" w14:textId="77777777" w:rsidR="00802F83" w:rsidRDefault="00802F83" w:rsidP="00E866EA">
      <w:pPr>
        <w:spacing w:after="0" w:line="240" w:lineRule="auto"/>
        <w:ind w:left="644"/>
        <w:jc w:val="both"/>
        <w:rPr>
          <w:rFonts w:ascii="Arial" w:hAnsi="Arial" w:cs="Arial"/>
          <w:lang w:val="es-MX"/>
        </w:rPr>
      </w:pPr>
    </w:p>
    <w:p w14:paraId="530E5221" w14:textId="77185AF9" w:rsidR="00E9681C" w:rsidRPr="00E866EA" w:rsidRDefault="00767667" w:rsidP="00E866EA">
      <w:pPr>
        <w:spacing w:after="0" w:line="240" w:lineRule="auto"/>
        <w:ind w:left="644"/>
        <w:jc w:val="both"/>
        <w:rPr>
          <w:rFonts w:ascii="Arial" w:eastAsia="Times New Roman" w:hAnsi="Arial" w:cs="Arial"/>
          <w:b/>
          <w:bCs/>
          <w:lang w:val="es-MX" w:eastAsia="es-ES"/>
        </w:rPr>
      </w:pPr>
      <w:r>
        <w:rPr>
          <w:rFonts w:ascii="Arial" w:hAnsi="Arial" w:cs="Arial"/>
          <w:lang w:val="es-MX"/>
        </w:rPr>
        <w:t>P</w:t>
      </w:r>
      <w:r w:rsidR="00E9681C" w:rsidRPr="00E866EA">
        <w:rPr>
          <w:rFonts w:ascii="Arial" w:hAnsi="Arial" w:cs="Arial"/>
          <w:lang w:val="es-MX"/>
        </w:rPr>
        <w:t xml:space="preserve">ara los efectos del presente Contrato, será </w:t>
      </w:r>
      <w:r w:rsidR="003E0ADB" w:rsidRPr="00E866EA">
        <w:rPr>
          <w:rFonts w:ascii="Arial" w:hAnsi="Arial" w:cs="Arial"/>
          <w:lang w:val="es-MX"/>
        </w:rPr>
        <w:t xml:space="preserve">la persona natural o jurídica </w:t>
      </w:r>
      <w:r w:rsidR="00E9681C" w:rsidRPr="00E866EA">
        <w:rPr>
          <w:rFonts w:ascii="Arial" w:hAnsi="Arial" w:cs="Arial"/>
          <w:lang w:val="es-MX"/>
        </w:rPr>
        <w:t>establecid</w:t>
      </w:r>
      <w:r w:rsidR="003E0ADB" w:rsidRPr="00E866EA">
        <w:rPr>
          <w:rFonts w:ascii="Arial" w:hAnsi="Arial" w:cs="Arial"/>
          <w:lang w:val="es-MX"/>
        </w:rPr>
        <w:t>a</w:t>
      </w:r>
      <w:r w:rsidR="00E9681C" w:rsidRPr="00E866EA">
        <w:rPr>
          <w:rFonts w:ascii="Arial" w:hAnsi="Arial" w:cs="Arial"/>
          <w:lang w:val="es-MX"/>
        </w:rPr>
        <w:t xml:space="preserve"> en el numeral 2 de la Carátula que contrata el servicio de transporte bajo la Modalidad en Firme de Productos por poliducto.</w:t>
      </w:r>
    </w:p>
    <w:p w14:paraId="22D5F670" w14:textId="67719527" w:rsidR="0025631A" w:rsidRPr="00B7625E" w:rsidRDefault="0025631A" w:rsidP="00B7625E">
      <w:pPr>
        <w:spacing w:after="0" w:line="240" w:lineRule="auto"/>
        <w:ind w:left="644"/>
        <w:jc w:val="both"/>
        <w:rPr>
          <w:rFonts w:ascii="Arial" w:eastAsia="Times New Roman" w:hAnsi="Arial" w:cs="Arial"/>
          <w:b/>
          <w:lang w:val="es-MX" w:eastAsia="es-ES"/>
        </w:rPr>
      </w:pPr>
    </w:p>
    <w:p w14:paraId="055BFA63" w14:textId="1E48E5AE" w:rsidR="0025631A" w:rsidRPr="00B7625E" w:rsidRDefault="0025631A" w:rsidP="00B7625E">
      <w:pPr>
        <w:spacing w:after="0" w:line="240" w:lineRule="auto"/>
        <w:ind w:left="644"/>
        <w:jc w:val="both"/>
        <w:rPr>
          <w:rFonts w:ascii="Arial" w:eastAsia="Times New Roman" w:hAnsi="Arial" w:cs="Arial"/>
          <w:b/>
          <w:lang w:val="es-MX" w:eastAsia="es-ES"/>
        </w:rPr>
      </w:pPr>
      <w:r w:rsidRPr="00B7625E">
        <w:rPr>
          <w:rFonts w:ascii="Arial" w:eastAsia="Times New Roman" w:hAnsi="Arial" w:cs="Arial"/>
          <w:b/>
          <w:lang w:val="es-MX" w:eastAsia="es-ES"/>
        </w:rPr>
        <w:t xml:space="preserve">“Sistema de Medición”: </w:t>
      </w:r>
      <w:r w:rsidRPr="00B7625E">
        <w:rPr>
          <w:rFonts w:ascii="Arial" w:eastAsia="Times New Roman" w:hAnsi="Arial" w:cs="Arial"/>
          <w:lang w:val="es-MX" w:eastAsia="es-ES"/>
        </w:rPr>
        <w:t>Se refiere a todos los activos y equipos asociados a la medición de cantidades</w:t>
      </w:r>
      <w:r w:rsidR="00DA5DE4" w:rsidRPr="00B7625E">
        <w:rPr>
          <w:rFonts w:ascii="Arial" w:eastAsia="Times New Roman" w:hAnsi="Arial" w:cs="Arial"/>
          <w:lang w:val="es-MX" w:eastAsia="es-ES"/>
        </w:rPr>
        <w:t xml:space="preserve"> de</w:t>
      </w:r>
      <w:r w:rsidRPr="00B7625E">
        <w:rPr>
          <w:rFonts w:ascii="Arial" w:eastAsia="Times New Roman" w:hAnsi="Arial" w:cs="Arial"/>
          <w:lang w:val="es-MX" w:eastAsia="es-ES"/>
        </w:rPr>
        <w:t xml:space="preserve"> volumen del Producto u otros Productos transportados por el Sistema de Transporte.</w:t>
      </w:r>
    </w:p>
    <w:p w14:paraId="34A15752" w14:textId="77777777" w:rsidR="0025631A" w:rsidRPr="00B7625E" w:rsidRDefault="0025631A" w:rsidP="00B7625E">
      <w:pPr>
        <w:spacing w:after="0" w:line="240" w:lineRule="auto"/>
        <w:ind w:left="142"/>
        <w:jc w:val="both"/>
        <w:rPr>
          <w:rFonts w:ascii="Arial" w:eastAsia="Times New Roman" w:hAnsi="Arial" w:cs="Arial"/>
          <w:lang w:val="es-MX" w:eastAsia="es-ES"/>
        </w:rPr>
      </w:pPr>
    </w:p>
    <w:p w14:paraId="47A6542D" w14:textId="77777777" w:rsidR="002C3A41" w:rsidRDefault="002C3A41" w:rsidP="002C3A41">
      <w:pPr>
        <w:spacing w:after="0" w:line="240" w:lineRule="auto"/>
        <w:ind w:left="644"/>
        <w:jc w:val="both"/>
        <w:rPr>
          <w:rFonts w:ascii="Arial" w:hAnsi="Arial" w:cs="Arial"/>
          <w:b/>
          <w:bCs/>
          <w:lang w:val="es-ES"/>
        </w:rPr>
      </w:pPr>
    </w:p>
    <w:p w14:paraId="0B6A8BB0" w14:textId="1BC3F54D" w:rsidR="00E866EA" w:rsidRPr="002C3A41" w:rsidRDefault="00E866EA" w:rsidP="002C3A41">
      <w:pPr>
        <w:spacing w:after="0" w:line="240" w:lineRule="auto"/>
        <w:ind w:left="644"/>
        <w:jc w:val="both"/>
        <w:rPr>
          <w:rFonts w:ascii="Arial" w:eastAsia="Times New Roman" w:hAnsi="Arial" w:cs="Arial"/>
          <w:lang w:val="es-MX" w:eastAsia="es-ES"/>
        </w:rPr>
      </w:pPr>
      <w:r w:rsidRPr="002C3A41">
        <w:rPr>
          <w:rFonts w:ascii="Arial" w:hAnsi="Arial" w:cs="Arial"/>
          <w:b/>
          <w:bCs/>
          <w:lang w:val="es-ES"/>
        </w:rPr>
        <w:t>“</w:t>
      </w:r>
      <w:r w:rsidR="004A21F9" w:rsidRPr="002C3A41">
        <w:rPr>
          <w:rFonts w:ascii="Arial" w:hAnsi="Arial" w:cs="Arial"/>
          <w:b/>
          <w:bCs/>
          <w:lang w:val="es-ES"/>
        </w:rPr>
        <w:t>Poliducto o Sistema de Transporte</w:t>
      </w:r>
      <w:r w:rsidRPr="002C3A41">
        <w:rPr>
          <w:rFonts w:ascii="Arial" w:hAnsi="Arial" w:cs="Arial"/>
          <w:b/>
          <w:bCs/>
          <w:lang w:val="es-ES"/>
        </w:rPr>
        <w:t>”</w:t>
      </w:r>
      <w:r w:rsidR="004A21F9" w:rsidRPr="002C3A41">
        <w:rPr>
          <w:rFonts w:ascii="Arial" w:hAnsi="Arial" w:cs="Arial"/>
          <w:b/>
          <w:bCs/>
          <w:lang w:val="es-ES"/>
        </w:rPr>
        <w:t>:</w:t>
      </w:r>
      <w:r w:rsidR="004A21F9" w:rsidRPr="002C3A41">
        <w:rPr>
          <w:rFonts w:ascii="Arial" w:hAnsi="Arial" w:cs="Arial"/>
          <w:lang w:val="es-ES"/>
        </w:rPr>
        <w:t xml:space="preserve"> Significa todas las instalaciones físicas necesarias para el transporte por Productos, desde el Punto de Entrada hasta el Punto de Salida incluyendo, entre otros, la tubería, las unidades de bombeo, y los tanques que se usan para la operación del Poliducto.</w:t>
      </w:r>
    </w:p>
    <w:p w14:paraId="1A8BF0FE" w14:textId="77777777" w:rsidR="00E866EA" w:rsidRDefault="00E866EA" w:rsidP="00E866EA">
      <w:pPr>
        <w:pStyle w:val="Prrafodelista"/>
        <w:tabs>
          <w:tab w:val="left" w:pos="851"/>
        </w:tabs>
        <w:spacing w:after="0" w:line="240" w:lineRule="auto"/>
        <w:jc w:val="both"/>
        <w:rPr>
          <w:rFonts w:ascii="Arial" w:eastAsia="Times New Roman" w:hAnsi="Arial" w:cs="Arial"/>
          <w:b/>
          <w:lang w:val="es-MX" w:eastAsia="es-ES"/>
        </w:rPr>
      </w:pPr>
    </w:p>
    <w:p w14:paraId="4AC23EB1" w14:textId="260C823A" w:rsidR="00181DC5" w:rsidRPr="00E866EA" w:rsidRDefault="0030004A" w:rsidP="00E866EA">
      <w:pPr>
        <w:pStyle w:val="Prrafodelista"/>
        <w:tabs>
          <w:tab w:val="left" w:pos="851"/>
        </w:tabs>
        <w:spacing w:after="0" w:line="240" w:lineRule="auto"/>
        <w:jc w:val="both"/>
        <w:rPr>
          <w:rFonts w:ascii="Arial" w:hAnsi="Arial" w:cs="Arial"/>
          <w:lang w:val="es-ES_tradnl"/>
        </w:rPr>
      </w:pPr>
      <w:r w:rsidRPr="00B7625E">
        <w:rPr>
          <w:rFonts w:ascii="Arial" w:eastAsia="Times New Roman" w:hAnsi="Arial" w:cs="Arial"/>
          <w:b/>
          <w:lang w:val="es-MX" w:eastAsia="es-ES"/>
        </w:rPr>
        <w:t>“</w:t>
      </w:r>
      <w:r w:rsidR="006E7A44" w:rsidRPr="00B7625E">
        <w:rPr>
          <w:rFonts w:ascii="Arial" w:eastAsia="Times New Roman" w:hAnsi="Arial" w:cs="Arial"/>
          <w:b/>
          <w:lang w:val="es-MX" w:eastAsia="es-ES"/>
        </w:rPr>
        <w:t>Ruta</w:t>
      </w:r>
      <w:r w:rsidRPr="00B7625E">
        <w:rPr>
          <w:rFonts w:ascii="Arial" w:eastAsia="Times New Roman" w:hAnsi="Arial" w:cs="Arial"/>
          <w:b/>
          <w:lang w:val="es-MX" w:eastAsia="es-ES"/>
        </w:rPr>
        <w:t xml:space="preserve"> de Transporte”:</w:t>
      </w:r>
      <w:r w:rsidR="00181DC5" w:rsidRPr="00B7625E">
        <w:rPr>
          <w:rFonts w:ascii="Arial" w:eastAsia="Times New Roman" w:hAnsi="Arial" w:cs="Arial"/>
          <w:lang w:val="es-MX" w:eastAsia="es-ES"/>
        </w:rPr>
        <w:t xml:space="preserve"> </w:t>
      </w:r>
      <w:r w:rsidR="00A57E64" w:rsidRPr="00B7625E">
        <w:rPr>
          <w:rFonts w:ascii="Arial" w:hAnsi="Arial" w:cs="Arial"/>
          <w:lang w:val="es-MX"/>
        </w:rPr>
        <w:t xml:space="preserve">Agrupación de poliductos del </w:t>
      </w:r>
      <w:r w:rsidR="00A22E09">
        <w:rPr>
          <w:rFonts w:ascii="Arial" w:hAnsi="Arial" w:cs="Arial"/>
          <w:lang w:val="es-MX"/>
        </w:rPr>
        <w:t>S</w:t>
      </w:r>
      <w:r w:rsidR="00A57E64" w:rsidRPr="00B7625E">
        <w:rPr>
          <w:rFonts w:ascii="Arial" w:hAnsi="Arial" w:cs="Arial"/>
          <w:lang w:val="es-MX"/>
        </w:rPr>
        <w:t xml:space="preserve">istema de </w:t>
      </w:r>
      <w:r w:rsidR="00A22E09">
        <w:rPr>
          <w:rFonts w:ascii="Arial" w:hAnsi="Arial" w:cs="Arial"/>
          <w:lang w:val="es-MX"/>
        </w:rPr>
        <w:t>T</w:t>
      </w:r>
      <w:r w:rsidR="00A57E64" w:rsidRPr="00B7625E">
        <w:rPr>
          <w:rFonts w:ascii="Arial" w:hAnsi="Arial" w:cs="Arial"/>
          <w:lang w:val="es-MX"/>
        </w:rPr>
        <w:t>ransporte, comprendid</w:t>
      </w:r>
      <w:r w:rsidR="00A22E09">
        <w:rPr>
          <w:rFonts w:ascii="Arial" w:hAnsi="Arial" w:cs="Arial"/>
          <w:lang w:val="es-MX"/>
        </w:rPr>
        <w:t>o</w:t>
      </w:r>
      <w:r w:rsidR="00A57E64" w:rsidRPr="00B7625E">
        <w:rPr>
          <w:rFonts w:ascii="Arial" w:hAnsi="Arial" w:cs="Arial"/>
          <w:lang w:val="es-MX"/>
        </w:rPr>
        <w:t xml:space="preserve"> entre uno o varios puntos de entrada y uno o varios puntos de salida, cuya operación puede ser individualizada por el Transportador para asumir obligaciones de transporte por poliducto, definir un programa de transporte y determinar los balances de cantidad de producto.</w:t>
      </w:r>
    </w:p>
    <w:p w14:paraId="728FB134" w14:textId="77777777" w:rsidR="00181DC5" w:rsidRPr="00B7625E" w:rsidRDefault="00181DC5" w:rsidP="00B7625E">
      <w:pPr>
        <w:spacing w:after="0" w:line="240" w:lineRule="auto"/>
        <w:jc w:val="both"/>
        <w:rPr>
          <w:rFonts w:ascii="Arial" w:eastAsia="Times New Roman" w:hAnsi="Arial" w:cs="Arial"/>
          <w:lang w:val="es-MX" w:eastAsia="es-ES"/>
        </w:rPr>
      </w:pPr>
    </w:p>
    <w:p w14:paraId="4B919B8E" w14:textId="77777777" w:rsidR="00E866EA" w:rsidRDefault="0025631A" w:rsidP="00E866EA">
      <w:pPr>
        <w:pStyle w:val="Prrafodelista"/>
        <w:spacing w:after="0" w:line="240" w:lineRule="auto"/>
        <w:jc w:val="both"/>
        <w:rPr>
          <w:rFonts w:ascii="Arial" w:hAnsi="Arial" w:cs="Arial"/>
          <w:lang w:val="es-ES"/>
        </w:rPr>
      </w:pPr>
      <w:r w:rsidRPr="00B7625E">
        <w:rPr>
          <w:rFonts w:ascii="Arial" w:eastAsia="Times New Roman" w:hAnsi="Arial" w:cs="Arial"/>
          <w:lang w:val="es-MX" w:eastAsia="es-ES"/>
        </w:rPr>
        <w:t>“</w:t>
      </w:r>
      <w:r w:rsidRPr="00B7625E">
        <w:rPr>
          <w:rFonts w:ascii="Arial" w:eastAsia="Times New Roman" w:hAnsi="Arial" w:cs="Arial"/>
          <w:b/>
          <w:lang w:val="es-MX" w:eastAsia="es-ES"/>
        </w:rPr>
        <w:t xml:space="preserve">Tarifa” o “Cargo”: </w:t>
      </w:r>
      <w:r w:rsidR="00911758" w:rsidRPr="00B7625E">
        <w:rPr>
          <w:rFonts w:ascii="Arial" w:hAnsi="Arial" w:cs="Arial"/>
          <w:lang w:val="es-ES"/>
        </w:rPr>
        <w:t>Significa el valor monetario único por Barril, Galón o Kilogramo, que cobra el Transportador a los Remitentes por el Servicio de Transporte por Poliducto, acorde con lo previsto en la regulación vigente y que se encuentran publicadas en la página web del Transportador.</w:t>
      </w:r>
    </w:p>
    <w:p w14:paraId="021F2C48" w14:textId="77777777" w:rsidR="00E866EA" w:rsidRDefault="00E866EA" w:rsidP="00E866EA">
      <w:pPr>
        <w:pStyle w:val="Prrafodelista"/>
        <w:spacing w:after="0" w:line="240" w:lineRule="auto"/>
        <w:jc w:val="both"/>
        <w:rPr>
          <w:rFonts w:ascii="Arial" w:hAnsi="Arial" w:cs="Arial"/>
          <w:lang w:val="es-ES"/>
        </w:rPr>
      </w:pPr>
    </w:p>
    <w:p w14:paraId="2FC4D023" w14:textId="77777777" w:rsidR="00E866EA" w:rsidRDefault="00E866EA" w:rsidP="00E866EA">
      <w:pPr>
        <w:pStyle w:val="Prrafodelista"/>
        <w:spacing w:after="0" w:line="240" w:lineRule="auto"/>
        <w:jc w:val="both"/>
        <w:rPr>
          <w:rFonts w:ascii="Arial" w:eastAsia="Times New Roman" w:hAnsi="Arial" w:cs="Arial"/>
          <w:b/>
          <w:bCs/>
          <w:lang w:val="es-MX" w:eastAsia="es-ES"/>
        </w:rPr>
      </w:pPr>
    </w:p>
    <w:p w14:paraId="068F59E7" w14:textId="2DC290A7" w:rsidR="008D1DFC" w:rsidRPr="00675D53" w:rsidRDefault="008D1DFC" w:rsidP="00E866EA">
      <w:pPr>
        <w:pStyle w:val="Prrafodelista"/>
        <w:spacing w:after="0" w:line="240" w:lineRule="auto"/>
        <w:jc w:val="both"/>
        <w:rPr>
          <w:rFonts w:ascii="Arial" w:hAnsi="Arial" w:cs="Arial"/>
          <w:lang w:val="es-ES_tradnl"/>
        </w:rPr>
      </w:pPr>
      <w:r w:rsidRPr="00B7625E">
        <w:rPr>
          <w:rFonts w:ascii="Arial" w:eastAsia="Times New Roman" w:hAnsi="Arial" w:cs="Arial"/>
          <w:b/>
          <w:bCs/>
          <w:lang w:val="es-MX" w:eastAsia="es-ES"/>
        </w:rPr>
        <w:t>“</w:t>
      </w:r>
      <w:proofErr w:type="spellStart"/>
      <w:r w:rsidRPr="00B7625E">
        <w:rPr>
          <w:rFonts w:ascii="Arial" w:eastAsia="Times New Roman" w:hAnsi="Arial" w:cs="Arial"/>
          <w:b/>
          <w:bCs/>
          <w:lang w:val="es-MX" w:eastAsia="es-ES"/>
        </w:rPr>
        <w:t>Transmix</w:t>
      </w:r>
      <w:proofErr w:type="spellEnd"/>
      <w:r w:rsidRPr="00B7625E">
        <w:rPr>
          <w:rFonts w:ascii="Arial" w:eastAsia="Times New Roman" w:hAnsi="Arial" w:cs="Arial"/>
          <w:b/>
          <w:bCs/>
          <w:lang w:val="es-MX" w:eastAsia="es-ES"/>
        </w:rPr>
        <w:t xml:space="preserve">”: </w:t>
      </w:r>
      <w:r w:rsidR="00B7625E" w:rsidRPr="00B7625E">
        <w:rPr>
          <w:rFonts w:ascii="Arial" w:hAnsi="Arial" w:cs="Arial"/>
          <w:lang w:val="es-ES"/>
        </w:rPr>
        <w:t xml:space="preserve">Porción de la Interfase o producto de los tanques de relevo que no puede ser mezclado con alguno de los Productos transportados por el sistema, sin generar una desviación de las especificaciones de calidad reguladas o pactadas contractualmente en </w:t>
      </w:r>
      <w:r w:rsidR="00B7625E" w:rsidRPr="00675D53">
        <w:rPr>
          <w:rFonts w:ascii="Arial" w:hAnsi="Arial" w:cs="Arial"/>
          <w:lang w:val="es-ES"/>
        </w:rPr>
        <w:t>el caso de Productos cuya calidad no es regulada. Este refinado resulta de la operación normal y eficiente del sistema de poliductos</w:t>
      </w:r>
      <w:r w:rsidR="00675D53">
        <w:rPr>
          <w:rFonts w:ascii="Arial" w:hAnsi="Arial" w:cs="Arial"/>
          <w:lang w:val="es-ES"/>
        </w:rPr>
        <w:t>,</w:t>
      </w:r>
      <w:r w:rsidR="00675D53" w:rsidRPr="00675D53">
        <w:rPr>
          <w:rFonts w:ascii="Arial" w:hAnsi="Arial" w:cs="Arial"/>
          <w:lang w:val="es-ES"/>
        </w:rPr>
        <w:t xml:space="preserve"> </w:t>
      </w:r>
      <w:r w:rsidR="00675D53" w:rsidRPr="003278F1">
        <w:rPr>
          <w:rFonts w:ascii="Arial" w:hAnsi="Arial" w:cs="Arial"/>
        </w:rPr>
        <w:t>y no tiene origen en alguna situación operacional o falla en el sistema.</w:t>
      </w:r>
      <w:r w:rsidR="00B7625E" w:rsidRPr="00675D53">
        <w:rPr>
          <w:rFonts w:ascii="Arial" w:hAnsi="Arial" w:cs="Arial"/>
          <w:lang w:val="es-ES"/>
        </w:rPr>
        <w:t xml:space="preserve"> </w:t>
      </w:r>
    </w:p>
    <w:p w14:paraId="55EC27A8" w14:textId="77777777" w:rsidR="0025631A" w:rsidRPr="00675D53" w:rsidRDefault="0025631A" w:rsidP="00B7625E">
      <w:pPr>
        <w:spacing w:after="0" w:line="240" w:lineRule="auto"/>
        <w:jc w:val="both"/>
        <w:rPr>
          <w:rFonts w:ascii="Arial" w:eastAsia="Times New Roman" w:hAnsi="Arial" w:cs="Arial"/>
          <w:lang w:val="es-MX" w:eastAsia="es-ES"/>
        </w:rPr>
      </w:pPr>
    </w:p>
    <w:p w14:paraId="5FBA38C3" w14:textId="784C8D3E" w:rsidR="0025631A" w:rsidRPr="00675D53" w:rsidRDefault="0025631A" w:rsidP="00B7625E">
      <w:pPr>
        <w:pStyle w:val="Prrafodelista"/>
        <w:spacing w:after="0" w:line="240" w:lineRule="auto"/>
        <w:jc w:val="both"/>
        <w:rPr>
          <w:rFonts w:ascii="Arial" w:hAnsi="Arial" w:cs="Arial"/>
          <w:lang w:val="es-ES_tradnl"/>
        </w:rPr>
      </w:pPr>
      <w:r w:rsidRPr="00675D53">
        <w:rPr>
          <w:rFonts w:ascii="Arial" w:eastAsia="Times New Roman" w:hAnsi="Arial" w:cs="Arial"/>
          <w:b/>
          <w:lang w:val="es-MX" w:eastAsia="es-ES"/>
        </w:rPr>
        <w:t>“Transportador”:</w:t>
      </w:r>
      <w:r w:rsidRPr="00675D53">
        <w:rPr>
          <w:rFonts w:ascii="Arial" w:eastAsia="Times New Roman" w:hAnsi="Arial" w:cs="Arial"/>
          <w:lang w:val="es-MX" w:eastAsia="es-ES"/>
        </w:rPr>
        <w:t xml:space="preserve"> </w:t>
      </w:r>
      <w:r w:rsidR="00B7625E" w:rsidRPr="00675D53">
        <w:rPr>
          <w:rFonts w:ascii="Arial" w:hAnsi="Arial" w:cs="Arial"/>
          <w:lang w:val="es-ES"/>
        </w:rPr>
        <w:t xml:space="preserve">Significa CENIT, propietario de los Poliductos. </w:t>
      </w:r>
      <w:r w:rsidRPr="00675D53">
        <w:rPr>
          <w:rFonts w:ascii="Arial" w:eastAsia="Times New Roman" w:hAnsi="Arial" w:cs="Arial"/>
          <w:lang w:val="es-MX" w:eastAsia="es-ES"/>
        </w:rPr>
        <w:t>Para los efectos del presente Contrato, será el establecido en el numeral 1 de la Carátula.</w:t>
      </w:r>
    </w:p>
    <w:p w14:paraId="06207DCA" w14:textId="77777777" w:rsidR="0025631A" w:rsidRPr="00B7625E" w:rsidRDefault="0025631A" w:rsidP="00B7625E">
      <w:pPr>
        <w:spacing w:after="0" w:line="240" w:lineRule="auto"/>
        <w:jc w:val="both"/>
        <w:rPr>
          <w:rFonts w:ascii="Arial" w:eastAsia="Times New Roman" w:hAnsi="Arial" w:cs="Arial"/>
          <w:b/>
          <w:lang w:val="es-MX" w:eastAsia="es-ES"/>
        </w:rPr>
      </w:pPr>
    </w:p>
    <w:p w14:paraId="6A003F9C" w14:textId="1F05A78D" w:rsidR="0025631A" w:rsidRPr="00B7625E" w:rsidRDefault="0025631A" w:rsidP="00B7625E">
      <w:pPr>
        <w:spacing w:after="0" w:line="240" w:lineRule="auto"/>
        <w:ind w:left="644"/>
        <w:jc w:val="both"/>
        <w:rPr>
          <w:rFonts w:ascii="Arial" w:eastAsia="Times New Roman" w:hAnsi="Arial" w:cs="Arial"/>
          <w:lang w:val="es-MX" w:eastAsia="es-ES"/>
        </w:rPr>
      </w:pPr>
      <w:r w:rsidRPr="00B7625E">
        <w:rPr>
          <w:rFonts w:ascii="Arial" w:eastAsia="Times New Roman" w:hAnsi="Arial" w:cs="Arial"/>
          <w:b/>
          <w:lang w:val="es-MX" w:eastAsia="es-ES"/>
        </w:rPr>
        <w:t xml:space="preserve">“Valor del Producto”: </w:t>
      </w:r>
      <w:r w:rsidRPr="00B7625E">
        <w:rPr>
          <w:rFonts w:ascii="Arial" w:eastAsia="Times New Roman" w:hAnsi="Arial" w:cs="Arial"/>
          <w:lang w:val="es-MX" w:eastAsia="es-ES"/>
        </w:rPr>
        <w:t xml:space="preserve">Tendrá el significado que se le asigna en </w:t>
      </w:r>
      <w:r w:rsidR="00E4681B" w:rsidRPr="00B7625E">
        <w:rPr>
          <w:rFonts w:ascii="Arial" w:eastAsia="Times New Roman" w:hAnsi="Arial" w:cs="Arial"/>
          <w:lang w:val="es-MX" w:eastAsia="es-ES"/>
        </w:rPr>
        <w:t>la</w:t>
      </w:r>
      <w:r w:rsidRPr="00B7625E">
        <w:rPr>
          <w:rFonts w:ascii="Arial" w:eastAsia="Times New Roman" w:hAnsi="Arial" w:cs="Arial"/>
          <w:lang w:val="es-MX" w:eastAsia="es-ES"/>
        </w:rPr>
        <w:t xml:space="preserve"> </w:t>
      </w:r>
      <w:r w:rsidR="00FE08F8" w:rsidRPr="00B7625E">
        <w:rPr>
          <w:rFonts w:ascii="Arial" w:eastAsia="Times New Roman" w:hAnsi="Arial" w:cs="Arial"/>
          <w:lang w:val="es-MX" w:eastAsia="es-ES"/>
        </w:rPr>
        <w:t>Cláusula</w:t>
      </w:r>
      <w:r w:rsidRPr="00B7625E">
        <w:rPr>
          <w:rFonts w:ascii="Arial" w:eastAsia="Times New Roman" w:hAnsi="Arial" w:cs="Arial"/>
          <w:lang w:val="es-MX" w:eastAsia="es-ES"/>
        </w:rPr>
        <w:t xml:space="preserve"> </w:t>
      </w:r>
      <w:r w:rsidR="00502A09" w:rsidRPr="00B7625E">
        <w:rPr>
          <w:rFonts w:ascii="Arial" w:eastAsia="Times New Roman" w:hAnsi="Arial" w:cs="Arial"/>
          <w:lang w:val="es-MX" w:eastAsia="es-ES"/>
        </w:rPr>
        <w:t>19</w:t>
      </w:r>
      <w:r w:rsidRPr="00B7625E">
        <w:rPr>
          <w:rFonts w:ascii="Arial" w:eastAsia="Times New Roman" w:hAnsi="Arial" w:cs="Arial"/>
          <w:lang w:val="es-MX" w:eastAsia="es-ES"/>
        </w:rPr>
        <w:t>.</w:t>
      </w:r>
    </w:p>
    <w:p w14:paraId="269524B5" w14:textId="77777777" w:rsidR="0025631A" w:rsidRPr="00B7625E" w:rsidRDefault="0025631A" w:rsidP="00B7625E">
      <w:pPr>
        <w:spacing w:after="0" w:line="240" w:lineRule="auto"/>
        <w:jc w:val="both"/>
        <w:rPr>
          <w:rFonts w:ascii="Arial" w:eastAsia="Times New Roman" w:hAnsi="Arial" w:cs="Arial"/>
          <w:b/>
          <w:lang w:val="es-MX" w:eastAsia="es-ES"/>
        </w:rPr>
      </w:pPr>
    </w:p>
    <w:p w14:paraId="42ADEFD9" w14:textId="64BC2E0A" w:rsidR="0025631A" w:rsidRPr="00B7625E" w:rsidRDefault="001A093D" w:rsidP="009C6D74">
      <w:pPr>
        <w:widowControl w:val="0"/>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 xml:space="preserve">Cláusula 2. </w:t>
      </w:r>
      <w:r w:rsidR="0025631A" w:rsidRPr="00B7625E">
        <w:rPr>
          <w:rFonts w:ascii="Arial" w:eastAsia="Times New Roman" w:hAnsi="Arial" w:cs="Arial"/>
          <w:b/>
          <w:lang w:val="es-ES" w:eastAsia="es-ES"/>
        </w:rPr>
        <w:t xml:space="preserve">Objeto. </w:t>
      </w:r>
      <w:r w:rsidR="0025631A" w:rsidRPr="00B7625E">
        <w:rPr>
          <w:rFonts w:ascii="Arial" w:eastAsia="Times New Roman" w:hAnsi="Arial" w:cs="Arial"/>
          <w:lang w:val="es-ES" w:eastAsia="es-ES"/>
        </w:rPr>
        <w:t>El objeto del presente Contrato consiste en la prestación del servicio de Transporte de los Productos bajo la Modalidad en Firme de acuerdo con las capacidades establecidas en la car</w:t>
      </w:r>
      <w:r w:rsidR="00603682" w:rsidRPr="00B7625E">
        <w:rPr>
          <w:rFonts w:ascii="Arial" w:eastAsia="Times New Roman" w:hAnsi="Arial" w:cs="Arial"/>
          <w:lang w:val="es-ES" w:eastAsia="es-ES"/>
        </w:rPr>
        <w:t>á</w:t>
      </w:r>
      <w:r w:rsidR="0025631A" w:rsidRPr="00B7625E">
        <w:rPr>
          <w:rFonts w:ascii="Arial" w:eastAsia="Times New Roman" w:hAnsi="Arial" w:cs="Arial"/>
          <w:lang w:val="es-ES" w:eastAsia="es-ES"/>
        </w:rPr>
        <w:t xml:space="preserve">tula del presente </w:t>
      </w:r>
      <w:r w:rsidR="00810B10" w:rsidRPr="00B7625E">
        <w:rPr>
          <w:rFonts w:ascii="Arial" w:eastAsia="Times New Roman" w:hAnsi="Arial" w:cs="Arial"/>
          <w:lang w:val="es-ES" w:eastAsia="es-ES"/>
        </w:rPr>
        <w:t>C</w:t>
      </w:r>
      <w:r w:rsidR="0025631A" w:rsidRPr="00B7625E">
        <w:rPr>
          <w:rFonts w:ascii="Arial" w:eastAsia="Times New Roman" w:hAnsi="Arial" w:cs="Arial"/>
          <w:lang w:val="es-ES" w:eastAsia="es-ES"/>
        </w:rPr>
        <w:t>ontrato, entre los Puntos de Entrada y los Puntos de Salida, a cambio del pago de las Tarifas por parte del Remitente de acuerdo con los términos y condiciones señalados en el presente Contrato.</w:t>
      </w:r>
    </w:p>
    <w:p w14:paraId="25D7253C" w14:textId="77777777" w:rsidR="0025631A" w:rsidRPr="00B7625E" w:rsidRDefault="0025631A" w:rsidP="009C6D74">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2"/>
        <w:jc w:val="both"/>
        <w:rPr>
          <w:rFonts w:ascii="Arial" w:eastAsia="Times New Roman" w:hAnsi="Arial" w:cs="Arial"/>
          <w:lang w:val="es-ES" w:eastAsia="es-ES"/>
        </w:rPr>
      </w:pPr>
    </w:p>
    <w:p w14:paraId="49BC3AA0" w14:textId="1C34353B" w:rsidR="0025631A" w:rsidRPr="00B7625E" w:rsidRDefault="001A093D" w:rsidP="009C6D74">
      <w:pPr>
        <w:widowControl w:val="0"/>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 xml:space="preserve">Cláusula 3. </w:t>
      </w:r>
      <w:r w:rsidR="0025631A" w:rsidRPr="00B7625E">
        <w:rPr>
          <w:rFonts w:ascii="Arial" w:eastAsia="Times New Roman" w:hAnsi="Arial" w:cs="Arial"/>
          <w:b/>
          <w:lang w:val="es-ES" w:eastAsia="es-ES"/>
        </w:rPr>
        <w:t>Plazo de ejecución del Contrato.</w:t>
      </w:r>
      <w:r w:rsidR="0025631A" w:rsidRPr="00B7625E">
        <w:rPr>
          <w:rFonts w:ascii="Arial" w:eastAsia="Times New Roman" w:hAnsi="Arial" w:cs="Arial"/>
          <w:lang w:val="es-ES" w:eastAsia="es-ES"/>
        </w:rPr>
        <w:t xml:space="preserve"> El </w:t>
      </w:r>
      <w:r w:rsidR="00247AE7" w:rsidRPr="00B7625E">
        <w:rPr>
          <w:rFonts w:ascii="Arial" w:eastAsia="Times New Roman" w:hAnsi="Arial" w:cs="Arial"/>
          <w:lang w:val="es-ES" w:eastAsia="es-ES"/>
        </w:rPr>
        <w:t>p</w:t>
      </w:r>
      <w:r w:rsidR="00247AE7">
        <w:rPr>
          <w:rFonts w:ascii="Arial" w:eastAsia="Times New Roman" w:hAnsi="Arial" w:cs="Arial"/>
          <w:lang w:val="es-ES" w:eastAsia="es-ES"/>
        </w:rPr>
        <w:t>lazo de ejecución del</w:t>
      </w:r>
      <w:r w:rsidR="00247AE7" w:rsidRPr="00B7625E" w:rsidDel="00247AE7">
        <w:rPr>
          <w:rFonts w:ascii="Arial" w:eastAsia="Times New Roman" w:hAnsi="Arial" w:cs="Arial"/>
          <w:lang w:val="es-ES" w:eastAsia="es-ES"/>
        </w:rPr>
        <w:t xml:space="preserve"> </w:t>
      </w:r>
      <w:r w:rsidR="0025631A" w:rsidRPr="00B7625E">
        <w:rPr>
          <w:rFonts w:ascii="Arial" w:eastAsia="Times New Roman" w:hAnsi="Arial" w:cs="Arial"/>
          <w:lang w:val="es-ES" w:eastAsia="es-ES"/>
        </w:rPr>
        <w:t>Contrato tendrá una vigencia contada desde la Fecha de Inicio hasta la Fecha de Terminación, la cual se podrá prorrogar únicamente por el acuerdo previo, expreso y escrito de las Partes una vez definidas las condiciones de la eventual prórroga.</w:t>
      </w:r>
      <w:r w:rsidR="00417B0E" w:rsidRPr="00417B0E">
        <w:rPr>
          <w:rFonts w:ascii="Arial" w:eastAsia="Times New Roman" w:hAnsi="Arial" w:cs="Arial"/>
          <w:lang w:val="es-ES" w:eastAsia="es-ES"/>
        </w:rPr>
        <w:t xml:space="preserve"> </w:t>
      </w:r>
      <w:r w:rsidR="00417B0E">
        <w:rPr>
          <w:rFonts w:ascii="Arial" w:eastAsia="Times New Roman" w:hAnsi="Arial" w:cs="Arial"/>
          <w:lang w:val="es-ES" w:eastAsia="es-ES"/>
        </w:rPr>
        <w:t>Sin perjuicio de lo anterior, el plazo de vigencia del Contrato comprenderá su plazo de ejecución y el término de liquidación establecido en la Cláusula 39 del Contrato.</w:t>
      </w:r>
    </w:p>
    <w:p w14:paraId="5521DF12" w14:textId="77777777" w:rsidR="0025631A" w:rsidRPr="00B7625E" w:rsidRDefault="0025631A" w:rsidP="009C6D74">
      <w:pPr>
        <w:spacing w:after="0" w:line="240" w:lineRule="auto"/>
        <w:rPr>
          <w:rFonts w:ascii="Arial" w:eastAsia="Times New Roman" w:hAnsi="Arial" w:cs="Arial"/>
          <w:lang w:val="es-ES" w:eastAsia="es-ES"/>
        </w:rPr>
      </w:pPr>
    </w:p>
    <w:p w14:paraId="0F77924E" w14:textId="1ECBA9C5" w:rsidR="0025631A" w:rsidRPr="00B7625E" w:rsidRDefault="001A093D" w:rsidP="009C6D74">
      <w:pPr>
        <w:widowControl w:val="0"/>
        <w:tabs>
          <w:tab w:val="left" w:pos="1418"/>
        </w:tabs>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 xml:space="preserve">Cláusula 4. </w:t>
      </w:r>
      <w:r w:rsidR="0025631A" w:rsidRPr="00B7625E">
        <w:rPr>
          <w:rFonts w:ascii="Arial" w:eastAsia="Times New Roman" w:hAnsi="Arial" w:cs="Arial"/>
          <w:b/>
          <w:lang w:val="es-ES" w:eastAsia="es-ES"/>
        </w:rPr>
        <w:t xml:space="preserve">Tarifa. </w:t>
      </w:r>
      <w:r w:rsidR="0025631A" w:rsidRPr="00B7625E">
        <w:rPr>
          <w:rFonts w:ascii="Arial" w:eastAsia="Times New Roman" w:hAnsi="Arial" w:cs="Arial"/>
          <w:lang w:val="es-ES" w:eastAsia="es-ES"/>
        </w:rPr>
        <w:t xml:space="preserve">El Remitente, como contraprestación por el </w:t>
      </w:r>
      <w:r w:rsidR="00810B10" w:rsidRPr="00B7625E">
        <w:rPr>
          <w:rFonts w:ascii="Arial" w:eastAsia="Times New Roman" w:hAnsi="Arial" w:cs="Arial"/>
          <w:lang w:val="es-ES" w:eastAsia="es-ES"/>
        </w:rPr>
        <w:t xml:space="preserve">servicio de </w:t>
      </w:r>
      <w:r w:rsidR="0025631A" w:rsidRPr="00B7625E">
        <w:rPr>
          <w:rFonts w:ascii="Arial" w:eastAsia="Times New Roman" w:hAnsi="Arial" w:cs="Arial"/>
          <w:lang w:val="es-ES" w:eastAsia="es-ES"/>
        </w:rPr>
        <w:t xml:space="preserve">Transporte de Productos, pagará al Transportador las Tarifas definidas en el numeral 9 de la Carátula y que corresponden a las Tarifas reguladas </w:t>
      </w:r>
      <w:r w:rsidR="0064476A" w:rsidRPr="00B7625E">
        <w:rPr>
          <w:rFonts w:ascii="Arial" w:eastAsia="Times New Roman" w:hAnsi="Arial" w:cs="Arial"/>
          <w:lang w:val="es-ES" w:eastAsia="es-ES"/>
        </w:rPr>
        <w:t xml:space="preserve">por la normatividad aplicable, </w:t>
      </w:r>
      <w:r w:rsidR="0025631A" w:rsidRPr="00B7625E">
        <w:rPr>
          <w:rFonts w:ascii="Arial" w:eastAsia="Times New Roman" w:hAnsi="Arial" w:cs="Arial"/>
          <w:lang w:val="es-ES" w:eastAsia="es-ES"/>
        </w:rPr>
        <w:t xml:space="preserve">y publicadas por el Transportador en su página Web, con las modificaciones y ajustes que se hagan conforme a la normatividad aplicable en la materia.  </w:t>
      </w:r>
    </w:p>
    <w:p w14:paraId="793468DD" w14:textId="77777777" w:rsidR="0025631A" w:rsidRPr="00B7625E" w:rsidRDefault="0025631A" w:rsidP="009C6D74">
      <w:pPr>
        <w:spacing w:after="0" w:line="240" w:lineRule="auto"/>
        <w:rPr>
          <w:rFonts w:ascii="Arial" w:eastAsia="Times New Roman" w:hAnsi="Arial" w:cs="Arial"/>
          <w:lang w:val="es-ES" w:eastAsia="es-ES"/>
        </w:rPr>
      </w:pPr>
    </w:p>
    <w:p w14:paraId="6AA7DEC4" w14:textId="0B4AA0B0" w:rsidR="0025631A" w:rsidRPr="00B7625E" w:rsidRDefault="006E3858" w:rsidP="009C6D74">
      <w:pPr>
        <w:widowControl w:val="0"/>
        <w:tabs>
          <w:tab w:val="left" w:pos="1418"/>
        </w:tabs>
        <w:spacing w:after="0" w:line="240" w:lineRule="auto"/>
        <w:jc w:val="both"/>
        <w:outlineLvl w:val="0"/>
        <w:rPr>
          <w:rFonts w:ascii="Arial" w:eastAsia="Times New Roman" w:hAnsi="Arial" w:cs="Arial"/>
          <w:lang w:val="es-ES" w:eastAsia="es-ES"/>
        </w:rPr>
      </w:pPr>
      <w:r w:rsidRPr="00B7625E">
        <w:rPr>
          <w:rFonts w:ascii="Arial" w:eastAsia="Times New Roman" w:hAnsi="Arial" w:cs="Arial"/>
          <w:b/>
          <w:bCs/>
          <w:lang w:val="es-ES" w:eastAsia="es-ES"/>
        </w:rPr>
        <w:t>Sección</w:t>
      </w:r>
      <w:r w:rsidR="001A093D" w:rsidRPr="00B7625E">
        <w:rPr>
          <w:rFonts w:ascii="Arial" w:eastAsia="Times New Roman" w:hAnsi="Arial" w:cs="Arial"/>
          <w:b/>
          <w:bCs/>
          <w:lang w:val="es-ES" w:eastAsia="es-ES"/>
        </w:rPr>
        <w:t xml:space="preserve"> 4.1.</w:t>
      </w:r>
      <w:r w:rsidR="001A093D" w:rsidRPr="00B7625E">
        <w:rPr>
          <w:rFonts w:ascii="Arial" w:eastAsia="Times New Roman" w:hAnsi="Arial" w:cs="Arial"/>
          <w:lang w:val="es-ES" w:eastAsia="es-ES"/>
        </w:rPr>
        <w:t xml:space="preserve"> </w:t>
      </w:r>
      <w:r w:rsidR="0025631A" w:rsidRPr="00B7625E">
        <w:rPr>
          <w:rFonts w:ascii="Arial" w:eastAsia="Times New Roman" w:hAnsi="Arial" w:cs="Arial"/>
          <w:lang w:val="es-ES" w:eastAsia="es-ES"/>
        </w:rPr>
        <w:t>Las Tarifas se actualizarán en los términos, plazos y condiciones establecidas en la regulación vigente y cualquiera que la modifique, aclare o complemente.</w:t>
      </w:r>
    </w:p>
    <w:p w14:paraId="796C886F" w14:textId="77777777" w:rsidR="001A093D" w:rsidRPr="00B7625E" w:rsidRDefault="001A093D" w:rsidP="009C6D74">
      <w:pPr>
        <w:spacing w:after="0" w:line="240" w:lineRule="auto"/>
        <w:rPr>
          <w:rFonts w:ascii="Arial" w:eastAsia="Times New Roman" w:hAnsi="Arial" w:cs="Arial"/>
          <w:lang w:val="es-ES" w:eastAsia="es-ES"/>
        </w:rPr>
      </w:pPr>
    </w:p>
    <w:p w14:paraId="12C13348" w14:textId="5385586E" w:rsidR="0025631A" w:rsidRPr="00B7625E" w:rsidRDefault="006E3858" w:rsidP="009C6D74">
      <w:pPr>
        <w:widowControl w:val="0"/>
        <w:tabs>
          <w:tab w:val="left" w:pos="1418"/>
        </w:tabs>
        <w:spacing w:after="0" w:line="240" w:lineRule="auto"/>
        <w:jc w:val="both"/>
        <w:outlineLvl w:val="0"/>
        <w:rPr>
          <w:rFonts w:ascii="Arial" w:eastAsia="Times New Roman" w:hAnsi="Arial" w:cs="Arial"/>
          <w:lang w:val="es-ES" w:eastAsia="es-ES"/>
        </w:rPr>
      </w:pPr>
      <w:r w:rsidRPr="00B7625E">
        <w:rPr>
          <w:rFonts w:ascii="Arial" w:eastAsia="Times New Roman" w:hAnsi="Arial" w:cs="Arial"/>
          <w:b/>
          <w:bCs/>
          <w:lang w:val="es-ES" w:eastAsia="es-ES"/>
        </w:rPr>
        <w:t>Sección</w:t>
      </w:r>
      <w:r w:rsidR="001A093D" w:rsidRPr="00B7625E">
        <w:rPr>
          <w:rFonts w:ascii="Arial" w:eastAsia="Times New Roman" w:hAnsi="Arial" w:cs="Arial"/>
          <w:b/>
          <w:bCs/>
          <w:lang w:val="es-ES" w:eastAsia="es-ES"/>
        </w:rPr>
        <w:t xml:space="preserve"> 4.2.</w:t>
      </w:r>
      <w:r w:rsidR="001A093D" w:rsidRPr="00B7625E">
        <w:rPr>
          <w:rFonts w:ascii="Arial" w:eastAsia="Times New Roman" w:hAnsi="Arial" w:cs="Arial"/>
          <w:lang w:val="es-ES" w:eastAsia="es-ES"/>
        </w:rPr>
        <w:t xml:space="preserve"> </w:t>
      </w:r>
      <w:r w:rsidR="0025631A" w:rsidRPr="00B7625E">
        <w:rPr>
          <w:rFonts w:ascii="Arial" w:eastAsia="Times New Roman" w:hAnsi="Arial" w:cs="Arial"/>
          <w:lang w:val="es-ES" w:eastAsia="es-ES"/>
        </w:rPr>
        <w:t>En caso de que la Autoridad Competente, a saber, la Comisión de Regulación de En</w:t>
      </w:r>
      <w:r w:rsidRPr="00B7625E">
        <w:rPr>
          <w:rFonts w:ascii="Arial" w:eastAsia="Times New Roman" w:hAnsi="Arial" w:cs="Arial"/>
          <w:lang w:val="es-ES" w:eastAsia="es-ES"/>
        </w:rPr>
        <w:t>e</w:t>
      </w:r>
      <w:r w:rsidR="0025631A" w:rsidRPr="00B7625E">
        <w:rPr>
          <w:rFonts w:ascii="Arial" w:eastAsia="Times New Roman" w:hAnsi="Arial" w:cs="Arial"/>
          <w:lang w:val="es-ES" w:eastAsia="es-ES"/>
        </w:rPr>
        <w:t>rgía y Gas (CREG) o quien haga sus veces, establezca un régimen tarifario aplicable a algun</w:t>
      </w:r>
      <w:r w:rsidR="00EB6476">
        <w:rPr>
          <w:rFonts w:ascii="Arial" w:eastAsia="Times New Roman" w:hAnsi="Arial" w:cs="Arial"/>
          <w:lang w:val="es-ES" w:eastAsia="es-ES"/>
        </w:rPr>
        <w:t>a</w:t>
      </w:r>
      <w:r w:rsidR="0025631A" w:rsidRPr="00B7625E">
        <w:rPr>
          <w:rFonts w:ascii="Arial" w:eastAsia="Times New Roman" w:hAnsi="Arial" w:cs="Arial"/>
          <w:lang w:val="es-ES" w:eastAsia="es-ES"/>
        </w:rPr>
        <w:t xml:space="preserve"> de l</w:t>
      </w:r>
      <w:r w:rsidR="00E56B44" w:rsidRPr="00B7625E">
        <w:rPr>
          <w:rFonts w:ascii="Arial" w:eastAsia="Times New Roman" w:hAnsi="Arial" w:cs="Arial"/>
          <w:lang w:val="es-ES" w:eastAsia="es-ES"/>
        </w:rPr>
        <w:t>a</w:t>
      </w:r>
      <w:r w:rsidR="0025631A" w:rsidRPr="00B7625E">
        <w:rPr>
          <w:rFonts w:ascii="Arial" w:eastAsia="Times New Roman" w:hAnsi="Arial" w:cs="Arial"/>
          <w:lang w:val="es-ES" w:eastAsia="es-ES"/>
        </w:rPr>
        <w:t xml:space="preserve">s </w:t>
      </w:r>
      <w:r w:rsidR="006E7A44" w:rsidRPr="00B7625E">
        <w:rPr>
          <w:rFonts w:ascii="Arial" w:eastAsia="Times New Roman" w:hAnsi="Arial" w:cs="Arial"/>
          <w:lang w:val="es-ES" w:eastAsia="es-ES"/>
        </w:rPr>
        <w:t>Ruta</w:t>
      </w:r>
      <w:r w:rsidR="0048138F" w:rsidRPr="00B7625E">
        <w:rPr>
          <w:rFonts w:ascii="Arial" w:eastAsia="Times New Roman" w:hAnsi="Arial" w:cs="Arial"/>
          <w:lang w:val="es-ES" w:eastAsia="es-ES"/>
        </w:rPr>
        <w:t xml:space="preserve">s de Transporte </w:t>
      </w:r>
      <w:r w:rsidR="0025631A" w:rsidRPr="00B7625E">
        <w:rPr>
          <w:rFonts w:ascii="Arial" w:eastAsia="Times New Roman" w:hAnsi="Arial" w:cs="Arial"/>
          <w:lang w:val="es-ES" w:eastAsia="es-ES"/>
        </w:rPr>
        <w:t>descrit</w:t>
      </w:r>
      <w:r w:rsidR="00E56B44" w:rsidRPr="00B7625E">
        <w:rPr>
          <w:rFonts w:ascii="Arial" w:eastAsia="Times New Roman" w:hAnsi="Arial" w:cs="Arial"/>
          <w:lang w:val="es-ES" w:eastAsia="es-ES"/>
        </w:rPr>
        <w:t>a</w:t>
      </w:r>
      <w:r w:rsidR="0025631A" w:rsidRPr="00B7625E">
        <w:rPr>
          <w:rFonts w:ascii="Arial" w:eastAsia="Times New Roman" w:hAnsi="Arial" w:cs="Arial"/>
          <w:lang w:val="es-ES" w:eastAsia="es-ES"/>
        </w:rPr>
        <w:t>s en la carátula del presente Contrato, El Transportador deberá aplicarlo desde el momento de su entrada en vigencia y de acuerdo con la respectiva norma.</w:t>
      </w:r>
    </w:p>
    <w:p w14:paraId="5715CA8B" w14:textId="77777777" w:rsidR="0025631A" w:rsidRPr="00B7625E" w:rsidRDefault="0025631A" w:rsidP="009C6D74">
      <w:pPr>
        <w:spacing w:after="0" w:line="240" w:lineRule="auto"/>
        <w:rPr>
          <w:rFonts w:ascii="Arial" w:eastAsia="Times New Roman" w:hAnsi="Arial" w:cs="Arial"/>
          <w:lang w:val="es-ES" w:eastAsia="es-ES"/>
        </w:rPr>
      </w:pPr>
    </w:p>
    <w:p w14:paraId="7A081594" w14:textId="5C304944" w:rsidR="0025631A" w:rsidRPr="00B7625E" w:rsidRDefault="0025631A" w:rsidP="009C6D74">
      <w:pPr>
        <w:widowControl w:val="0"/>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CAP</w:t>
      </w:r>
      <w:r w:rsidR="00CE043D" w:rsidRPr="00B7625E">
        <w:rPr>
          <w:rFonts w:ascii="Arial" w:eastAsia="Times New Roman" w:hAnsi="Arial" w:cs="Arial"/>
          <w:b/>
          <w:u w:val="single"/>
          <w:lang w:val="es-ES" w:eastAsia="es-ES"/>
        </w:rPr>
        <w:t>Í</w:t>
      </w:r>
      <w:r w:rsidRPr="00B7625E">
        <w:rPr>
          <w:rFonts w:ascii="Arial" w:eastAsia="Times New Roman" w:hAnsi="Arial" w:cs="Arial"/>
          <w:b/>
          <w:u w:val="single"/>
          <w:lang w:val="es-ES" w:eastAsia="es-ES"/>
        </w:rPr>
        <w:t xml:space="preserve">TULO II </w:t>
      </w:r>
    </w:p>
    <w:p w14:paraId="2330BBDD" w14:textId="77777777" w:rsidR="0025631A" w:rsidRPr="00B7625E" w:rsidRDefault="0025631A" w:rsidP="009C6D74">
      <w:pPr>
        <w:widowControl w:val="0"/>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OBLIGACIONES DE LAS PARTES</w:t>
      </w:r>
    </w:p>
    <w:p w14:paraId="1FA3D2BF" w14:textId="77777777" w:rsidR="0025631A" w:rsidRPr="00B7625E" w:rsidRDefault="0025631A" w:rsidP="009C6D74">
      <w:pPr>
        <w:widowControl w:val="0"/>
        <w:spacing w:after="0" w:line="240" w:lineRule="auto"/>
        <w:jc w:val="center"/>
        <w:rPr>
          <w:rFonts w:ascii="Arial" w:eastAsia="Times New Roman" w:hAnsi="Arial" w:cs="Arial"/>
          <w:b/>
          <w:lang w:val="es-ES" w:eastAsia="es-ES"/>
        </w:rPr>
      </w:pPr>
    </w:p>
    <w:p w14:paraId="6AD8AB79" w14:textId="239154A9" w:rsidR="0025631A" w:rsidRPr="00B7625E" w:rsidRDefault="001A093D"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 xml:space="preserve">Cláusula 5. </w:t>
      </w:r>
      <w:r w:rsidR="0025631A" w:rsidRPr="00B7625E">
        <w:rPr>
          <w:rFonts w:ascii="Arial" w:eastAsia="Times New Roman" w:hAnsi="Arial" w:cs="Arial"/>
          <w:b/>
          <w:lang w:val="es-ES" w:eastAsia="es-ES"/>
        </w:rPr>
        <w:t xml:space="preserve">Obligaciones del Transportador. </w:t>
      </w:r>
      <w:r w:rsidR="0025631A" w:rsidRPr="00B7625E">
        <w:rPr>
          <w:rFonts w:ascii="Arial" w:eastAsia="Times New Roman" w:hAnsi="Arial" w:cs="Arial"/>
          <w:lang w:val="es-ES" w:eastAsia="es-ES"/>
        </w:rPr>
        <w:t>Serán Obligaciones del Transportador, las siguientes:</w:t>
      </w:r>
    </w:p>
    <w:p w14:paraId="1969A4B9" w14:textId="77777777" w:rsidR="00AB3808" w:rsidRPr="00B7625E" w:rsidRDefault="00AB380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153722BE" w14:textId="77777777" w:rsidR="0025631A" w:rsidRPr="00B7625E" w:rsidRDefault="0025631A" w:rsidP="009C6D74">
      <w:pPr>
        <w:widowControl w:val="0"/>
        <w:numPr>
          <w:ilvl w:val="2"/>
          <w:numId w:val="4"/>
        </w:numPr>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 xml:space="preserve">Prestar el servicio de Transporte de Productos según la capacidad contratada bajo la Modalidad en Firme. </w:t>
      </w:r>
    </w:p>
    <w:p w14:paraId="7F3C8825" w14:textId="154CCA69" w:rsidR="0025631A" w:rsidRPr="00B7625E" w:rsidRDefault="0025631A" w:rsidP="009C6D74">
      <w:pPr>
        <w:widowControl w:val="0"/>
        <w:numPr>
          <w:ilvl w:val="2"/>
          <w:numId w:val="4"/>
        </w:numPr>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Garantizar la capacidad del Transporte de Producto respecto de la Cantidad Nominada, siempre y cuando ésta sea igual o inferior a la Capacidad Contratada, dentro de un mismo Periodo de Nominación. El Transportador podrá autorizar cantidades superiores a las contratadas cuando las condiciones operativas y comerciales lo permitan.</w:t>
      </w:r>
    </w:p>
    <w:p w14:paraId="503FEB53" w14:textId="39874E24" w:rsidR="0025631A" w:rsidRPr="00B7625E" w:rsidRDefault="0025631A" w:rsidP="009C6D74">
      <w:pPr>
        <w:widowControl w:val="0"/>
        <w:numPr>
          <w:ilvl w:val="2"/>
          <w:numId w:val="4"/>
        </w:numPr>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Recibir del Remitente por conducto del Refinador y/o Importador, en el Punto de Entrada del Transportador los Productos a transportar</w:t>
      </w:r>
      <w:r w:rsidR="00BE21B1" w:rsidRPr="00B7625E">
        <w:rPr>
          <w:rFonts w:ascii="Arial" w:eastAsia="Times New Roman" w:hAnsi="Arial" w:cs="Arial"/>
          <w:lang w:val="es-ES" w:eastAsia="es-ES"/>
        </w:rPr>
        <w:t>.</w:t>
      </w:r>
      <w:r w:rsidR="004461FA" w:rsidRPr="00B7625E">
        <w:rPr>
          <w:rFonts w:ascii="Arial" w:eastAsia="Times New Roman" w:hAnsi="Arial" w:cs="Arial"/>
          <w:lang w:val="es-ES" w:eastAsia="es-ES"/>
        </w:rPr>
        <w:t xml:space="preserve"> </w:t>
      </w:r>
      <w:r w:rsidR="00A54C91" w:rsidRPr="00B7625E">
        <w:rPr>
          <w:rFonts w:ascii="Arial" w:eastAsia="Times New Roman" w:hAnsi="Arial" w:cs="Arial"/>
          <w:lang w:val="es-ES" w:eastAsia="es-ES"/>
        </w:rPr>
        <w:t>En caso de que</w:t>
      </w:r>
      <w:r w:rsidR="004461FA" w:rsidRPr="00B7625E">
        <w:rPr>
          <w:rFonts w:ascii="Arial" w:eastAsia="Times New Roman" w:hAnsi="Arial" w:cs="Arial"/>
          <w:lang w:val="es-ES" w:eastAsia="es-ES"/>
        </w:rPr>
        <w:t xml:space="preserve"> el Remitente </w:t>
      </w:r>
      <w:r w:rsidR="00F1537E" w:rsidRPr="00B7625E">
        <w:rPr>
          <w:rFonts w:ascii="Arial" w:eastAsia="Times New Roman" w:hAnsi="Arial" w:cs="Arial"/>
          <w:lang w:val="es-ES" w:eastAsia="es-ES"/>
        </w:rPr>
        <w:lastRenderedPageBreak/>
        <w:t>supere</w:t>
      </w:r>
      <w:r w:rsidR="004461FA" w:rsidRPr="00B7625E">
        <w:rPr>
          <w:rFonts w:ascii="Arial" w:eastAsia="Times New Roman" w:hAnsi="Arial" w:cs="Arial"/>
          <w:lang w:val="es-ES" w:eastAsia="es-ES"/>
        </w:rPr>
        <w:t xml:space="preserve"> </w:t>
      </w:r>
      <w:r w:rsidR="00F8574F" w:rsidRPr="00B7625E">
        <w:rPr>
          <w:rFonts w:ascii="Arial" w:eastAsia="Times New Roman" w:hAnsi="Arial" w:cs="Arial"/>
          <w:lang w:val="es-ES" w:eastAsia="es-ES"/>
        </w:rPr>
        <w:t>en su Cuenta de Balance</w:t>
      </w:r>
      <w:r w:rsidR="004461FA" w:rsidRPr="00B7625E">
        <w:rPr>
          <w:rFonts w:ascii="Arial" w:eastAsia="Times New Roman" w:hAnsi="Arial" w:cs="Arial"/>
          <w:lang w:val="es-ES" w:eastAsia="es-ES"/>
        </w:rPr>
        <w:t xml:space="preserve"> los límites </w:t>
      </w:r>
      <w:r w:rsidR="0006293B" w:rsidRPr="00B7625E">
        <w:rPr>
          <w:rFonts w:ascii="Arial" w:eastAsia="Times New Roman" w:hAnsi="Arial" w:cs="Arial"/>
          <w:lang w:val="es-ES" w:eastAsia="es-ES"/>
        </w:rPr>
        <w:t xml:space="preserve">superiores </w:t>
      </w:r>
      <w:r w:rsidR="004461FA" w:rsidRPr="00B7625E">
        <w:rPr>
          <w:rFonts w:ascii="Arial" w:eastAsia="Times New Roman" w:hAnsi="Arial" w:cs="Arial"/>
          <w:lang w:val="es-ES" w:eastAsia="es-ES"/>
        </w:rPr>
        <w:t xml:space="preserve">operativos </w:t>
      </w:r>
      <w:r w:rsidR="00AF52F1" w:rsidRPr="00B7625E">
        <w:rPr>
          <w:rFonts w:ascii="Arial" w:eastAsia="Times New Roman" w:hAnsi="Arial" w:cs="Arial"/>
          <w:lang w:val="es-ES" w:eastAsia="es-ES"/>
        </w:rPr>
        <w:t xml:space="preserve">incluidos en </w:t>
      </w:r>
      <w:r w:rsidR="004461FA" w:rsidRPr="00B7625E">
        <w:rPr>
          <w:rFonts w:ascii="Arial" w:eastAsia="Times New Roman" w:hAnsi="Arial" w:cs="Arial"/>
          <w:lang w:val="es-ES" w:eastAsia="es-ES"/>
        </w:rPr>
        <w:t xml:space="preserve">el </w:t>
      </w:r>
      <w:r w:rsidR="00F8574F" w:rsidRPr="00B7625E">
        <w:rPr>
          <w:rFonts w:ascii="Arial" w:eastAsia="Times New Roman" w:hAnsi="Arial" w:cs="Arial"/>
          <w:lang w:val="es-ES" w:eastAsia="es-ES"/>
        </w:rPr>
        <w:t>P</w:t>
      </w:r>
      <w:r w:rsidR="004461FA" w:rsidRPr="00B7625E">
        <w:rPr>
          <w:rFonts w:ascii="Arial" w:eastAsia="Times New Roman" w:hAnsi="Arial" w:cs="Arial"/>
          <w:lang w:val="es-ES" w:eastAsia="es-ES"/>
        </w:rPr>
        <w:t>roce</w:t>
      </w:r>
      <w:r w:rsidR="00F8574F" w:rsidRPr="00B7625E">
        <w:rPr>
          <w:rFonts w:ascii="Arial" w:eastAsia="Times New Roman" w:hAnsi="Arial" w:cs="Arial"/>
          <w:lang w:val="es-ES" w:eastAsia="es-ES"/>
        </w:rPr>
        <w:t>dimiento Cálculo Volúmenes Operativos del Sistema, el Transportador se reserva el derecho de recibir Producto por conducto del Refinador y/o Importador.</w:t>
      </w:r>
    </w:p>
    <w:p w14:paraId="3F33C0F8" w14:textId="66A6A473" w:rsidR="0025631A" w:rsidRPr="00B7625E" w:rsidRDefault="0025631A" w:rsidP="009C6D74">
      <w:pPr>
        <w:widowControl w:val="0"/>
        <w:numPr>
          <w:ilvl w:val="2"/>
          <w:numId w:val="4"/>
        </w:numPr>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lang w:val="es-MX" w:eastAsia="es-ES"/>
        </w:rPr>
        <w:t>Transportar y entregar al Remitente en los Puntos de Salida la Cantidad de Producto nominada y aprobada en el ciclo de nominación, de acuerdo con lo convenido entre el Remitente y el Transportador en el presente Contrato y</w:t>
      </w:r>
      <w:r w:rsidR="00A1796C" w:rsidRPr="00B7625E">
        <w:rPr>
          <w:rFonts w:ascii="Arial" w:eastAsia="Times New Roman" w:hAnsi="Arial" w:cs="Arial"/>
          <w:lang w:val="es-MX" w:eastAsia="es-ES"/>
        </w:rPr>
        <w:t>,</w:t>
      </w:r>
      <w:r w:rsidRPr="00B7625E">
        <w:rPr>
          <w:rFonts w:ascii="Arial" w:eastAsia="Times New Roman" w:hAnsi="Arial" w:cs="Arial"/>
          <w:lang w:val="es-MX" w:eastAsia="es-ES"/>
        </w:rPr>
        <w:t xml:space="preserve"> la programación que para tal efecto realiza el Transportador</w:t>
      </w:r>
      <w:r w:rsidR="00C3365E" w:rsidRPr="00B7625E">
        <w:rPr>
          <w:rFonts w:ascii="Arial" w:eastAsia="Times New Roman" w:hAnsi="Arial" w:cs="Arial"/>
          <w:lang w:val="es-MX" w:eastAsia="es-ES"/>
        </w:rPr>
        <w:t xml:space="preserve"> en el Programa de Transporte para un Mes de Operación</w:t>
      </w:r>
      <w:r w:rsidRPr="00B7625E">
        <w:rPr>
          <w:rFonts w:ascii="Arial" w:eastAsia="Times New Roman" w:hAnsi="Arial" w:cs="Arial"/>
          <w:lang w:val="es-MX" w:eastAsia="es-ES"/>
        </w:rPr>
        <w:t>.</w:t>
      </w:r>
      <w:r w:rsidR="00F8574F" w:rsidRPr="00B7625E">
        <w:rPr>
          <w:rFonts w:ascii="Arial" w:eastAsia="Times New Roman" w:hAnsi="Arial" w:cs="Arial"/>
          <w:lang w:val="es-MX" w:eastAsia="es-ES"/>
        </w:rPr>
        <w:t xml:space="preserve"> </w:t>
      </w:r>
      <w:r w:rsidR="00A54C91" w:rsidRPr="00B7625E">
        <w:rPr>
          <w:rFonts w:ascii="Arial" w:eastAsia="Times New Roman" w:hAnsi="Arial" w:cs="Arial"/>
          <w:lang w:val="es-ES" w:eastAsia="es-ES"/>
        </w:rPr>
        <w:t>En caso de que</w:t>
      </w:r>
      <w:r w:rsidR="00F8574F" w:rsidRPr="00B7625E">
        <w:rPr>
          <w:rFonts w:ascii="Arial" w:eastAsia="Times New Roman" w:hAnsi="Arial" w:cs="Arial"/>
          <w:lang w:val="es-ES" w:eastAsia="es-ES"/>
        </w:rPr>
        <w:t xml:space="preserve"> el </w:t>
      </w:r>
      <w:r w:rsidR="00E56B44" w:rsidRPr="00B7625E">
        <w:rPr>
          <w:rFonts w:ascii="Arial" w:eastAsia="Times New Roman" w:hAnsi="Arial" w:cs="Arial"/>
          <w:lang w:val="es-ES" w:eastAsia="es-ES"/>
        </w:rPr>
        <w:t>Remitente supere</w:t>
      </w:r>
      <w:r w:rsidR="00F8574F" w:rsidRPr="00B7625E">
        <w:rPr>
          <w:rFonts w:ascii="Arial" w:eastAsia="Times New Roman" w:hAnsi="Arial" w:cs="Arial"/>
          <w:lang w:val="es-ES" w:eastAsia="es-ES"/>
        </w:rPr>
        <w:t xml:space="preserve"> en su Cuenta de Balance los límites </w:t>
      </w:r>
      <w:r w:rsidR="007C6697" w:rsidRPr="00B7625E">
        <w:rPr>
          <w:rFonts w:ascii="Arial" w:eastAsia="Times New Roman" w:hAnsi="Arial" w:cs="Arial"/>
          <w:lang w:val="es-ES" w:eastAsia="es-ES"/>
        </w:rPr>
        <w:t xml:space="preserve">inferiores </w:t>
      </w:r>
      <w:r w:rsidR="00F8574F" w:rsidRPr="00B7625E">
        <w:rPr>
          <w:rFonts w:ascii="Arial" w:eastAsia="Times New Roman" w:hAnsi="Arial" w:cs="Arial"/>
          <w:lang w:val="es-ES" w:eastAsia="es-ES"/>
        </w:rPr>
        <w:t xml:space="preserve">operativos del Procedimiento Cálculo Volúmenes Operativos del Sistema, el Transportador se reserva el derecho de </w:t>
      </w:r>
      <w:r w:rsidR="00BB251B" w:rsidRPr="00B7625E">
        <w:rPr>
          <w:rFonts w:ascii="Arial" w:eastAsia="Times New Roman" w:hAnsi="Arial" w:cs="Arial"/>
          <w:lang w:val="es-ES" w:eastAsia="es-ES"/>
        </w:rPr>
        <w:t>entregar</w:t>
      </w:r>
      <w:r w:rsidR="00F8574F" w:rsidRPr="00B7625E">
        <w:rPr>
          <w:rFonts w:ascii="Arial" w:eastAsia="Times New Roman" w:hAnsi="Arial" w:cs="Arial"/>
          <w:lang w:val="es-ES" w:eastAsia="es-ES"/>
        </w:rPr>
        <w:t xml:space="preserve"> Producto </w:t>
      </w:r>
      <w:r w:rsidR="00BB251B" w:rsidRPr="00B7625E">
        <w:rPr>
          <w:rFonts w:ascii="Arial" w:eastAsia="Times New Roman" w:hAnsi="Arial" w:cs="Arial"/>
          <w:lang w:val="es-ES" w:eastAsia="es-ES"/>
        </w:rPr>
        <w:t>en el Punto de Salida.</w:t>
      </w:r>
    </w:p>
    <w:p w14:paraId="191BD4F0" w14:textId="34C4FF3D" w:rsidR="002D7403" w:rsidRPr="00B7625E" w:rsidRDefault="002D7403" w:rsidP="009C6D74">
      <w:pPr>
        <w:widowControl w:val="0"/>
        <w:numPr>
          <w:ilvl w:val="2"/>
          <w:numId w:val="4"/>
        </w:numPr>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lang w:val="es-MX" w:eastAsia="es-ES"/>
        </w:rPr>
        <w:t xml:space="preserve">Entregar en el Punto de Salida el Producto de acuerdo con la calidad establecida en la Resolución </w:t>
      </w:r>
      <w:r w:rsidRPr="00B7625E">
        <w:rPr>
          <w:rFonts w:ascii="Arial" w:eastAsia="Times New Roman" w:hAnsi="Arial" w:cs="Arial"/>
          <w:lang w:eastAsia="es-ES"/>
        </w:rPr>
        <w:t>40103 de 2021</w:t>
      </w:r>
      <w:r w:rsidRPr="00B7625E">
        <w:rPr>
          <w:rFonts w:ascii="Arial" w:eastAsia="Times New Roman" w:hAnsi="Arial" w:cs="Arial"/>
          <w:lang w:val="es-MX" w:eastAsia="es-ES"/>
        </w:rPr>
        <w:t xml:space="preserve"> para el Diésel y sus mezclas con biodiesel, y para las Gasolinas básicas corriente y extra, la norma técnica colombiana NTC 1899 para el Jet A-1, o las que las modifiquen, adicionen o sustituyan, sin perjuicio de lo establecido en las Secciones 10.1. y 10.2. del presente Contrato. </w:t>
      </w:r>
      <w:r w:rsidR="00814732" w:rsidRPr="00B7625E">
        <w:rPr>
          <w:rFonts w:ascii="Arial" w:eastAsia="Times New Roman" w:hAnsi="Arial" w:cs="Arial"/>
          <w:lang w:val="es-MX" w:eastAsia="es-ES"/>
        </w:rPr>
        <w:t xml:space="preserve"> </w:t>
      </w:r>
    </w:p>
    <w:p w14:paraId="3EF43972" w14:textId="2D568AB3" w:rsidR="0025631A" w:rsidRPr="00B7625E" w:rsidRDefault="0025631A" w:rsidP="009C6D74">
      <w:pPr>
        <w:widowControl w:val="0"/>
        <w:numPr>
          <w:ilvl w:val="2"/>
          <w:numId w:val="4"/>
        </w:numPr>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Efectuar las mediciones de calidad y cantidad del Producto en el Punto de Salida</w:t>
      </w:r>
      <w:r w:rsidR="003429AC" w:rsidRPr="00B7625E">
        <w:rPr>
          <w:rFonts w:ascii="Arial" w:eastAsia="Times New Roman" w:hAnsi="Arial" w:cs="Arial"/>
          <w:lang w:val="es-ES" w:eastAsia="es-ES"/>
        </w:rPr>
        <w:t xml:space="preserve"> de acuerdo con los procedimientos del Transportador</w:t>
      </w:r>
      <w:r w:rsidRPr="00B7625E">
        <w:rPr>
          <w:rFonts w:ascii="Arial" w:eastAsia="Times New Roman" w:hAnsi="Arial" w:cs="Arial"/>
          <w:lang w:val="es-ES" w:eastAsia="es-ES"/>
        </w:rPr>
        <w:t>, y administrar, operar y mantener el Sistema de Medición de propiedad del Transportador en los términos del presente Contrato y de la regulación vigente.</w:t>
      </w:r>
    </w:p>
    <w:p w14:paraId="3A4CAE25" w14:textId="3AF609B6" w:rsidR="0025631A" w:rsidRPr="00B7625E" w:rsidRDefault="0025631A" w:rsidP="00F336CC">
      <w:pPr>
        <w:widowControl w:val="0"/>
        <w:numPr>
          <w:ilvl w:val="2"/>
          <w:numId w:val="4"/>
        </w:numPr>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lang w:val="es-MX" w:eastAsia="es-ES"/>
        </w:rPr>
        <w:t xml:space="preserve">Tramitar las </w:t>
      </w:r>
      <w:r w:rsidR="009E567B" w:rsidRPr="00B7625E">
        <w:rPr>
          <w:rFonts w:ascii="Arial" w:eastAsia="Times New Roman" w:hAnsi="Arial" w:cs="Arial"/>
          <w:lang w:val="es-MX" w:eastAsia="es-ES"/>
        </w:rPr>
        <w:t xml:space="preserve">reclamaciones </w:t>
      </w:r>
      <w:r w:rsidRPr="00B7625E">
        <w:rPr>
          <w:rFonts w:ascii="Arial" w:eastAsia="Times New Roman" w:hAnsi="Arial" w:cs="Arial"/>
          <w:lang w:val="es-MX" w:eastAsia="es-ES"/>
        </w:rPr>
        <w:t>presentadas por el Remitente dentro de</w:t>
      </w:r>
      <w:r w:rsidR="008E7772" w:rsidRPr="00B7625E">
        <w:rPr>
          <w:rFonts w:ascii="Arial" w:eastAsia="Times New Roman" w:hAnsi="Arial" w:cs="Arial"/>
          <w:lang w:val="es-MX" w:eastAsia="es-ES"/>
        </w:rPr>
        <w:t>l mes siguiente a la fec</w:t>
      </w:r>
      <w:r w:rsidR="003C0FF5" w:rsidRPr="00B7625E">
        <w:rPr>
          <w:rFonts w:ascii="Arial" w:eastAsia="Times New Roman" w:hAnsi="Arial" w:cs="Arial"/>
          <w:lang w:val="es-MX" w:eastAsia="es-ES"/>
        </w:rPr>
        <w:t>h</w:t>
      </w:r>
      <w:r w:rsidR="008E7772" w:rsidRPr="00B7625E">
        <w:rPr>
          <w:rFonts w:ascii="Arial" w:eastAsia="Times New Roman" w:hAnsi="Arial" w:cs="Arial"/>
          <w:lang w:val="es-MX" w:eastAsia="es-ES"/>
        </w:rPr>
        <w:t>a en que fue pr</w:t>
      </w:r>
      <w:r w:rsidR="00BA127A" w:rsidRPr="00B7625E">
        <w:rPr>
          <w:rFonts w:ascii="Arial" w:eastAsia="Times New Roman" w:hAnsi="Arial" w:cs="Arial"/>
          <w:lang w:val="es-MX" w:eastAsia="es-ES"/>
        </w:rPr>
        <w:t>esentada</w:t>
      </w:r>
      <w:r w:rsidR="002B5202" w:rsidRPr="00B7625E">
        <w:rPr>
          <w:rFonts w:ascii="Arial" w:eastAsia="Times New Roman" w:hAnsi="Arial" w:cs="Arial"/>
          <w:lang w:val="es-MX" w:eastAsia="es-ES"/>
        </w:rPr>
        <w:t>, siempre y cuando la reclamación cuente</w:t>
      </w:r>
      <w:r w:rsidR="003C0FF5" w:rsidRPr="00B7625E">
        <w:rPr>
          <w:rFonts w:ascii="Arial" w:eastAsia="Times New Roman" w:hAnsi="Arial" w:cs="Arial"/>
          <w:lang w:val="es-MX" w:eastAsia="es-ES"/>
        </w:rPr>
        <w:t xml:space="preserve"> con el debido soporte, que permita al Transportador efectuar</w:t>
      </w:r>
      <w:r w:rsidR="003B317A" w:rsidRPr="00B7625E">
        <w:rPr>
          <w:rFonts w:ascii="Arial" w:hAnsi="Arial" w:cs="Arial"/>
        </w:rPr>
        <w:t xml:space="preserve"> un análisis válido de</w:t>
      </w:r>
      <w:r w:rsidR="004F2FF9" w:rsidRPr="00B7625E">
        <w:rPr>
          <w:rFonts w:ascii="Arial" w:hAnsi="Arial" w:cs="Arial"/>
        </w:rPr>
        <w:t xml:space="preserve"> </w:t>
      </w:r>
      <w:r w:rsidR="00486BF4" w:rsidRPr="00B7625E">
        <w:rPr>
          <w:rFonts w:ascii="Arial" w:hAnsi="Arial" w:cs="Arial"/>
        </w:rPr>
        <w:t>esta</w:t>
      </w:r>
      <w:r w:rsidR="00857E9F" w:rsidRPr="00B7625E">
        <w:rPr>
          <w:rFonts w:ascii="Arial" w:hAnsi="Arial" w:cs="Arial"/>
        </w:rPr>
        <w:t>.</w:t>
      </w:r>
      <w:r w:rsidR="004F2FF9" w:rsidRPr="00B7625E">
        <w:rPr>
          <w:rFonts w:ascii="Arial" w:hAnsi="Arial" w:cs="Arial"/>
        </w:rPr>
        <w:t xml:space="preserve"> </w:t>
      </w:r>
    </w:p>
    <w:p w14:paraId="2AC19237" w14:textId="22302772" w:rsidR="0025631A" w:rsidRPr="00B7625E" w:rsidRDefault="0025631A" w:rsidP="009C6D74">
      <w:pPr>
        <w:widowControl w:val="0"/>
        <w:numPr>
          <w:ilvl w:val="2"/>
          <w:numId w:val="4"/>
        </w:numPr>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 xml:space="preserve">Velar por el cumplimiento permanente de las condiciones exigidas por las autoridades competentes respecto a la seguridad y </w:t>
      </w:r>
      <w:r w:rsidR="000D63EF" w:rsidRPr="00B7625E">
        <w:rPr>
          <w:rFonts w:ascii="Arial" w:eastAsia="Times New Roman" w:hAnsi="Arial" w:cs="Arial"/>
          <w:lang w:val="es-ES" w:eastAsia="es-ES"/>
        </w:rPr>
        <w:t xml:space="preserve">vigilar </w:t>
      </w:r>
      <w:r w:rsidRPr="00B7625E">
        <w:rPr>
          <w:rFonts w:ascii="Arial" w:eastAsia="Times New Roman" w:hAnsi="Arial" w:cs="Arial"/>
          <w:lang w:val="es-ES" w:eastAsia="es-ES"/>
        </w:rPr>
        <w:t xml:space="preserve">la calidad del Producto recibido hasta cuando se hace entrega </w:t>
      </w:r>
      <w:r w:rsidR="0064171E" w:rsidRPr="00B7625E">
        <w:rPr>
          <w:rFonts w:ascii="Arial" w:eastAsia="Times New Roman" w:hAnsi="Arial" w:cs="Arial"/>
          <w:lang w:val="es-ES" w:eastAsia="es-ES"/>
        </w:rPr>
        <w:t>de este</w:t>
      </w:r>
      <w:r w:rsidRPr="00B7625E">
        <w:rPr>
          <w:rFonts w:ascii="Arial" w:eastAsia="Times New Roman" w:hAnsi="Arial" w:cs="Arial"/>
          <w:lang w:val="es-ES" w:eastAsia="es-ES"/>
        </w:rPr>
        <w:t xml:space="preserve"> en el Punto de Salida.</w:t>
      </w:r>
    </w:p>
    <w:p w14:paraId="5F131A7A" w14:textId="77777777" w:rsidR="0025631A" w:rsidRPr="00B7625E" w:rsidRDefault="0025631A" w:rsidP="009C6D74">
      <w:pPr>
        <w:widowControl w:val="0"/>
        <w:numPr>
          <w:ilvl w:val="2"/>
          <w:numId w:val="4"/>
        </w:numPr>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Arial Unicode MS" w:hAnsi="Arial" w:cs="Arial"/>
          <w:b/>
          <w:lang w:val="es-ES" w:eastAsia="es-ES"/>
        </w:rPr>
      </w:pPr>
      <w:r w:rsidRPr="00B7625E">
        <w:rPr>
          <w:rFonts w:ascii="Arial" w:eastAsia="Arial Unicode MS" w:hAnsi="Arial" w:cs="Arial"/>
          <w:lang w:val="es-ES" w:eastAsia="es-ES"/>
        </w:rPr>
        <w:t xml:space="preserve">Contar con un plan de contingencias para derrames de hidrocarburos de acuerdo con lo establecido en del Decreto 2151 de 2017 </w:t>
      </w:r>
      <w:bookmarkStart w:id="32" w:name="_Hlk28605003"/>
      <w:r w:rsidRPr="00B7625E">
        <w:rPr>
          <w:rFonts w:ascii="Arial" w:eastAsia="Arial Unicode MS" w:hAnsi="Arial" w:cs="Arial"/>
          <w:lang w:val="es-ES" w:eastAsia="es-ES"/>
        </w:rPr>
        <w:t>y normas que lo modifiquen o sustituyan.</w:t>
      </w:r>
      <w:r w:rsidRPr="00B7625E" w:rsidDel="004D0CCD">
        <w:rPr>
          <w:rFonts w:ascii="Arial" w:eastAsia="Arial Unicode MS" w:hAnsi="Arial" w:cs="Arial"/>
          <w:lang w:val="es-ES" w:eastAsia="es-ES"/>
        </w:rPr>
        <w:t xml:space="preserve"> </w:t>
      </w:r>
    </w:p>
    <w:bookmarkEnd w:id="32"/>
    <w:p w14:paraId="3A8B9B79" w14:textId="67A8E71F" w:rsidR="0025631A" w:rsidRPr="00B7625E" w:rsidRDefault="0025631A" w:rsidP="009C6D74">
      <w:pPr>
        <w:widowControl w:val="0"/>
        <w:numPr>
          <w:ilvl w:val="2"/>
          <w:numId w:val="4"/>
        </w:numPr>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Arial Unicode MS" w:hAnsi="Arial" w:cs="Arial"/>
          <w:lang w:val="es-ES" w:eastAsia="es-ES"/>
        </w:rPr>
      </w:pPr>
      <w:r w:rsidRPr="00B7625E">
        <w:rPr>
          <w:rFonts w:ascii="Arial" w:eastAsia="Times New Roman" w:hAnsi="Arial" w:cs="Arial"/>
          <w:spacing w:val="-1"/>
          <w:lang w:val="es-ES" w:eastAsia="es-ES"/>
        </w:rPr>
        <w:t xml:space="preserve">Cumplir con toda la </w:t>
      </w:r>
      <w:r w:rsidR="002A7BD2" w:rsidRPr="00B7625E">
        <w:rPr>
          <w:rFonts w:ascii="Arial" w:eastAsia="Times New Roman" w:hAnsi="Arial" w:cs="Arial"/>
          <w:spacing w:val="-1"/>
          <w:lang w:val="es-ES" w:eastAsia="es-ES"/>
        </w:rPr>
        <w:t xml:space="preserve">normatividad ambiental </w:t>
      </w:r>
      <w:r w:rsidRPr="00B7625E">
        <w:rPr>
          <w:rFonts w:ascii="Arial" w:eastAsia="Times New Roman" w:hAnsi="Arial" w:cs="Arial"/>
          <w:spacing w:val="-1"/>
          <w:lang w:val="es-ES" w:eastAsia="es-ES"/>
        </w:rPr>
        <w:t>vigente en materia de transporte de hidrocarburos, control de residuos peligrosos, control de emergencias vertimientos y toda la normatividad que aplique para realizar su actividad</w:t>
      </w:r>
      <w:r w:rsidRPr="00B7625E">
        <w:rPr>
          <w:rFonts w:ascii="Arial" w:eastAsia="Arial Unicode MS" w:hAnsi="Arial" w:cs="Arial"/>
          <w:lang w:val="es-ES" w:eastAsia="es-ES"/>
        </w:rPr>
        <w:t xml:space="preserve">. </w:t>
      </w:r>
    </w:p>
    <w:p w14:paraId="18D840E9" w14:textId="77777777" w:rsidR="0025631A" w:rsidRPr="00B7625E" w:rsidRDefault="0025631A" w:rsidP="009C6D74">
      <w:pPr>
        <w:widowControl w:val="0"/>
        <w:numPr>
          <w:ilvl w:val="2"/>
          <w:numId w:val="4"/>
        </w:numPr>
        <w:suppressLineNumbers/>
        <w:tabs>
          <w:tab w:val="left" w:pos="0"/>
          <w:tab w:val="left" w:pos="270"/>
          <w:tab w:val="left" w:pos="720"/>
          <w:tab w:val="left" w:pos="993"/>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 xml:space="preserve">Todas las demás establecidas por la normatividad vigente que le sean aplicables en su condición de Transportador de combustibles a través de poliductos. </w:t>
      </w:r>
    </w:p>
    <w:p w14:paraId="3B3ED6DA" w14:textId="3F89F6EB" w:rsidR="0025631A" w:rsidRPr="00B7625E" w:rsidRDefault="0025631A" w:rsidP="009C6D74">
      <w:pPr>
        <w:widowControl w:val="0"/>
        <w:numPr>
          <w:ilvl w:val="2"/>
          <w:numId w:val="4"/>
        </w:numPr>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Llevar una Cuenta de Balance por Producto con el Remitente.</w:t>
      </w:r>
    </w:p>
    <w:p w14:paraId="15C4786D" w14:textId="77777777" w:rsidR="001B482D" w:rsidRPr="00B7625E" w:rsidRDefault="00811D17" w:rsidP="009160EA">
      <w:pPr>
        <w:widowControl w:val="0"/>
        <w:numPr>
          <w:ilvl w:val="2"/>
          <w:numId w:val="4"/>
        </w:numPr>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Cumplir con l</w:t>
      </w:r>
      <w:r w:rsidR="0034395E" w:rsidRPr="00B7625E">
        <w:rPr>
          <w:rFonts w:ascii="Arial" w:eastAsia="Times New Roman" w:hAnsi="Arial" w:cs="Arial"/>
          <w:lang w:val="es-ES" w:eastAsia="es-ES"/>
        </w:rPr>
        <w:t>o</w:t>
      </w:r>
      <w:r w:rsidR="00A358D7" w:rsidRPr="00B7625E">
        <w:rPr>
          <w:rFonts w:ascii="Arial" w:eastAsia="Times New Roman" w:hAnsi="Arial" w:cs="Arial"/>
          <w:lang w:val="es-ES" w:eastAsia="es-ES"/>
        </w:rPr>
        <w:t>s</w:t>
      </w:r>
      <w:r w:rsidR="008F11C5" w:rsidRPr="00B7625E">
        <w:rPr>
          <w:rFonts w:ascii="Arial" w:eastAsia="Times New Roman" w:hAnsi="Arial" w:cs="Arial"/>
          <w:lang w:val="es-ES" w:eastAsia="es-ES"/>
        </w:rPr>
        <w:t xml:space="preserve"> </w:t>
      </w:r>
      <w:r w:rsidR="0034395E" w:rsidRPr="00B7625E">
        <w:rPr>
          <w:rFonts w:ascii="Arial" w:eastAsia="Times New Roman" w:hAnsi="Arial" w:cs="Arial"/>
          <w:lang w:val="es-ES" w:eastAsia="es-ES"/>
        </w:rPr>
        <w:t>co</w:t>
      </w:r>
      <w:r w:rsidR="00A358D7" w:rsidRPr="00B7625E">
        <w:rPr>
          <w:rFonts w:ascii="Arial" w:eastAsia="Times New Roman" w:hAnsi="Arial" w:cs="Arial"/>
          <w:lang w:val="es-ES" w:eastAsia="es-ES"/>
        </w:rPr>
        <w:t xml:space="preserve">mpromisos adquiridos </w:t>
      </w:r>
      <w:r w:rsidR="00D06E62" w:rsidRPr="00B7625E">
        <w:rPr>
          <w:rFonts w:ascii="Arial" w:eastAsia="Times New Roman" w:hAnsi="Arial" w:cs="Arial"/>
          <w:lang w:val="es-ES" w:eastAsia="es-ES"/>
        </w:rPr>
        <w:t xml:space="preserve">dentro del </w:t>
      </w:r>
      <w:r w:rsidR="0034395E" w:rsidRPr="00B7625E">
        <w:rPr>
          <w:rFonts w:ascii="Arial" w:eastAsia="Times New Roman" w:hAnsi="Arial" w:cs="Arial"/>
          <w:lang w:val="es-ES" w:eastAsia="es-ES"/>
        </w:rPr>
        <w:t xml:space="preserve">Programa </w:t>
      </w:r>
      <w:r w:rsidR="00743BDB" w:rsidRPr="00B7625E">
        <w:rPr>
          <w:rFonts w:ascii="Arial" w:eastAsia="Times New Roman" w:hAnsi="Arial" w:cs="Arial"/>
          <w:lang w:val="es-ES" w:eastAsia="es-ES"/>
        </w:rPr>
        <w:t>d</w:t>
      </w:r>
      <w:r w:rsidR="0034395E" w:rsidRPr="00B7625E">
        <w:rPr>
          <w:rFonts w:ascii="Arial" w:eastAsia="Times New Roman" w:hAnsi="Arial" w:cs="Arial"/>
          <w:lang w:val="es-ES" w:eastAsia="es-ES"/>
        </w:rPr>
        <w:t>e Transporte</w:t>
      </w:r>
      <w:r w:rsidR="00BA40F5" w:rsidRPr="00B7625E">
        <w:rPr>
          <w:rFonts w:ascii="Arial" w:eastAsia="Times New Roman" w:hAnsi="Arial" w:cs="Arial"/>
          <w:lang w:val="es-ES" w:eastAsia="es-ES"/>
        </w:rPr>
        <w:t xml:space="preserve">, </w:t>
      </w:r>
      <w:r w:rsidR="00C43509" w:rsidRPr="00B7625E">
        <w:rPr>
          <w:rFonts w:ascii="Arial" w:eastAsia="Times New Roman" w:hAnsi="Arial" w:cs="Arial"/>
          <w:lang w:val="es-ES" w:eastAsia="es-ES"/>
        </w:rPr>
        <w:t>para un Mes de Operación</w:t>
      </w:r>
      <w:r w:rsidR="001B482D" w:rsidRPr="00B7625E">
        <w:rPr>
          <w:rFonts w:ascii="Arial" w:eastAsia="Times New Roman" w:hAnsi="Arial" w:cs="Arial"/>
          <w:lang w:val="es-ES" w:eastAsia="es-ES"/>
        </w:rPr>
        <w:t>.</w:t>
      </w:r>
    </w:p>
    <w:p w14:paraId="0FB9A872" w14:textId="3BB1FBC0" w:rsidR="008F11C5" w:rsidRPr="00B7625E" w:rsidRDefault="001B482D" w:rsidP="00011F57">
      <w:pPr>
        <w:widowControl w:val="0"/>
        <w:numPr>
          <w:ilvl w:val="2"/>
          <w:numId w:val="4"/>
        </w:numPr>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Cumplir co</w:t>
      </w:r>
      <w:r w:rsidR="00BA40F5" w:rsidRPr="00B7625E">
        <w:rPr>
          <w:rFonts w:ascii="Arial" w:eastAsia="Times New Roman" w:hAnsi="Arial" w:cs="Arial"/>
          <w:lang w:val="es-ES" w:eastAsia="es-ES"/>
        </w:rPr>
        <w:t>n la</w:t>
      </w:r>
      <w:r w:rsidR="005A6602" w:rsidRPr="00B7625E">
        <w:rPr>
          <w:rFonts w:ascii="Arial" w:eastAsia="Times New Roman" w:hAnsi="Arial" w:cs="Arial"/>
          <w:lang w:val="es-ES" w:eastAsia="es-ES"/>
        </w:rPr>
        <w:t xml:space="preserve"> </w:t>
      </w:r>
      <w:r w:rsidR="009160EA" w:rsidRPr="00B7625E">
        <w:rPr>
          <w:rFonts w:ascii="Arial" w:eastAsia="Times New Roman" w:hAnsi="Arial" w:cs="Arial"/>
          <w:lang w:val="es-ES" w:eastAsia="es-ES"/>
        </w:rPr>
        <w:t>N</w:t>
      </w:r>
      <w:r w:rsidR="005A6602" w:rsidRPr="00B7625E">
        <w:rPr>
          <w:rFonts w:ascii="Arial" w:eastAsia="Times New Roman" w:hAnsi="Arial" w:cs="Arial"/>
          <w:lang w:val="es-ES" w:eastAsia="es-ES"/>
        </w:rPr>
        <w:t>ominación de servicio de transporte</w:t>
      </w:r>
      <w:r w:rsidRPr="00B7625E">
        <w:rPr>
          <w:rFonts w:ascii="Arial" w:eastAsia="Times New Roman" w:hAnsi="Arial" w:cs="Arial"/>
          <w:lang w:val="es-ES" w:eastAsia="es-ES"/>
        </w:rPr>
        <w:t xml:space="preserve">, previa y </w:t>
      </w:r>
      <w:r w:rsidR="00743BDB" w:rsidRPr="00B7625E">
        <w:rPr>
          <w:rFonts w:ascii="Arial" w:eastAsia="Times New Roman" w:hAnsi="Arial" w:cs="Arial"/>
          <w:lang w:val="es-ES" w:eastAsia="es-ES"/>
        </w:rPr>
        <w:t xml:space="preserve">debidamente </w:t>
      </w:r>
      <w:r w:rsidR="00DD0A47" w:rsidRPr="00B7625E">
        <w:rPr>
          <w:rFonts w:ascii="Arial" w:eastAsia="Times New Roman" w:hAnsi="Arial" w:cs="Arial"/>
          <w:lang w:val="es-MX" w:eastAsia="es-ES"/>
        </w:rPr>
        <w:t xml:space="preserve">aprobada </w:t>
      </w:r>
      <w:r w:rsidRPr="00B7625E">
        <w:rPr>
          <w:rFonts w:ascii="Arial" w:eastAsia="Times New Roman" w:hAnsi="Arial" w:cs="Arial"/>
          <w:lang w:val="es-MX" w:eastAsia="es-ES"/>
        </w:rPr>
        <w:t xml:space="preserve">por el Transportador </w:t>
      </w:r>
      <w:r w:rsidR="00743BDB" w:rsidRPr="00B7625E">
        <w:rPr>
          <w:rFonts w:ascii="Arial" w:eastAsia="Times New Roman" w:hAnsi="Arial" w:cs="Arial"/>
          <w:lang w:val="es-MX" w:eastAsia="es-ES"/>
        </w:rPr>
        <w:t>para</w:t>
      </w:r>
      <w:r w:rsidR="00DD0A47" w:rsidRPr="00B7625E">
        <w:rPr>
          <w:rFonts w:ascii="Arial" w:eastAsia="Times New Roman" w:hAnsi="Arial" w:cs="Arial"/>
          <w:lang w:val="es-MX" w:eastAsia="es-ES"/>
        </w:rPr>
        <w:t xml:space="preserve"> el </w:t>
      </w:r>
      <w:r w:rsidR="009160EA" w:rsidRPr="00B7625E">
        <w:rPr>
          <w:rFonts w:ascii="Arial" w:eastAsia="Times New Roman" w:hAnsi="Arial" w:cs="Arial"/>
          <w:lang w:val="es-MX" w:eastAsia="es-ES"/>
        </w:rPr>
        <w:t xml:space="preserve">correspondiente </w:t>
      </w:r>
      <w:r w:rsidR="00DD0A47" w:rsidRPr="00B7625E">
        <w:rPr>
          <w:rFonts w:ascii="Arial" w:eastAsia="Times New Roman" w:hAnsi="Arial" w:cs="Arial"/>
          <w:lang w:val="es-MX" w:eastAsia="es-ES"/>
        </w:rPr>
        <w:t>ciclo de nominación</w:t>
      </w:r>
      <w:r w:rsidR="00743BDB" w:rsidRPr="00B7625E">
        <w:rPr>
          <w:rFonts w:ascii="Arial" w:eastAsia="Times New Roman" w:hAnsi="Arial" w:cs="Arial"/>
          <w:lang w:val="es-MX" w:eastAsia="es-ES"/>
        </w:rPr>
        <w:t>.</w:t>
      </w:r>
    </w:p>
    <w:p w14:paraId="74C5497A" w14:textId="77777777" w:rsidR="0025631A" w:rsidRPr="00B7625E" w:rsidRDefault="0025631A" w:rsidP="009C6D74">
      <w:pPr>
        <w:widowControl w:val="0"/>
        <w:numPr>
          <w:ilvl w:val="2"/>
          <w:numId w:val="4"/>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Las demás que se deriven del presente Contrato o de la Ley Aplicable.</w:t>
      </w:r>
    </w:p>
    <w:p w14:paraId="4FA0B6D2" w14:textId="77777777" w:rsidR="0025631A" w:rsidRPr="00B7625E" w:rsidRDefault="0025631A" w:rsidP="009C6D74">
      <w:pPr>
        <w:spacing w:after="0" w:line="240" w:lineRule="auto"/>
        <w:rPr>
          <w:rFonts w:ascii="Arial" w:eastAsia="Times New Roman" w:hAnsi="Arial" w:cs="Arial"/>
          <w:lang w:val="es-ES" w:eastAsia="es-ES"/>
        </w:rPr>
      </w:pPr>
    </w:p>
    <w:p w14:paraId="63926689" w14:textId="2B271876" w:rsidR="0025631A" w:rsidRPr="00B7625E" w:rsidRDefault="001A093D"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529"/>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 xml:space="preserve">Cláusula 6. </w:t>
      </w:r>
      <w:r w:rsidR="0025631A" w:rsidRPr="00B7625E">
        <w:rPr>
          <w:rFonts w:ascii="Arial" w:eastAsia="Times New Roman" w:hAnsi="Arial" w:cs="Arial"/>
          <w:b/>
          <w:lang w:val="es-ES" w:eastAsia="es-ES"/>
        </w:rPr>
        <w:t xml:space="preserve">Obligaciones del Remitente. </w:t>
      </w:r>
      <w:r w:rsidR="0025631A" w:rsidRPr="00B7625E">
        <w:rPr>
          <w:rFonts w:ascii="Arial" w:eastAsia="Times New Roman" w:hAnsi="Arial" w:cs="Arial"/>
          <w:lang w:val="es-ES" w:eastAsia="es-ES"/>
        </w:rPr>
        <w:t>Serán Obligaciones del Remitente, las siguientes:</w:t>
      </w:r>
    </w:p>
    <w:p w14:paraId="15E23ED6" w14:textId="77777777" w:rsidR="00AB3808" w:rsidRPr="00B7625E" w:rsidRDefault="00AB380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529"/>
          <w:tab w:val="left" w:pos="5760"/>
          <w:tab w:val="left" w:pos="6480"/>
        </w:tabs>
        <w:suppressAutoHyphens/>
        <w:spacing w:after="0" w:line="240" w:lineRule="auto"/>
        <w:jc w:val="both"/>
        <w:outlineLvl w:val="0"/>
        <w:rPr>
          <w:rFonts w:ascii="Arial" w:eastAsia="Times New Roman" w:hAnsi="Arial" w:cs="Arial"/>
          <w:lang w:val="es-ES" w:eastAsia="es-ES"/>
        </w:rPr>
      </w:pPr>
    </w:p>
    <w:p w14:paraId="44CF34EF" w14:textId="6E5360BD" w:rsidR="009E567B" w:rsidRPr="00B7625E" w:rsidRDefault="0025631A" w:rsidP="009C6D74">
      <w:pPr>
        <w:keepNext/>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Nominar al Transportador las cantidades de Producto que </w:t>
      </w:r>
      <w:r w:rsidR="009E567B" w:rsidRPr="00B7625E">
        <w:rPr>
          <w:rFonts w:ascii="Arial" w:eastAsia="Times New Roman" w:hAnsi="Arial" w:cs="Arial"/>
          <w:lang w:val="es-ES" w:eastAsia="es-ES"/>
        </w:rPr>
        <w:t xml:space="preserve">requiera para que sean transportadas para cada Periodo de Nominación de conformidad con lo dispuesto en la </w:t>
      </w:r>
      <w:r w:rsidR="009E567B" w:rsidRPr="00B7625E">
        <w:rPr>
          <w:rFonts w:ascii="Arial" w:eastAsia="Times New Roman" w:hAnsi="Arial" w:cs="Arial"/>
          <w:lang w:val="es-ES" w:eastAsia="es-ES"/>
        </w:rPr>
        <w:fldChar w:fldCharType="begin"/>
      </w:r>
      <w:r w:rsidR="009E567B" w:rsidRPr="00B7625E">
        <w:rPr>
          <w:rFonts w:ascii="Arial" w:eastAsia="Times New Roman" w:hAnsi="Arial" w:cs="Arial"/>
          <w:lang w:val="es-ES" w:eastAsia="es-ES"/>
        </w:rPr>
        <w:instrText xml:space="preserve"> REF _Ref332205468 \r \h  \* MERGEFORMAT </w:instrText>
      </w:r>
      <w:r w:rsidR="009E567B" w:rsidRPr="00B7625E">
        <w:rPr>
          <w:rFonts w:ascii="Arial" w:eastAsia="Times New Roman" w:hAnsi="Arial" w:cs="Arial"/>
          <w:lang w:val="es-ES" w:eastAsia="es-ES"/>
        </w:rPr>
      </w:r>
      <w:r w:rsidR="009E567B" w:rsidRPr="00B7625E">
        <w:rPr>
          <w:rFonts w:ascii="Arial" w:eastAsia="Times New Roman" w:hAnsi="Arial" w:cs="Arial"/>
          <w:lang w:val="es-ES" w:eastAsia="es-ES"/>
        </w:rPr>
        <w:fldChar w:fldCharType="separate"/>
      </w:r>
      <w:r w:rsidR="009E567B" w:rsidRPr="00B7625E">
        <w:rPr>
          <w:rFonts w:ascii="Arial" w:eastAsia="Times New Roman" w:hAnsi="Arial" w:cs="Arial"/>
          <w:lang w:val="es-ES" w:eastAsia="es-ES"/>
        </w:rPr>
        <w:t>Cláusula 7</w:t>
      </w:r>
      <w:r w:rsidR="009E567B" w:rsidRPr="00B7625E">
        <w:rPr>
          <w:rFonts w:ascii="Arial" w:eastAsia="Times New Roman" w:hAnsi="Arial" w:cs="Arial"/>
          <w:lang w:val="es-ES" w:eastAsia="es-ES"/>
        </w:rPr>
        <w:fldChar w:fldCharType="end"/>
      </w:r>
      <w:r w:rsidR="009E567B" w:rsidRPr="00B7625E">
        <w:rPr>
          <w:rFonts w:ascii="Arial" w:eastAsia="Times New Roman" w:hAnsi="Arial" w:cs="Arial"/>
          <w:lang w:val="es-ES" w:eastAsia="es-ES"/>
        </w:rPr>
        <w:t>.  Es claro para las Partes que el Remitente no tiene obligación de realizar nominaciones mínimas, por lo que la no nominación, para un</w:t>
      </w:r>
      <w:r w:rsidR="00012523" w:rsidRPr="00B7625E">
        <w:rPr>
          <w:rFonts w:ascii="Arial" w:eastAsia="Times New Roman" w:hAnsi="Arial" w:cs="Arial"/>
          <w:lang w:val="es-ES" w:eastAsia="es-ES"/>
        </w:rPr>
        <w:t>a</w:t>
      </w:r>
      <w:r w:rsidR="009E567B" w:rsidRPr="00B7625E">
        <w:rPr>
          <w:rFonts w:ascii="Arial" w:eastAsia="Times New Roman" w:hAnsi="Arial" w:cs="Arial"/>
          <w:lang w:val="es-ES" w:eastAsia="es-ES"/>
        </w:rPr>
        <w:t xml:space="preserve"> o vari</w:t>
      </w:r>
      <w:r w:rsidR="00012523" w:rsidRPr="00B7625E">
        <w:rPr>
          <w:rFonts w:ascii="Arial" w:eastAsia="Times New Roman" w:hAnsi="Arial" w:cs="Arial"/>
          <w:lang w:val="es-ES" w:eastAsia="es-ES"/>
        </w:rPr>
        <w:t>a</w:t>
      </w:r>
      <w:r w:rsidR="009E567B" w:rsidRPr="00B7625E">
        <w:rPr>
          <w:rFonts w:ascii="Arial" w:eastAsia="Times New Roman" w:hAnsi="Arial" w:cs="Arial"/>
          <w:lang w:val="es-ES" w:eastAsia="es-ES"/>
        </w:rPr>
        <w:t xml:space="preserve">s </w:t>
      </w:r>
      <w:r w:rsidR="006E7A44" w:rsidRPr="00B7625E">
        <w:rPr>
          <w:rFonts w:ascii="Arial" w:eastAsia="Times New Roman" w:hAnsi="Arial" w:cs="Arial"/>
          <w:lang w:val="es-ES" w:eastAsia="es-ES"/>
        </w:rPr>
        <w:t>Ruta</w:t>
      </w:r>
      <w:r w:rsidR="0048138F" w:rsidRPr="00B7625E">
        <w:rPr>
          <w:rFonts w:ascii="Arial" w:eastAsia="Times New Roman" w:hAnsi="Arial" w:cs="Arial"/>
          <w:lang w:val="es-ES" w:eastAsia="es-ES"/>
        </w:rPr>
        <w:t>s</w:t>
      </w:r>
      <w:r w:rsidR="00352758" w:rsidRPr="00B7625E">
        <w:rPr>
          <w:rFonts w:ascii="Arial" w:eastAsia="Times New Roman" w:hAnsi="Arial" w:cs="Arial"/>
          <w:lang w:val="es-ES" w:eastAsia="es-ES"/>
        </w:rPr>
        <w:t xml:space="preserve"> de Transporte que hacen parte</w:t>
      </w:r>
      <w:r w:rsidR="0048138F" w:rsidRPr="00B7625E">
        <w:rPr>
          <w:rFonts w:ascii="Arial" w:eastAsia="Times New Roman" w:hAnsi="Arial" w:cs="Arial"/>
          <w:lang w:val="es-ES" w:eastAsia="es-ES"/>
        </w:rPr>
        <w:t xml:space="preserve"> </w:t>
      </w:r>
      <w:r w:rsidR="009E567B" w:rsidRPr="00B7625E">
        <w:rPr>
          <w:rFonts w:ascii="Arial" w:eastAsia="Times New Roman" w:hAnsi="Arial" w:cs="Arial"/>
          <w:lang w:val="es-ES" w:eastAsia="es-ES"/>
        </w:rPr>
        <w:t xml:space="preserve">del Sistema de Transporte, no constituye incumplimiento del Remitente, sin perjuicio de la obligatoriedad en el pago de la </w:t>
      </w:r>
      <w:r w:rsidR="009E567B" w:rsidRPr="00B7625E">
        <w:rPr>
          <w:rFonts w:ascii="Arial" w:eastAsia="Times New Roman" w:hAnsi="Arial" w:cs="Arial"/>
          <w:lang w:val="es-ES" w:eastAsia="es-ES"/>
        </w:rPr>
        <w:lastRenderedPageBreak/>
        <w:t xml:space="preserve">Tarifas establecidas en la carátula de este Contrato, al haber sido contratado el servicio bajo la </w:t>
      </w:r>
      <w:r w:rsidR="009E567B" w:rsidRPr="00B7625E">
        <w:rPr>
          <w:rFonts w:ascii="Arial" w:eastAsia="Times New Roman" w:hAnsi="Arial" w:cs="Arial"/>
          <w:bCs/>
          <w:lang w:val="es-MX" w:eastAsia="es-ES"/>
        </w:rPr>
        <w:t>Modalidad en Firme</w:t>
      </w:r>
      <w:r w:rsidR="009E567B" w:rsidRPr="00B7625E">
        <w:rPr>
          <w:rFonts w:ascii="Arial" w:eastAsia="Times New Roman" w:hAnsi="Arial" w:cs="Arial"/>
          <w:bCs/>
          <w:lang w:val="es-ES" w:eastAsia="es-ES"/>
        </w:rPr>
        <w:t>.</w:t>
      </w:r>
    </w:p>
    <w:p w14:paraId="4B0101C7" w14:textId="0BC7C0AE" w:rsidR="0025631A" w:rsidRPr="00B7625E" w:rsidRDefault="0025631A" w:rsidP="009C6D74">
      <w:pPr>
        <w:keepNext/>
        <w:widowControl w:val="0"/>
        <w:numPr>
          <w:ilvl w:val="2"/>
          <w:numId w:val="5"/>
        </w:numPr>
        <w:tabs>
          <w:tab w:val="left" w:pos="270"/>
        </w:tabs>
        <w:spacing w:after="0" w:line="240" w:lineRule="auto"/>
        <w:jc w:val="both"/>
        <w:outlineLvl w:val="2"/>
        <w:rPr>
          <w:rFonts w:ascii="Arial" w:eastAsia="Times New Roman" w:hAnsi="Arial" w:cs="Arial"/>
          <w:bCs/>
          <w:lang w:val="es-ES" w:eastAsia="es-ES"/>
        </w:rPr>
      </w:pPr>
      <w:r w:rsidRPr="00B7625E">
        <w:rPr>
          <w:rFonts w:ascii="Arial" w:eastAsia="Times New Roman" w:hAnsi="Arial" w:cs="Arial"/>
          <w:bCs/>
          <w:lang w:val="es-ES" w:eastAsia="es-ES"/>
        </w:rPr>
        <w:t xml:space="preserve">Efectuar los ajustes a la nominación a través de </w:t>
      </w:r>
      <w:proofErr w:type="spellStart"/>
      <w:r w:rsidRPr="00B7625E">
        <w:rPr>
          <w:rFonts w:ascii="Arial" w:eastAsia="Times New Roman" w:hAnsi="Arial" w:cs="Arial"/>
          <w:bCs/>
          <w:lang w:val="es-ES" w:eastAsia="es-ES"/>
        </w:rPr>
        <w:t>renominaciones</w:t>
      </w:r>
      <w:proofErr w:type="spellEnd"/>
      <w:r w:rsidRPr="00B7625E">
        <w:rPr>
          <w:rFonts w:ascii="Arial" w:eastAsia="Times New Roman" w:hAnsi="Arial" w:cs="Arial"/>
          <w:bCs/>
          <w:lang w:val="es-ES" w:eastAsia="es-ES"/>
        </w:rPr>
        <w:t xml:space="preserve">, cuando el Remitente requiera cambios que impacten </w:t>
      </w:r>
      <w:r w:rsidR="003F46D5" w:rsidRPr="00B7625E">
        <w:rPr>
          <w:rFonts w:ascii="Arial" w:eastAsia="Times New Roman" w:hAnsi="Arial" w:cs="Arial"/>
          <w:bCs/>
          <w:lang w:val="es-ES" w:eastAsia="es-ES"/>
        </w:rPr>
        <w:t>el P</w:t>
      </w:r>
      <w:r w:rsidRPr="00B7625E">
        <w:rPr>
          <w:rFonts w:ascii="Arial" w:eastAsia="Times New Roman" w:hAnsi="Arial" w:cs="Arial"/>
          <w:bCs/>
          <w:lang w:val="es-ES" w:eastAsia="es-ES"/>
        </w:rPr>
        <w:t xml:space="preserve">rograma de </w:t>
      </w:r>
      <w:r w:rsidR="003F46D5" w:rsidRPr="00B7625E">
        <w:rPr>
          <w:rFonts w:ascii="Arial" w:eastAsia="Times New Roman" w:hAnsi="Arial" w:cs="Arial"/>
          <w:bCs/>
          <w:lang w:val="es-ES" w:eastAsia="es-ES"/>
        </w:rPr>
        <w:t>T</w:t>
      </w:r>
      <w:r w:rsidRPr="00B7625E">
        <w:rPr>
          <w:rFonts w:ascii="Arial" w:eastAsia="Times New Roman" w:hAnsi="Arial" w:cs="Arial"/>
          <w:bCs/>
          <w:lang w:val="es-ES" w:eastAsia="es-ES"/>
        </w:rPr>
        <w:t>ransporte.</w:t>
      </w:r>
    </w:p>
    <w:p w14:paraId="00AE1A4C" w14:textId="6EE3B3F5" w:rsidR="0025631A" w:rsidRPr="00B7625E" w:rsidRDefault="0025631A" w:rsidP="009C6D74">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Entregar al Transportador</w:t>
      </w:r>
      <w:r w:rsidR="007B4AE3" w:rsidRPr="00B7625E">
        <w:rPr>
          <w:rFonts w:ascii="Arial" w:eastAsia="Times New Roman" w:hAnsi="Arial" w:cs="Arial"/>
          <w:lang w:val="es-ES" w:eastAsia="es-ES"/>
        </w:rPr>
        <w:t>,</w:t>
      </w:r>
      <w:r w:rsidRPr="00B7625E">
        <w:rPr>
          <w:rFonts w:ascii="Arial" w:eastAsia="Times New Roman" w:hAnsi="Arial" w:cs="Arial"/>
          <w:lang w:val="es-ES" w:eastAsia="es-ES"/>
        </w:rPr>
        <w:t xml:space="preserve"> a través del Refinador y/o Importador en el Punto de Entrada, los Productos a transportar, de conformidad con lo dispuesto en el presente Contrato. </w:t>
      </w:r>
    </w:p>
    <w:p w14:paraId="32338869" w14:textId="5D26279E" w:rsidR="0025631A" w:rsidRPr="00B7625E" w:rsidRDefault="0025631A" w:rsidP="009C6D74">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Recibir en los Puntos de Salida la Cantidad Entregada de conformidad con lo dispuesto en el presente Contrato.</w:t>
      </w:r>
    </w:p>
    <w:p w14:paraId="20472E95" w14:textId="60F0AC0E" w:rsidR="000E12C3" w:rsidRPr="00B7625E" w:rsidRDefault="0025631A" w:rsidP="003E56D9">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Pagar oportunamente el </w:t>
      </w:r>
      <w:r w:rsidR="0001539C" w:rsidRPr="00B7625E">
        <w:rPr>
          <w:rFonts w:ascii="Arial" w:eastAsia="Times New Roman" w:hAnsi="Arial" w:cs="Arial"/>
          <w:lang w:val="es-ES" w:eastAsia="es-ES"/>
        </w:rPr>
        <w:t xml:space="preserve">servicio de </w:t>
      </w:r>
      <w:r w:rsidRPr="00B7625E">
        <w:rPr>
          <w:rFonts w:ascii="Arial" w:eastAsia="Times New Roman" w:hAnsi="Arial" w:cs="Arial"/>
          <w:lang w:val="es-ES" w:eastAsia="es-ES"/>
        </w:rPr>
        <w:t xml:space="preserve">Transporte de Producto, de acuerdo con lo dispuesto en </w:t>
      </w:r>
      <w:r w:rsidR="00E40327" w:rsidRPr="00B7625E">
        <w:rPr>
          <w:rFonts w:ascii="Arial" w:eastAsia="Times New Roman" w:hAnsi="Arial" w:cs="Arial"/>
          <w:lang w:val="es-ES" w:eastAsia="es-ES"/>
        </w:rPr>
        <w:t>la</w:t>
      </w:r>
      <w:r w:rsidRPr="00B7625E">
        <w:rPr>
          <w:rFonts w:ascii="Arial" w:eastAsia="Times New Roman" w:hAnsi="Arial" w:cs="Arial"/>
          <w:lang w:val="es-ES" w:eastAsia="es-ES"/>
        </w:rPr>
        <w:t xml:space="preserve"> </w:t>
      </w:r>
      <w:r w:rsidR="00E40327" w:rsidRPr="00B7625E">
        <w:rPr>
          <w:rFonts w:ascii="Arial" w:eastAsia="Times New Roman" w:hAnsi="Arial" w:cs="Arial"/>
          <w:lang w:val="es-ES" w:eastAsia="es-ES"/>
        </w:rPr>
        <w:t xml:space="preserve">Cláusula </w:t>
      </w:r>
      <w:r w:rsidR="006319BC" w:rsidRPr="00B7625E">
        <w:rPr>
          <w:rFonts w:ascii="Arial" w:eastAsia="Times New Roman" w:hAnsi="Arial" w:cs="Arial"/>
          <w:lang w:val="es-ES" w:eastAsia="es-ES"/>
        </w:rPr>
        <w:t xml:space="preserve">14 </w:t>
      </w:r>
      <w:r w:rsidRPr="00B7625E">
        <w:rPr>
          <w:rFonts w:ascii="Arial" w:eastAsia="Times New Roman" w:hAnsi="Arial" w:cs="Arial"/>
          <w:lang w:val="es-ES" w:eastAsia="es-ES"/>
        </w:rPr>
        <w:t xml:space="preserve">y </w:t>
      </w:r>
      <w:r w:rsidR="00E40327" w:rsidRPr="00B7625E">
        <w:rPr>
          <w:rFonts w:ascii="Arial" w:eastAsia="Times New Roman" w:hAnsi="Arial" w:cs="Arial"/>
          <w:lang w:val="es-ES" w:eastAsia="es-ES"/>
        </w:rPr>
        <w:t>la</w:t>
      </w:r>
      <w:r w:rsidR="00FF6880" w:rsidRPr="00B7625E">
        <w:rPr>
          <w:rFonts w:ascii="Arial" w:eastAsia="Times New Roman" w:hAnsi="Arial" w:cs="Arial"/>
          <w:lang w:val="es-ES" w:eastAsia="es-ES"/>
        </w:rPr>
        <w:t xml:space="preserve"> Cláusula </w:t>
      </w:r>
      <w:r w:rsidR="006319BC" w:rsidRPr="00B7625E">
        <w:rPr>
          <w:rFonts w:ascii="Arial" w:eastAsia="Times New Roman" w:hAnsi="Arial" w:cs="Arial"/>
          <w:lang w:val="es-ES" w:eastAsia="es-ES"/>
        </w:rPr>
        <w:t xml:space="preserve">15 </w:t>
      </w:r>
      <w:r w:rsidRPr="00B7625E">
        <w:rPr>
          <w:rFonts w:ascii="Arial" w:eastAsia="Times New Roman" w:hAnsi="Arial" w:cs="Arial"/>
          <w:lang w:val="es-ES" w:eastAsia="es-ES"/>
        </w:rPr>
        <w:t>de este Contrato.</w:t>
      </w:r>
      <w:r w:rsidR="000E12C3" w:rsidRPr="00B7625E">
        <w:rPr>
          <w:rFonts w:ascii="Arial" w:eastAsia="Times New Roman" w:hAnsi="Arial" w:cs="Arial"/>
          <w:lang w:val="es-ES" w:eastAsia="es-ES"/>
        </w:rPr>
        <w:t xml:space="preserve"> </w:t>
      </w:r>
      <w:r w:rsidR="00C2000D" w:rsidRPr="00B7625E">
        <w:rPr>
          <w:rFonts w:ascii="Arial" w:eastAsia="Times New Roman" w:hAnsi="Arial" w:cs="Arial"/>
          <w:bCs/>
          <w:color w:val="000000"/>
          <w:kern w:val="32"/>
          <w:lang w:val="es-ES" w:eastAsia="es-ES"/>
        </w:rPr>
        <w:t xml:space="preserve">En caso de </w:t>
      </w:r>
      <w:r w:rsidR="00C2000D">
        <w:rPr>
          <w:rFonts w:ascii="Arial" w:eastAsia="Times New Roman" w:hAnsi="Arial" w:cs="Arial"/>
          <w:bCs/>
          <w:color w:val="000000"/>
          <w:kern w:val="32"/>
          <w:lang w:val="es-ES" w:eastAsia="es-ES"/>
        </w:rPr>
        <w:t>incumplimiento</w:t>
      </w:r>
      <w:r w:rsidR="00C2000D" w:rsidRPr="00B7625E">
        <w:rPr>
          <w:rFonts w:ascii="Arial" w:eastAsia="Times New Roman" w:hAnsi="Arial" w:cs="Arial"/>
          <w:bCs/>
          <w:color w:val="000000"/>
          <w:kern w:val="32"/>
          <w:lang w:val="es-ES" w:eastAsia="es-ES"/>
        </w:rPr>
        <w:t xml:space="preserve"> de la </w:t>
      </w:r>
      <w:r w:rsidR="00C2000D">
        <w:rPr>
          <w:rFonts w:ascii="Arial" w:eastAsia="Times New Roman" w:hAnsi="Arial" w:cs="Arial"/>
          <w:bCs/>
          <w:color w:val="000000"/>
          <w:kern w:val="32"/>
          <w:lang w:val="es-ES" w:eastAsia="es-ES"/>
        </w:rPr>
        <w:t xml:space="preserve">obligación de que trata </w:t>
      </w:r>
      <w:r w:rsidR="00C2000D" w:rsidRPr="00B7625E">
        <w:rPr>
          <w:rFonts w:ascii="Arial" w:eastAsia="Times New Roman" w:hAnsi="Arial" w:cs="Arial"/>
          <w:bCs/>
          <w:color w:val="000000"/>
          <w:kern w:val="32"/>
          <w:lang w:val="es-ES" w:eastAsia="es-ES"/>
        </w:rPr>
        <w:t>el presente literal e</w:t>
      </w:r>
      <w:r w:rsidR="000E12C3" w:rsidRPr="00B7625E">
        <w:rPr>
          <w:rFonts w:ascii="Arial" w:eastAsia="Times New Roman" w:hAnsi="Arial" w:cs="Arial"/>
          <w:bCs/>
          <w:color w:val="000000"/>
          <w:kern w:val="32"/>
          <w:lang w:val="es-ES" w:eastAsia="es-ES"/>
        </w:rPr>
        <w:t xml:space="preserve">, el Remitente compensará al Transportador por las Tarifas dejadas de pagar, así como por los </w:t>
      </w:r>
      <w:r w:rsidR="001755F6" w:rsidRPr="00B7625E">
        <w:rPr>
          <w:rFonts w:ascii="Arial" w:eastAsia="Times New Roman" w:hAnsi="Arial" w:cs="Arial"/>
          <w:bCs/>
          <w:color w:val="000000"/>
          <w:kern w:val="32"/>
          <w:lang w:val="es-ES" w:eastAsia="es-ES"/>
        </w:rPr>
        <w:t xml:space="preserve">Intereses de Mora </w:t>
      </w:r>
      <w:r w:rsidR="000E12C3" w:rsidRPr="00B7625E">
        <w:rPr>
          <w:rFonts w:ascii="Arial" w:eastAsia="Times New Roman" w:hAnsi="Arial" w:cs="Arial"/>
          <w:bCs/>
          <w:color w:val="000000"/>
          <w:kern w:val="32"/>
          <w:lang w:val="es-ES" w:eastAsia="es-ES"/>
        </w:rPr>
        <w:t>causados, siguiendo lo establecido en el literal f de la Sección 1</w:t>
      </w:r>
      <w:r w:rsidR="006319BC" w:rsidRPr="00B7625E">
        <w:rPr>
          <w:rFonts w:ascii="Arial" w:eastAsia="Times New Roman" w:hAnsi="Arial" w:cs="Arial"/>
          <w:bCs/>
          <w:color w:val="000000"/>
          <w:kern w:val="32"/>
          <w:lang w:val="es-ES" w:eastAsia="es-ES"/>
        </w:rPr>
        <w:t>5</w:t>
      </w:r>
      <w:r w:rsidR="000E12C3" w:rsidRPr="00B7625E">
        <w:rPr>
          <w:rFonts w:ascii="Arial" w:eastAsia="Times New Roman" w:hAnsi="Arial" w:cs="Arial"/>
          <w:bCs/>
          <w:color w:val="000000"/>
          <w:kern w:val="32"/>
          <w:lang w:val="es-ES" w:eastAsia="es-ES"/>
        </w:rPr>
        <w:t>.3. del presente Contrato.</w:t>
      </w:r>
    </w:p>
    <w:p w14:paraId="57CB0BCF" w14:textId="54FA3A2F" w:rsidR="009E567B" w:rsidRPr="00B7625E" w:rsidRDefault="0025631A" w:rsidP="009C6D74">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Constituir a favor del Transportador, entregar y mantener vigentes durante toda la vigencia del Contrato, las garantías a que haya lugar conforme lo dispuesto en la </w:t>
      </w:r>
      <w:r w:rsidR="00E40327" w:rsidRPr="00B7625E">
        <w:rPr>
          <w:rFonts w:ascii="Arial" w:eastAsia="Times New Roman" w:hAnsi="Arial" w:cs="Arial"/>
          <w:lang w:val="es-ES" w:eastAsia="es-ES"/>
        </w:rPr>
        <w:t xml:space="preserve">Sección </w:t>
      </w:r>
      <w:r w:rsidR="003E56D9" w:rsidRPr="00B7625E">
        <w:rPr>
          <w:rFonts w:ascii="Arial" w:eastAsia="Times New Roman" w:hAnsi="Arial" w:cs="Arial"/>
          <w:lang w:val="es-ES" w:eastAsia="es-ES"/>
        </w:rPr>
        <w:t>13</w:t>
      </w:r>
      <w:r w:rsidR="00E40327" w:rsidRPr="00B7625E">
        <w:rPr>
          <w:rFonts w:ascii="Arial" w:eastAsia="Times New Roman" w:hAnsi="Arial" w:cs="Arial"/>
          <w:lang w:val="es-ES" w:eastAsia="es-ES"/>
        </w:rPr>
        <w:t>.3</w:t>
      </w:r>
      <w:r w:rsidR="009E567B" w:rsidRPr="00B7625E">
        <w:rPr>
          <w:rFonts w:ascii="Arial" w:eastAsia="Times New Roman" w:hAnsi="Arial" w:cs="Arial"/>
          <w:lang w:val="es-ES" w:eastAsia="es-ES"/>
        </w:rPr>
        <w:t>.</w:t>
      </w:r>
    </w:p>
    <w:p w14:paraId="7D748363" w14:textId="185FD119" w:rsidR="0025631A" w:rsidRPr="00B7625E" w:rsidRDefault="0025631A" w:rsidP="009C6D74">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Efectuar por su cuenta, costo y riesgo, directa o indirectamente, la construcción, administración, operación y mantenimiento preventivo y correctivo de las Instalaciones del Remitente</w:t>
      </w:r>
      <w:r w:rsidR="00BA5F02" w:rsidRPr="00B7625E">
        <w:rPr>
          <w:rFonts w:ascii="Arial" w:eastAsia="Times New Roman" w:hAnsi="Arial" w:cs="Arial"/>
          <w:lang w:val="es-ES" w:eastAsia="es-ES"/>
        </w:rPr>
        <w:t xml:space="preserve">, </w:t>
      </w:r>
      <w:r w:rsidR="00F84761" w:rsidRPr="00B7625E">
        <w:rPr>
          <w:rFonts w:ascii="Arial" w:eastAsia="Times New Roman" w:hAnsi="Arial" w:cs="Arial"/>
          <w:lang w:val="es-ES" w:eastAsia="es-ES"/>
        </w:rPr>
        <w:t xml:space="preserve">garantizando la no afectación </w:t>
      </w:r>
      <w:r w:rsidR="001E4788" w:rsidRPr="00B7625E">
        <w:rPr>
          <w:rFonts w:ascii="Arial" w:eastAsia="Times New Roman" w:hAnsi="Arial" w:cs="Arial"/>
          <w:color w:val="000000"/>
          <w:lang w:eastAsia="es-ES"/>
        </w:rPr>
        <w:t>Sistema de Transporte</w:t>
      </w:r>
      <w:r w:rsidR="00F84761" w:rsidRPr="00B7625E">
        <w:rPr>
          <w:rFonts w:ascii="Arial" w:eastAsia="Times New Roman" w:hAnsi="Arial" w:cs="Arial"/>
          <w:lang w:val="es-ES" w:eastAsia="es-ES"/>
        </w:rPr>
        <w:t xml:space="preserve"> </w:t>
      </w:r>
      <w:r w:rsidR="001E4788" w:rsidRPr="00B7625E">
        <w:rPr>
          <w:rFonts w:ascii="Arial" w:eastAsia="Times New Roman" w:hAnsi="Arial" w:cs="Arial"/>
          <w:lang w:val="es-ES" w:eastAsia="es-ES"/>
        </w:rPr>
        <w:t xml:space="preserve">de </w:t>
      </w:r>
      <w:r w:rsidR="00B62952" w:rsidRPr="00B7625E">
        <w:rPr>
          <w:rFonts w:ascii="Arial" w:eastAsia="Times New Roman" w:hAnsi="Arial" w:cs="Arial"/>
          <w:lang w:val="es-ES" w:eastAsia="es-ES"/>
        </w:rPr>
        <w:t>CENIT</w:t>
      </w:r>
      <w:r w:rsidRPr="00B7625E">
        <w:rPr>
          <w:rFonts w:ascii="Arial" w:eastAsia="Times New Roman" w:hAnsi="Arial" w:cs="Arial"/>
          <w:lang w:val="es-ES" w:eastAsia="es-ES"/>
        </w:rPr>
        <w:t xml:space="preserve">. </w:t>
      </w:r>
    </w:p>
    <w:p w14:paraId="2207EA49" w14:textId="59D01786" w:rsidR="00D73DE6" w:rsidRPr="00B7625E" w:rsidRDefault="00D73DE6" w:rsidP="009C6D74">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En el caso que el Remitente sea el dueño del sistema de medición definido como el punto de medición en la transferencia de custodia, éste debe efectuar las mediciones de cantidad del Producto en el Punto de Salida de acuerdo con los procedimientos del Transportador, y administrar, operar y mantener el Sistema de Medición de su propiedad en los términos del presente Contrato y de la regulación vigente.</w:t>
      </w:r>
    </w:p>
    <w:p w14:paraId="79E16F7D" w14:textId="09B7DD71" w:rsidR="0025631A" w:rsidRPr="00B7625E" w:rsidRDefault="0025631A" w:rsidP="009C6D74">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Tramitar y mantener vigentes todos y cada uno de los permisos, licencias o autorizaciones exigidas por las Autoridades Competentes para la debida operación y funcionamiento de Instalaciones del Remitente.</w:t>
      </w:r>
    </w:p>
    <w:p w14:paraId="6358FC43" w14:textId="77777777" w:rsidR="008927C2" w:rsidRPr="00B7625E" w:rsidRDefault="0025631A" w:rsidP="008927C2">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Cumplir con l</w:t>
      </w:r>
      <w:r w:rsidR="00C9245B" w:rsidRPr="00B7625E">
        <w:rPr>
          <w:rFonts w:ascii="Arial" w:eastAsia="Times New Roman" w:hAnsi="Arial" w:cs="Arial"/>
          <w:lang w:val="es-ES" w:eastAsia="es-ES"/>
        </w:rPr>
        <w:t>o</w:t>
      </w:r>
      <w:r w:rsidRPr="00B7625E">
        <w:rPr>
          <w:rFonts w:ascii="Arial" w:eastAsia="Times New Roman" w:hAnsi="Arial" w:cs="Arial"/>
          <w:lang w:val="es-ES" w:eastAsia="es-ES"/>
        </w:rPr>
        <w:t xml:space="preserve">s </w:t>
      </w:r>
      <w:r w:rsidR="004E295A" w:rsidRPr="00B7625E">
        <w:rPr>
          <w:rFonts w:ascii="Arial" w:eastAsia="Times New Roman" w:hAnsi="Arial" w:cs="Arial"/>
          <w:lang w:val="es-ES" w:eastAsia="es-ES"/>
        </w:rPr>
        <w:t>Requerimientos</w:t>
      </w:r>
      <w:r w:rsidRPr="00B7625E">
        <w:rPr>
          <w:rFonts w:ascii="Arial" w:eastAsia="Times New Roman" w:hAnsi="Arial" w:cs="Arial"/>
          <w:lang w:val="es-ES" w:eastAsia="es-ES"/>
        </w:rPr>
        <w:t xml:space="preserve"> </w:t>
      </w:r>
      <w:r w:rsidR="00E815B2" w:rsidRPr="00B7625E">
        <w:rPr>
          <w:rFonts w:ascii="Arial" w:eastAsia="Times New Roman" w:hAnsi="Arial" w:cs="Arial"/>
          <w:lang w:val="es-ES" w:eastAsia="es-ES"/>
        </w:rPr>
        <w:t>O</w:t>
      </w:r>
      <w:r w:rsidRPr="00B7625E">
        <w:rPr>
          <w:rFonts w:ascii="Arial" w:eastAsia="Times New Roman" w:hAnsi="Arial" w:cs="Arial"/>
          <w:lang w:val="es-ES" w:eastAsia="es-ES"/>
        </w:rPr>
        <w:t>peracionales que sean impartid</w:t>
      </w:r>
      <w:r w:rsidR="00C9245B" w:rsidRPr="00B7625E">
        <w:rPr>
          <w:rFonts w:ascii="Arial" w:eastAsia="Times New Roman" w:hAnsi="Arial" w:cs="Arial"/>
          <w:lang w:val="es-ES" w:eastAsia="es-ES"/>
        </w:rPr>
        <w:t>o</w:t>
      </w:r>
      <w:r w:rsidRPr="00B7625E">
        <w:rPr>
          <w:rFonts w:ascii="Arial" w:eastAsia="Times New Roman" w:hAnsi="Arial" w:cs="Arial"/>
          <w:lang w:val="es-ES" w:eastAsia="es-ES"/>
        </w:rPr>
        <w:t xml:space="preserve">s por el Transportador para efectos de mantener la estabilidad del Sistema de Transporte y la continuidad de la prestación del </w:t>
      </w:r>
      <w:r w:rsidR="0001539C" w:rsidRPr="00B7625E">
        <w:rPr>
          <w:rFonts w:ascii="Arial" w:eastAsia="Times New Roman" w:hAnsi="Arial" w:cs="Arial"/>
          <w:lang w:val="es-ES" w:eastAsia="es-ES"/>
        </w:rPr>
        <w:t xml:space="preserve">servicio de </w:t>
      </w:r>
      <w:r w:rsidRPr="00B7625E">
        <w:rPr>
          <w:rFonts w:ascii="Arial" w:eastAsia="Times New Roman" w:hAnsi="Arial" w:cs="Arial"/>
          <w:lang w:val="es-ES" w:eastAsia="es-ES"/>
        </w:rPr>
        <w:t xml:space="preserve">Transporte, de modo tal que no se causen inconvenientes operacionales al Transportador. </w:t>
      </w:r>
      <w:r w:rsidR="008927C2" w:rsidRPr="00B7625E">
        <w:rPr>
          <w:rFonts w:ascii="Arial" w:eastAsia="Times New Roman" w:hAnsi="Arial" w:cs="Arial"/>
          <w:lang w:val="es-ES" w:eastAsia="es-ES"/>
        </w:rPr>
        <w:t>Los Requerimientos Operacionales impartidos podrán ser realizados de manera escrita o verbal. En el evento en que sean emitidos de manera verbal deberán ser formalizados por escrito dentro de las cuarenta y ocho (48) horas siguientes.</w:t>
      </w:r>
    </w:p>
    <w:p w14:paraId="587EF86F" w14:textId="602F18CD" w:rsidR="0025631A" w:rsidRPr="00B7625E" w:rsidRDefault="0025631A" w:rsidP="009C6D74">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Cumplir </w:t>
      </w:r>
      <w:r w:rsidR="009E567B" w:rsidRPr="00B7625E">
        <w:rPr>
          <w:rFonts w:ascii="Arial" w:eastAsia="Times New Roman" w:hAnsi="Arial" w:cs="Arial"/>
          <w:lang w:val="es-ES" w:eastAsia="es-ES"/>
        </w:rPr>
        <w:t xml:space="preserve">los requisitos exigidos en las normas aplicables </w:t>
      </w:r>
      <w:r w:rsidRPr="00B7625E">
        <w:rPr>
          <w:rFonts w:ascii="Arial" w:eastAsia="Times New Roman" w:hAnsi="Arial" w:cs="Arial"/>
          <w:lang w:val="es-ES" w:eastAsia="es-ES"/>
        </w:rPr>
        <w:t xml:space="preserve">para la coordinación de operaciones y planes de contingencia de los bienes e infraestructura a su cargo, asociados con el objeto del presente Contrato. </w:t>
      </w:r>
    </w:p>
    <w:p w14:paraId="1A0D9511" w14:textId="77777777" w:rsidR="0025631A" w:rsidRPr="00B7625E" w:rsidRDefault="0025631A" w:rsidP="009C6D74">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Contar con un plan de contingencias para derrames de hidrocarburos de acuerdo con lo establecido en del Decreto 2151 de 2017 y normas que lo modifiquen, adiciones o sustituyan.</w:t>
      </w:r>
    </w:p>
    <w:p w14:paraId="161C5F61" w14:textId="77777777" w:rsidR="0025631A" w:rsidRPr="00B7625E" w:rsidRDefault="0025631A" w:rsidP="009C6D74">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Adelantar a cabalidad cuando sea necesario, el respectivo plan de contingencia y activación de emergencias del Remitente de los bienes e infraestructura a su cargo, asociados con el objeto del presente Contrato. </w:t>
      </w:r>
    </w:p>
    <w:p w14:paraId="5983DA8A" w14:textId="75E6AD04" w:rsidR="0025631A" w:rsidRPr="00B7625E" w:rsidRDefault="0025631A" w:rsidP="002D5227">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Suministrar al Transportador, dentro de la oportunidad debida, toda la información que pueda ser útil y necesaria para el desarrollo del objeto del Contrato a fin de </w:t>
      </w:r>
      <w:r w:rsidRPr="00B7625E">
        <w:rPr>
          <w:rFonts w:ascii="Arial" w:eastAsia="Times New Roman" w:hAnsi="Arial" w:cs="Arial"/>
          <w:lang w:val="es-ES" w:eastAsia="es-ES"/>
        </w:rPr>
        <w:lastRenderedPageBreak/>
        <w:t>que el Transportador cumpla con su gestión de forma oportuna y eficaz</w:t>
      </w:r>
      <w:r w:rsidR="003121C1" w:rsidRPr="00B7625E">
        <w:rPr>
          <w:rFonts w:ascii="Arial" w:eastAsia="Times New Roman" w:hAnsi="Arial" w:cs="Arial"/>
          <w:lang w:val="es-ES" w:eastAsia="es-ES"/>
        </w:rPr>
        <w:t>. E</w:t>
      </w:r>
      <w:r w:rsidR="00A25ECB" w:rsidRPr="00B7625E">
        <w:rPr>
          <w:rFonts w:ascii="Arial" w:eastAsia="Times New Roman" w:hAnsi="Arial" w:cs="Arial"/>
          <w:lang w:val="es-ES" w:eastAsia="es-ES"/>
        </w:rPr>
        <w:t>ntre otras</w:t>
      </w:r>
      <w:r w:rsidR="003121C1" w:rsidRPr="00B7625E">
        <w:rPr>
          <w:rFonts w:ascii="Arial" w:eastAsia="Times New Roman" w:hAnsi="Arial" w:cs="Arial"/>
          <w:lang w:val="es-ES" w:eastAsia="es-ES"/>
        </w:rPr>
        <w:t>, la información a ser suministrada</w:t>
      </w:r>
      <w:r w:rsidR="00A25ECB" w:rsidRPr="00B7625E">
        <w:rPr>
          <w:rFonts w:ascii="Arial" w:eastAsia="Times New Roman" w:hAnsi="Arial" w:cs="Arial"/>
          <w:lang w:val="es-ES" w:eastAsia="es-ES"/>
        </w:rPr>
        <w:t xml:space="preserve"> </w:t>
      </w:r>
      <w:r w:rsidR="003121C1" w:rsidRPr="00B7625E">
        <w:rPr>
          <w:rFonts w:ascii="Arial" w:eastAsia="Times New Roman" w:hAnsi="Arial" w:cs="Arial"/>
          <w:lang w:val="es-ES" w:eastAsia="es-ES"/>
        </w:rPr>
        <w:t>será la siguiente</w:t>
      </w:r>
      <w:r w:rsidR="002D5227" w:rsidRPr="00B7625E">
        <w:rPr>
          <w:rFonts w:ascii="Arial" w:hAnsi="Arial" w:cs="Arial"/>
        </w:rPr>
        <w:t>: programa de mantenimiento de la</w:t>
      </w:r>
      <w:r w:rsidR="00030386" w:rsidRPr="00B7625E">
        <w:rPr>
          <w:rFonts w:ascii="Arial" w:hAnsi="Arial" w:cs="Arial"/>
        </w:rPr>
        <w:t xml:space="preserve">s </w:t>
      </w:r>
      <w:r w:rsidR="00030386" w:rsidRPr="00B7625E">
        <w:rPr>
          <w:rFonts w:ascii="Arial" w:eastAsia="Times New Roman" w:hAnsi="Arial" w:cs="Arial"/>
          <w:lang w:val="es-ES" w:eastAsia="es-ES"/>
        </w:rPr>
        <w:t>Instalaciones del Remitente</w:t>
      </w:r>
      <w:r w:rsidR="002D5227" w:rsidRPr="00B7625E">
        <w:rPr>
          <w:rFonts w:ascii="Arial" w:hAnsi="Arial" w:cs="Arial"/>
        </w:rPr>
        <w:t xml:space="preserve">, novedades operativas, eventos no planeados que puedan afectar la continuidad del </w:t>
      </w:r>
      <w:r w:rsidR="00A25ECB" w:rsidRPr="00B7625E">
        <w:rPr>
          <w:rFonts w:ascii="Arial" w:hAnsi="Arial" w:cs="Arial"/>
        </w:rPr>
        <w:t>Sistema de Transporte</w:t>
      </w:r>
      <w:r w:rsidR="002D5227" w:rsidRPr="00B7625E">
        <w:rPr>
          <w:rFonts w:ascii="Arial" w:hAnsi="Arial" w:cs="Arial"/>
        </w:rPr>
        <w:t xml:space="preserve">, variaciones sobre los consumos planeados, información de volúmenes provenientes de fuentes alternas de suministro que afecten el recibo de productos </w:t>
      </w:r>
      <w:r w:rsidR="003121C1" w:rsidRPr="00B7625E">
        <w:rPr>
          <w:rFonts w:ascii="Arial" w:hAnsi="Arial" w:cs="Arial"/>
        </w:rPr>
        <w:t>en el Sistema de Transporte</w:t>
      </w:r>
      <w:r w:rsidR="002D5227" w:rsidRPr="00B7625E">
        <w:rPr>
          <w:rFonts w:ascii="Arial" w:hAnsi="Arial" w:cs="Arial"/>
        </w:rPr>
        <w:t xml:space="preserve">. </w:t>
      </w:r>
    </w:p>
    <w:p w14:paraId="1D3DDAFB" w14:textId="0555E944" w:rsidR="00011F57" w:rsidRPr="00B7625E" w:rsidRDefault="0025631A" w:rsidP="009C6D74">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Cumplir con toda la normatividad ambiental vigente </w:t>
      </w:r>
      <w:r w:rsidR="007B74FC" w:rsidRPr="00B7625E">
        <w:rPr>
          <w:rFonts w:ascii="Arial" w:eastAsia="Times New Roman" w:hAnsi="Arial" w:cs="Arial"/>
          <w:lang w:val="es-ES" w:eastAsia="es-ES"/>
        </w:rPr>
        <w:t>para</w:t>
      </w:r>
      <w:r w:rsidRPr="00B7625E">
        <w:rPr>
          <w:rFonts w:ascii="Arial" w:eastAsia="Times New Roman" w:hAnsi="Arial" w:cs="Arial"/>
          <w:lang w:val="es-ES" w:eastAsia="es-ES"/>
        </w:rPr>
        <w:t xml:space="preserve"> control de residuos peligrosos, control de emergencias vertimientos y toda la normatividad que aplique para realizar su actividad.</w:t>
      </w:r>
    </w:p>
    <w:p w14:paraId="259C7172" w14:textId="461645FC" w:rsidR="00011F57" w:rsidRPr="00B7625E" w:rsidRDefault="00A41592" w:rsidP="0008746B">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Cumplir con los compromisos adquiridos dentro del Programa de Transporte, para un Mes de Operación.</w:t>
      </w:r>
    </w:p>
    <w:p w14:paraId="26C75FB5" w14:textId="169B0329" w:rsidR="00011F57" w:rsidRPr="00B7625E" w:rsidRDefault="00A41592" w:rsidP="00011F57">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Cumplir con la Nominación de</w:t>
      </w:r>
      <w:r w:rsidR="00076718" w:rsidRPr="00B7625E">
        <w:rPr>
          <w:rFonts w:ascii="Arial" w:eastAsia="Times New Roman" w:hAnsi="Arial" w:cs="Arial"/>
          <w:lang w:val="es-ES" w:eastAsia="es-ES"/>
        </w:rPr>
        <w:t>l</w:t>
      </w:r>
      <w:r w:rsidRPr="00B7625E">
        <w:rPr>
          <w:rFonts w:ascii="Arial" w:eastAsia="Times New Roman" w:hAnsi="Arial" w:cs="Arial"/>
          <w:lang w:val="es-ES" w:eastAsia="es-ES"/>
        </w:rPr>
        <w:t xml:space="preserve"> servicio de </w:t>
      </w:r>
      <w:r w:rsidR="00076718" w:rsidRPr="00B7625E">
        <w:rPr>
          <w:rFonts w:ascii="Arial" w:eastAsia="Times New Roman" w:hAnsi="Arial" w:cs="Arial"/>
          <w:lang w:val="es-ES" w:eastAsia="es-ES"/>
        </w:rPr>
        <w:t>T</w:t>
      </w:r>
      <w:r w:rsidRPr="00B7625E">
        <w:rPr>
          <w:rFonts w:ascii="Arial" w:eastAsia="Times New Roman" w:hAnsi="Arial" w:cs="Arial"/>
          <w:lang w:val="es-ES" w:eastAsia="es-ES"/>
        </w:rPr>
        <w:t xml:space="preserve">ransporte, previa y debidamente </w:t>
      </w:r>
      <w:r w:rsidRPr="00B7625E">
        <w:rPr>
          <w:rFonts w:ascii="Arial" w:eastAsia="Times New Roman" w:hAnsi="Arial" w:cs="Arial"/>
          <w:lang w:val="es-MX" w:eastAsia="es-ES"/>
        </w:rPr>
        <w:t>aprobada por el Transportador para el correspondiente ciclo de nominación</w:t>
      </w:r>
      <w:r w:rsidR="000F337E" w:rsidRPr="00B7625E">
        <w:rPr>
          <w:rFonts w:ascii="Arial" w:eastAsia="Times New Roman" w:hAnsi="Arial" w:cs="Arial"/>
          <w:lang w:val="es-MX" w:eastAsia="es-ES"/>
        </w:rPr>
        <w:t>.</w:t>
      </w:r>
    </w:p>
    <w:p w14:paraId="38141AC4" w14:textId="17A49782" w:rsidR="0025631A" w:rsidRPr="00B7625E" w:rsidRDefault="0025631A" w:rsidP="00011F57">
      <w:pPr>
        <w:widowControl w:val="0"/>
        <w:numPr>
          <w:ilvl w:val="2"/>
          <w:numId w:val="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Las demás que se deriven del presente Contrato o de la Ley Aplicable.</w:t>
      </w:r>
    </w:p>
    <w:p w14:paraId="20551206" w14:textId="77777777" w:rsidR="00C95157" w:rsidRPr="00B7625E" w:rsidRDefault="00C95157" w:rsidP="009C6D74">
      <w:pPr>
        <w:widowControl w:val="0"/>
        <w:tabs>
          <w:tab w:val="left" w:pos="270"/>
        </w:tabs>
        <w:spacing w:after="0" w:line="240" w:lineRule="auto"/>
        <w:ind w:left="858"/>
        <w:jc w:val="both"/>
        <w:outlineLvl w:val="2"/>
        <w:rPr>
          <w:rFonts w:ascii="Arial" w:eastAsia="Times New Roman" w:hAnsi="Arial" w:cs="Arial"/>
          <w:lang w:val="es-ES" w:eastAsia="es-ES"/>
        </w:rPr>
      </w:pPr>
    </w:p>
    <w:p w14:paraId="7653A233" w14:textId="6FE7C39D" w:rsidR="0025631A" w:rsidRPr="00B7625E" w:rsidRDefault="0025631A" w:rsidP="009C6D74">
      <w:pPr>
        <w:widowControl w:val="0"/>
        <w:suppressLineNumbers/>
        <w:tabs>
          <w:tab w:val="left" w:pos="0"/>
          <w:tab w:val="left" w:pos="722"/>
          <w:tab w:val="left" w:pos="1440"/>
          <w:tab w:val="left" w:pos="2160"/>
          <w:tab w:val="left" w:pos="2880"/>
          <w:tab w:val="left" w:pos="3600"/>
          <w:tab w:val="left" w:pos="4320"/>
          <w:tab w:val="left" w:pos="5040"/>
          <w:tab w:val="left" w:pos="5760"/>
          <w:tab w:val="left" w:pos="6480"/>
        </w:tabs>
        <w:suppressAutoHyphens/>
        <w:spacing w:after="0" w:line="240" w:lineRule="auto"/>
        <w:ind w:left="722" w:hanging="720"/>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CAP</w:t>
      </w:r>
      <w:r w:rsidR="006248B1" w:rsidRPr="00B7625E">
        <w:rPr>
          <w:rFonts w:ascii="Arial" w:eastAsia="Times New Roman" w:hAnsi="Arial" w:cs="Arial"/>
          <w:b/>
          <w:u w:val="single"/>
          <w:lang w:val="es-ES" w:eastAsia="es-ES"/>
        </w:rPr>
        <w:t>Í</w:t>
      </w:r>
      <w:r w:rsidRPr="00B7625E">
        <w:rPr>
          <w:rFonts w:ascii="Arial" w:eastAsia="Times New Roman" w:hAnsi="Arial" w:cs="Arial"/>
          <w:b/>
          <w:u w:val="single"/>
          <w:lang w:val="es-ES" w:eastAsia="es-ES"/>
        </w:rPr>
        <w:t>TULO III</w:t>
      </w:r>
    </w:p>
    <w:p w14:paraId="018265EF" w14:textId="77777777" w:rsidR="0025631A" w:rsidRPr="00B7625E" w:rsidRDefault="0025631A" w:rsidP="009C6D74">
      <w:pPr>
        <w:widowControl w:val="0"/>
        <w:suppressLineNumbers/>
        <w:tabs>
          <w:tab w:val="left" w:pos="0"/>
          <w:tab w:val="left" w:pos="722"/>
          <w:tab w:val="left" w:pos="1440"/>
          <w:tab w:val="left" w:pos="2160"/>
          <w:tab w:val="left" w:pos="2880"/>
          <w:tab w:val="left" w:pos="3600"/>
          <w:tab w:val="left" w:pos="4320"/>
          <w:tab w:val="left" w:pos="5040"/>
          <w:tab w:val="left" w:pos="5760"/>
          <w:tab w:val="left" w:pos="6480"/>
        </w:tabs>
        <w:suppressAutoHyphens/>
        <w:spacing w:after="0" w:line="240" w:lineRule="auto"/>
        <w:ind w:left="722" w:hanging="720"/>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 xml:space="preserve">ASPECTOS OPERATIVOS </w:t>
      </w:r>
    </w:p>
    <w:p w14:paraId="028D286B" w14:textId="77777777" w:rsidR="0025631A" w:rsidRPr="00B7625E" w:rsidRDefault="0025631A" w:rsidP="009C6D74">
      <w:pPr>
        <w:widowControl w:val="0"/>
        <w:suppressLineNumbers/>
        <w:tabs>
          <w:tab w:val="left" w:pos="0"/>
          <w:tab w:val="left" w:pos="722"/>
          <w:tab w:val="left" w:pos="1440"/>
          <w:tab w:val="left" w:pos="2160"/>
          <w:tab w:val="left" w:pos="2880"/>
          <w:tab w:val="left" w:pos="3600"/>
          <w:tab w:val="left" w:pos="4320"/>
          <w:tab w:val="left" w:pos="5040"/>
          <w:tab w:val="left" w:pos="5760"/>
          <w:tab w:val="left" w:pos="6480"/>
        </w:tabs>
        <w:suppressAutoHyphens/>
        <w:spacing w:after="0" w:line="240" w:lineRule="auto"/>
        <w:ind w:left="722" w:hanging="720"/>
        <w:jc w:val="center"/>
        <w:rPr>
          <w:rFonts w:ascii="Arial" w:eastAsia="Times New Roman" w:hAnsi="Arial" w:cs="Arial"/>
          <w:b/>
          <w:lang w:val="es-ES" w:eastAsia="es-ES"/>
        </w:rPr>
      </w:pPr>
    </w:p>
    <w:p w14:paraId="7C5432E3" w14:textId="40804A8D" w:rsidR="0025631A" w:rsidRPr="00B7625E" w:rsidRDefault="001A093D"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bookmarkStart w:id="33" w:name="_Ref332205468"/>
      <w:bookmarkStart w:id="34" w:name="_Toc345379557"/>
      <w:bookmarkStart w:id="35" w:name="_Toc345380772"/>
      <w:bookmarkStart w:id="36" w:name="_Toc345380986"/>
      <w:bookmarkStart w:id="37" w:name="_Toc345387286"/>
      <w:bookmarkStart w:id="38" w:name="_Toc345389884"/>
      <w:bookmarkStart w:id="39" w:name="_Toc345401943"/>
      <w:bookmarkStart w:id="40" w:name="_Toc345491514"/>
      <w:bookmarkStart w:id="41" w:name="_Toc345803952"/>
      <w:bookmarkStart w:id="42" w:name="_Toc345804332"/>
      <w:bookmarkStart w:id="43" w:name="_Toc347217198"/>
      <w:bookmarkStart w:id="44" w:name="_Toc347279043"/>
      <w:bookmarkStart w:id="45" w:name="_Toc348320102"/>
      <w:bookmarkStart w:id="46" w:name="_Toc349036964"/>
      <w:bookmarkStart w:id="47" w:name="_Toc349527140"/>
      <w:bookmarkStart w:id="48" w:name="_Toc349729530"/>
      <w:bookmarkStart w:id="49" w:name="_Toc356098110"/>
      <w:bookmarkStart w:id="50" w:name="_Toc392995570"/>
      <w:bookmarkStart w:id="51" w:name="_Toc427719232"/>
      <w:bookmarkStart w:id="52" w:name="_Toc427719628"/>
      <w:bookmarkStart w:id="53" w:name="_Toc433714699"/>
      <w:bookmarkStart w:id="54" w:name="_Toc469728668"/>
      <w:bookmarkStart w:id="55" w:name="_Toc469728882"/>
      <w:bookmarkStart w:id="56" w:name="_Toc479134589"/>
      <w:bookmarkStart w:id="57" w:name="_Toc488665261"/>
      <w:bookmarkStart w:id="58" w:name="_Toc488665336"/>
      <w:r w:rsidRPr="00B7625E">
        <w:rPr>
          <w:rFonts w:ascii="Arial" w:eastAsia="Times New Roman" w:hAnsi="Arial" w:cs="Arial"/>
          <w:b/>
          <w:lang w:val="es-ES" w:eastAsia="es-ES"/>
        </w:rPr>
        <w:t xml:space="preserve">Cláusula 7. </w:t>
      </w:r>
      <w:r w:rsidR="0025631A" w:rsidRPr="00B7625E">
        <w:rPr>
          <w:rFonts w:ascii="Arial" w:eastAsia="Times New Roman" w:hAnsi="Arial" w:cs="Arial"/>
          <w:b/>
          <w:bCs/>
          <w:lang w:val="es-ES" w:eastAsia="es-ES"/>
        </w:rPr>
        <w:t>Procedimiento de Nominaciones</w:t>
      </w:r>
      <w:r w:rsidR="0025631A" w:rsidRPr="00B7625E">
        <w:rPr>
          <w:rFonts w:ascii="Arial" w:eastAsia="Times New Roman" w:hAnsi="Arial" w:cs="Arial"/>
          <w:b/>
          <w:lang w:val="es-ES" w:eastAsia="es-ES"/>
        </w:rPr>
        <w:t xml:space="preserve">: </w:t>
      </w:r>
      <w:r w:rsidR="0025631A" w:rsidRPr="00B7625E">
        <w:rPr>
          <w:rFonts w:ascii="Arial" w:eastAsia="Times New Roman" w:hAnsi="Arial" w:cs="Arial"/>
          <w:lang w:val="es-ES" w:eastAsia="es-ES"/>
        </w:rPr>
        <w:t xml:space="preserve">Las Partes se acogerán al </w:t>
      </w:r>
      <w:r w:rsidR="00BE1F75" w:rsidRPr="00B7625E">
        <w:rPr>
          <w:rFonts w:ascii="Arial" w:eastAsia="Times New Roman" w:hAnsi="Arial" w:cs="Arial"/>
          <w:lang w:val="es-MX" w:eastAsia="es-ES"/>
        </w:rPr>
        <w:t xml:space="preserve">Procedimiento de Nominación, Asignación de Capacidad de Transporte y Solicitud de </w:t>
      </w:r>
      <w:r w:rsidR="00F65971" w:rsidRPr="00B7625E">
        <w:rPr>
          <w:rFonts w:ascii="Arial" w:eastAsia="Times New Roman" w:hAnsi="Arial" w:cs="Arial"/>
          <w:lang w:val="es-MX" w:eastAsia="es-ES"/>
        </w:rPr>
        <w:t xml:space="preserve">Desvíos </w:t>
      </w:r>
      <w:r w:rsidR="0025631A" w:rsidRPr="00B7625E">
        <w:rPr>
          <w:rFonts w:ascii="Arial" w:eastAsia="Times New Roman" w:hAnsi="Arial" w:cs="Arial"/>
          <w:lang w:val="es-MX" w:eastAsia="es-ES"/>
        </w:rPr>
        <w:t xml:space="preserve">en el </w:t>
      </w:r>
      <w:r w:rsidR="00076718" w:rsidRPr="00B7625E">
        <w:rPr>
          <w:rFonts w:ascii="Arial" w:eastAsia="Times New Roman" w:hAnsi="Arial" w:cs="Arial"/>
          <w:lang w:val="es-MX" w:eastAsia="es-ES"/>
        </w:rPr>
        <w:t>S</w:t>
      </w:r>
      <w:r w:rsidR="00291985" w:rsidRPr="00B7625E">
        <w:rPr>
          <w:rFonts w:ascii="Arial" w:eastAsia="Times New Roman" w:hAnsi="Arial" w:cs="Arial"/>
          <w:lang w:val="es-MX" w:eastAsia="es-ES"/>
        </w:rPr>
        <w:t xml:space="preserve">istema de </w:t>
      </w:r>
      <w:r w:rsidR="00076718" w:rsidRPr="00B7625E">
        <w:rPr>
          <w:rFonts w:ascii="Arial" w:eastAsia="Times New Roman" w:hAnsi="Arial" w:cs="Arial"/>
          <w:lang w:val="es-MX" w:eastAsia="es-ES"/>
        </w:rPr>
        <w:t>T</w:t>
      </w:r>
      <w:r w:rsidR="00291985" w:rsidRPr="00B7625E">
        <w:rPr>
          <w:rFonts w:ascii="Arial" w:eastAsia="Times New Roman" w:hAnsi="Arial" w:cs="Arial"/>
          <w:lang w:val="es-MX" w:eastAsia="es-ES"/>
        </w:rPr>
        <w:t>ransporte de combustibles</w:t>
      </w:r>
      <w:r w:rsidR="0025631A" w:rsidRPr="00B7625E">
        <w:rPr>
          <w:rFonts w:ascii="Arial" w:eastAsia="Times New Roman" w:hAnsi="Arial" w:cs="Arial"/>
          <w:lang w:val="es-MX" w:eastAsia="es-ES"/>
        </w:rPr>
        <w:t>,</w:t>
      </w:r>
      <w:r w:rsidR="0025631A" w:rsidRPr="00B7625E">
        <w:rPr>
          <w:rFonts w:ascii="Arial" w:eastAsia="Times New Roman" w:hAnsi="Arial" w:cs="Arial"/>
          <w:b/>
          <w:lang w:val="es-MX" w:eastAsia="es-ES"/>
        </w:rPr>
        <w:t xml:space="preserve"> </w:t>
      </w:r>
      <w:r w:rsidR="0025631A" w:rsidRPr="00B7625E">
        <w:rPr>
          <w:rFonts w:ascii="Arial" w:eastAsia="Times New Roman" w:hAnsi="Arial" w:cs="Arial"/>
          <w:lang w:val="es-ES" w:eastAsia="es-ES"/>
        </w:rPr>
        <w:t>publicado por el Transportador en su página web.</w:t>
      </w:r>
      <w:bookmarkEnd w:id="33"/>
    </w:p>
    <w:p w14:paraId="546BA823" w14:textId="77777777" w:rsidR="00286AE4" w:rsidRPr="00B7625E" w:rsidRDefault="00286AE4"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453125A3" w14:textId="6E5103A9" w:rsidR="0025631A" w:rsidRPr="00B7625E" w:rsidRDefault="006E385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bookmarkStart w:id="59" w:name="_Ref357786875"/>
      <w:r w:rsidRPr="00B7625E">
        <w:rPr>
          <w:rFonts w:ascii="Arial" w:eastAsia="Times New Roman" w:hAnsi="Arial" w:cs="Arial"/>
          <w:b/>
          <w:bCs/>
          <w:lang w:val="es-ES" w:eastAsia="es-ES"/>
        </w:rPr>
        <w:t>Sección</w:t>
      </w:r>
      <w:r w:rsidR="001A093D" w:rsidRPr="00B7625E">
        <w:rPr>
          <w:rFonts w:ascii="Arial" w:eastAsia="Times New Roman" w:hAnsi="Arial" w:cs="Arial"/>
          <w:b/>
          <w:bCs/>
          <w:lang w:val="es-ES" w:eastAsia="es-ES"/>
        </w:rPr>
        <w:t xml:space="preserve"> 7.1.</w:t>
      </w:r>
      <w:r w:rsidR="001A093D" w:rsidRPr="00B7625E">
        <w:rPr>
          <w:rFonts w:ascii="Arial" w:eastAsia="Times New Roman" w:hAnsi="Arial" w:cs="Arial"/>
          <w:lang w:val="es-ES" w:eastAsia="es-ES"/>
        </w:rPr>
        <w:t xml:space="preserve"> </w:t>
      </w:r>
      <w:r w:rsidR="0025631A" w:rsidRPr="00B7625E">
        <w:rPr>
          <w:rFonts w:ascii="Arial" w:eastAsia="Times New Roman" w:hAnsi="Arial" w:cs="Arial"/>
          <w:lang w:val="es-ES" w:eastAsia="es-ES"/>
        </w:rPr>
        <w:t xml:space="preserve">El </w:t>
      </w:r>
      <w:r w:rsidR="00BE1F75" w:rsidRPr="00B7625E">
        <w:rPr>
          <w:rFonts w:ascii="Arial" w:eastAsia="Times New Roman" w:hAnsi="Arial" w:cs="Arial"/>
          <w:lang w:val="es-MX" w:eastAsia="es-ES"/>
        </w:rPr>
        <w:t xml:space="preserve">Procedimiento de Nominación, Asignación de Capacidad de Transporte y Solicitud de </w:t>
      </w:r>
      <w:r w:rsidR="00682C0B" w:rsidRPr="00B7625E">
        <w:rPr>
          <w:rFonts w:ascii="Arial" w:eastAsia="Times New Roman" w:hAnsi="Arial" w:cs="Arial"/>
          <w:lang w:val="es-MX" w:eastAsia="es-ES"/>
        </w:rPr>
        <w:t xml:space="preserve">Desvíos </w:t>
      </w:r>
      <w:r w:rsidR="0025631A" w:rsidRPr="00B7625E">
        <w:rPr>
          <w:rFonts w:ascii="Arial" w:eastAsia="Times New Roman" w:hAnsi="Arial" w:cs="Arial"/>
          <w:lang w:val="es-MX" w:eastAsia="es-ES"/>
        </w:rPr>
        <w:t xml:space="preserve">en el </w:t>
      </w:r>
      <w:r w:rsidR="00185C43" w:rsidRPr="00B7625E">
        <w:rPr>
          <w:rFonts w:ascii="Arial" w:eastAsia="Times New Roman" w:hAnsi="Arial" w:cs="Arial"/>
          <w:lang w:val="es-MX" w:eastAsia="es-ES"/>
        </w:rPr>
        <w:t xml:space="preserve">Sistema </w:t>
      </w:r>
      <w:r w:rsidR="000C593E" w:rsidRPr="00B7625E">
        <w:rPr>
          <w:rFonts w:ascii="Arial" w:eastAsia="Times New Roman" w:hAnsi="Arial" w:cs="Arial"/>
          <w:lang w:val="es-MX" w:eastAsia="es-ES"/>
        </w:rPr>
        <w:t xml:space="preserve">de </w:t>
      </w:r>
      <w:r w:rsidR="00185C43" w:rsidRPr="00B7625E">
        <w:rPr>
          <w:rFonts w:ascii="Arial" w:eastAsia="Times New Roman" w:hAnsi="Arial" w:cs="Arial"/>
          <w:lang w:val="es-MX" w:eastAsia="es-ES"/>
        </w:rPr>
        <w:t>T</w:t>
      </w:r>
      <w:r w:rsidR="000C593E" w:rsidRPr="00B7625E">
        <w:rPr>
          <w:rFonts w:ascii="Arial" w:eastAsia="Times New Roman" w:hAnsi="Arial" w:cs="Arial"/>
          <w:lang w:val="es-MX" w:eastAsia="es-ES"/>
        </w:rPr>
        <w:t>ransporte de combustibles</w:t>
      </w:r>
      <w:r w:rsidR="004C50BC" w:rsidRPr="00B7625E">
        <w:rPr>
          <w:rFonts w:ascii="Arial" w:eastAsia="Times New Roman" w:hAnsi="Arial" w:cs="Arial"/>
          <w:lang w:val="es-MX" w:eastAsia="es-ES"/>
        </w:rPr>
        <w:t xml:space="preserve">, que hace parte del Manual </w:t>
      </w:r>
      <w:r w:rsidR="00AB1ABC" w:rsidRPr="00B7625E">
        <w:rPr>
          <w:rFonts w:ascii="Arial" w:eastAsia="Times New Roman" w:hAnsi="Arial" w:cs="Arial"/>
          <w:lang w:val="es-MX" w:eastAsia="es-ES"/>
        </w:rPr>
        <w:t xml:space="preserve">de Operaciones </w:t>
      </w:r>
      <w:r w:rsidR="004C50BC" w:rsidRPr="00B7625E">
        <w:rPr>
          <w:rFonts w:ascii="Arial" w:eastAsia="Times New Roman" w:hAnsi="Arial" w:cs="Arial"/>
          <w:lang w:val="es-MX" w:eastAsia="es-ES"/>
        </w:rPr>
        <w:t>del Transportador</w:t>
      </w:r>
      <w:r w:rsidR="00AB1ABC" w:rsidRPr="00B7625E">
        <w:rPr>
          <w:rFonts w:ascii="Arial" w:eastAsia="Times New Roman" w:hAnsi="Arial" w:cs="Arial"/>
          <w:lang w:val="es-MX" w:eastAsia="es-ES"/>
        </w:rPr>
        <w:t xml:space="preserve">, </w:t>
      </w:r>
      <w:r w:rsidR="0025631A" w:rsidRPr="00B7625E">
        <w:rPr>
          <w:rFonts w:ascii="Arial" w:eastAsia="Times New Roman" w:hAnsi="Arial" w:cs="Arial"/>
          <w:lang w:val="es-ES" w:eastAsia="es-ES"/>
        </w:rPr>
        <w:t xml:space="preserve">podrá ser modificado por el Transportador en cualquier momento sin que ello conlleve al desconocimiento de los derechos del Remitente bajo el presente Contrato.  El Transportador notificará por escrito al Remitente con </w:t>
      </w:r>
      <w:r w:rsidR="009E567B" w:rsidRPr="00B7625E">
        <w:rPr>
          <w:rFonts w:ascii="Arial" w:eastAsia="Times New Roman" w:hAnsi="Arial" w:cs="Arial"/>
          <w:lang w:val="es-ES" w:eastAsia="es-ES"/>
        </w:rPr>
        <w:t xml:space="preserve">diez </w:t>
      </w:r>
      <w:r w:rsidR="0025631A" w:rsidRPr="00B7625E">
        <w:rPr>
          <w:rFonts w:ascii="Arial" w:eastAsia="Times New Roman" w:hAnsi="Arial" w:cs="Arial"/>
          <w:lang w:val="es-ES" w:eastAsia="es-ES"/>
        </w:rPr>
        <w:t>(</w:t>
      </w:r>
      <w:r w:rsidR="009E567B" w:rsidRPr="00B7625E">
        <w:rPr>
          <w:rFonts w:ascii="Arial" w:eastAsia="Times New Roman" w:hAnsi="Arial" w:cs="Arial"/>
          <w:lang w:val="es-ES" w:eastAsia="es-ES"/>
        </w:rPr>
        <w:t>10</w:t>
      </w:r>
      <w:r w:rsidR="0025631A" w:rsidRPr="00B7625E">
        <w:rPr>
          <w:rFonts w:ascii="Arial" w:eastAsia="Times New Roman" w:hAnsi="Arial" w:cs="Arial"/>
          <w:lang w:val="es-ES" w:eastAsia="es-ES"/>
        </w:rPr>
        <w:t>) Días de anticipación a la fecha en que la modificación entre en vigencia.</w:t>
      </w:r>
      <w:bookmarkEnd w:id="59"/>
    </w:p>
    <w:p w14:paraId="3FB64C83" w14:textId="77777777" w:rsidR="00286AE4" w:rsidRPr="00B7625E" w:rsidRDefault="00286AE4"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p>
    <w:p w14:paraId="097DB06A" w14:textId="0F82A2B4" w:rsidR="0025631A" w:rsidRPr="00B7625E" w:rsidRDefault="001A093D"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bookmarkStart w:id="60" w:name="_Ref331774823"/>
      <w:r w:rsidRPr="00B7625E">
        <w:rPr>
          <w:rFonts w:ascii="Arial" w:eastAsia="Times New Roman" w:hAnsi="Arial" w:cs="Arial"/>
          <w:b/>
          <w:lang w:val="es-ES" w:eastAsia="es-ES"/>
        </w:rPr>
        <w:t xml:space="preserve">Cláusula 8. </w:t>
      </w:r>
      <w:r w:rsidR="002130F8" w:rsidRPr="00B7625E">
        <w:rPr>
          <w:rFonts w:ascii="Arial" w:eastAsia="Times New Roman" w:hAnsi="Arial" w:cs="Arial"/>
          <w:b/>
          <w:lang w:val="es-ES" w:eastAsia="es-ES"/>
        </w:rPr>
        <w:t>Programación</w:t>
      </w:r>
      <w:r w:rsidR="0025631A" w:rsidRPr="00B7625E">
        <w:rPr>
          <w:rFonts w:ascii="Arial" w:eastAsia="Times New Roman" w:hAnsi="Arial" w:cs="Arial"/>
          <w:b/>
          <w:lang w:val="es-ES" w:eastAsia="es-ES"/>
        </w:rPr>
        <w:t xml:space="preserve"> </w:t>
      </w:r>
      <w:r w:rsidR="0025631A" w:rsidRPr="00B7625E">
        <w:rPr>
          <w:rFonts w:ascii="Arial" w:eastAsia="Times New Roman" w:hAnsi="Arial" w:cs="Arial"/>
          <w:lang w:val="es-ES" w:eastAsia="es-ES"/>
        </w:rPr>
        <w:t xml:space="preserve"> </w:t>
      </w:r>
    </w:p>
    <w:p w14:paraId="35E58FF3" w14:textId="77777777" w:rsidR="0025631A" w:rsidRPr="00B7625E" w:rsidRDefault="0025631A" w:rsidP="009C6D74">
      <w:pPr>
        <w:spacing w:after="0" w:line="240" w:lineRule="auto"/>
        <w:rPr>
          <w:rFonts w:ascii="Arial" w:eastAsia="Times New Roman" w:hAnsi="Arial" w:cs="Arial"/>
          <w:lang w:val="es-ES" w:eastAsia="es-ES"/>
        </w:rPr>
      </w:pPr>
    </w:p>
    <w:p w14:paraId="1094D771" w14:textId="6D9F7805" w:rsidR="009E567B" w:rsidRPr="00B7625E" w:rsidRDefault="006E3858" w:rsidP="009C6D74">
      <w:pPr>
        <w:autoSpaceDE w:val="0"/>
        <w:autoSpaceDN w:val="0"/>
        <w:adjustRightInd w:val="0"/>
        <w:spacing w:after="0" w:line="240" w:lineRule="auto"/>
        <w:jc w:val="both"/>
        <w:rPr>
          <w:rFonts w:ascii="Arial" w:eastAsia="Times New Roman" w:hAnsi="Arial" w:cs="Arial"/>
          <w:lang w:eastAsia="es-CO"/>
        </w:rPr>
      </w:pPr>
      <w:r w:rsidRPr="00B7625E">
        <w:rPr>
          <w:rFonts w:ascii="Arial" w:eastAsia="Times New Roman" w:hAnsi="Arial" w:cs="Arial"/>
          <w:b/>
          <w:bCs/>
          <w:lang w:eastAsia="es-CO"/>
        </w:rPr>
        <w:t>Sección</w:t>
      </w:r>
      <w:r w:rsidR="001A093D" w:rsidRPr="00B7625E">
        <w:rPr>
          <w:rFonts w:ascii="Arial" w:eastAsia="Times New Roman" w:hAnsi="Arial" w:cs="Arial"/>
          <w:b/>
          <w:bCs/>
          <w:lang w:eastAsia="es-CO"/>
        </w:rPr>
        <w:t xml:space="preserve"> 8.1.</w:t>
      </w:r>
      <w:r w:rsidR="0025631A" w:rsidRPr="00B7625E">
        <w:rPr>
          <w:rFonts w:ascii="Arial" w:eastAsia="Times New Roman" w:hAnsi="Arial" w:cs="Arial"/>
          <w:b/>
          <w:bCs/>
          <w:lang w:eastAsia="es-CO"/>
        </w:rPr>
        <w:t xml:space="preserve"> </w:t>
      </w:r>
      <w:r w:rsidR="00CB3313" w:rsidRPr="00B7625E">
        <w:rPr>
          <w:rFonts w:ascii="Arial" w:eastAsia="Times New Roman" w:hAnsi="Arial" w:cs="Arial"/>
          <w:b/>
          <w:bCs/>
          <w:lang w:eastAsia="es-CO"/>
        </w:rPr>
        <w:t xml:space="preserve">Programa de </w:t>
      </w:r>
      <w:r w:rsidR="002130F8" w:rsidRPr="00B7625E">
        <w:rPr>
          <w:rFonts w:ascii="Arial" w:eastAsia="Times New Roman" w:hAnsi="Arial" w:cs="Arial"/>
          <w:b/>
          <w:bCs/>
          <w:lang w:eastAsia="es-CO"/>
        </w:rPr>
        <w:t>Transporte</w:t>
      </w:r>
      <w:r w:rsidR="0025631A" w:rsidRPr="00B7625E">
        <w:rPr>
          <w:rFonts w:ascii="Arial" w:eastAsia="Times New Roman" w:hAnsi="Arial" w:cs="Arial"/>
          <w:b/>
          <w:bCs/>
          <w:lang w:eastAsia="es-CO"/>
        </w:rPr>
        <w:t xml:space="preserve">. </w:t>
      </w:r>
      <w:r w:rsidR="009E567B" w:rsidRPr="00B7625E">
        <w:rPr>
          <w:rFonts w:ascii="Arial" w:eastAsia="Times New Roman" w:hAnsi="Arial" w:cs="Arial"/>
          <w:lang w:eastAsia="es-CO"/>
        </w:rPr>
        <w:t>El Transportador</w:t>
      </w:r>
      <w:r w:rsidR="002130F8" w:rsidRPr="00B7625E">
        <w:rPr>
          <w:rFonts w:ascii="Arial" w:eastAsia="Times New Roman" w:hAnsi="Arial" w:cs="Arial"/>
          <w:lang w:eastAsia="es-CO"/>
        </w:rPr>
        <w:t xml:space="preserve"> publicará en </w:t>
      </w:r>
      <w:r w:rsidR="004F0DA6" w:rsidRPr="00B7625E">
        <w:rPr>
          <w:rFonts w:ascii="Arial" w:eastAsia="Times New Roman" w:hAnsi="Arial" w:cs="Arial"/>
          <w:lang w:eastAsia="es-CO"/>
        </w:rPr>
        <w:t xml:space="preserve">el </w:t>
      </w:r>
      <w:r w:rsidR="002130F8" w:rsidRPr="00B7625E">
        <w:rPr>
          <w:rFonts w:ascii="Arial" w:eastAsia="Times New Roman" w:hAnsi="Arial" w:cs="Arial"/>
          <w:lang w:eastAsia="es-CO"/>
        </w:rPr>
        <w:t>BTP</w:t>
      </w:r>
      <w:r w:rsidR="009E567B" w:rsidRPr="00B7625E">
        <w:rPr>
          <w:rFonts w:ascii="Arial" w:eastAsia="Times New Roman" w:hAnsi="Arial" w:cs="Arial"/>
          <w:lang w:eastAsia="es-CO"/>
        </w:rPr>
        <w:t xml:space="preserve"> el </w:t>
      </w:r>
      <w:r w:rsidR="00CB3313" w:rsidRPr="00B7625E">
        <w:rPr>
          <w:rFonts w:ascii="Arial" w:eastAsia="Times New Roman" w:hAnsi="Arial" w:cs="Arial"/>
          <w:lang w:eastAsia="es-CO"/>
        </w:rPr>
        <w:t xml:space="preserve">Programa de </w:t>
      </w:r>
      <w:r w:rsidR="007256E3" w:rsidRPr="00B7625E">
        <w:rPr>
          <w:rFonts w:ascii="Arial" w:eastAsia="Times New Roman" w:hAnsi="Arial" w:cs="Arial"/>
          <w:lang w:eastAsia="es-CO"/>
        </w:rPr>
        <w:t>Transport</w:t>
      </w:r>
      <w:r w:rsidR="002130F8" w:rsidRPr="00B7625E">
        <w:rPr>
          <w:rFonts w:ascii="Arial" w:eastAsia="Times New Roman" w:hAnsi="Arial" w:cs="Arial"/>
          <w:lang w:eastAsia="es-CO"/>
        </w:rPr>
        <w:t>e</w:t>
      </w:r>
      <w:r w:rsidR="009E567B" w:rsidRPr="00B7625E">
        <w:rPr>
          <w:rFonts w:ascii="Arial" w:eastAsia="Times New Roman" w:hAnsi="Arial" w:cs="Arial"/>
          <w:lang w:eastAsia="es-CO"/>
        </w:rPr>
        <w:t xml:space="preserve">, el cual </w:t>
      </w:r>
      <w:r w:rsidR="00985686" w:rsidRPr="00B7625E">
        <w:rPr>
          <w:rFonts w:ascii="Arial" w:eastAsia="Times New Roman" w:hAnsi="Arial" w:cs="Arial"/>
          <w:lang w:eastAsia="es-CO"/>
        </w:rPr>
        <w:t xml:space="preserve">incluirá </w:t>
      </w:r>
      <w:r w:rsidR="009E567B" w:rsidRPr="00B7625E">
        <w:rPr>
          <w:rFonts w:ascii="Arial" w:eastAsia="Times New Roman" w:hAnsi="Arial" w:cs="Arial"/>
          <w:lang w:eastAsia="es-CO"/>
        </w:rPr>
        <w:t xml:space="preserve">la programación de </w:t>
      </w:r>
      <w:r w:rsidR="002130F8" w:rsidRPr="00B7625E">
        <w:rPr>
          <w:rFonts w:ascii="Arial" w:eastAsia="Times New Roman" w:hAnsi="Arial" w:cs="Arial"/>
          <w:lang w:eastAsia="es-CO"/>
        </w:rPr>
        <w:t xml:space="preserve">recibos y entregas </w:t>
      </w:r>
      <w:r w:rsidR="00A26B67" w:rsidRPr="00B7625E">
        <w:rPr>
          <w:rFonts w:ascii="Arial" w:eastAsia="Times New Roman" w:hAnsi="Arial" w:cs="Arial"/>
          <w:lang w:eastAsia="es-CO"/>
        </w:rPr>
        <w:t xml:space="preserve">para ciclos de </w:t>
      </w:r>
      <w:r w:rsidR="000B058B" w:rsidRPr="00B7625E">
        <w:rPr>
          <w:rFonts w:ascii="Arial" w:eastAsia="Times New Roman" w:hAnsi="Arial" w:cs="Arial"/>
          <w:lang w:eastAsia="es-CO"/>
        </w:rPr>
        <w:t>diez (</w:t>
      </w:r>
      <w:r w:rsidR="0008609C" w:rsidRPr="00B7625E">
        <w:rPr>
          <w:rFonts w:ascii="Arial" w:eastAsia="Times New Roman" w:hAnsi="Arial" w:cs="Arial"/>
          <w:lang w:eastAsia="es-CO"/>
        </w:rPr>
        <w:t>10</w:t>
      </w:r>
      <w:r w:rsidR="000B058B" w:rsidRPr="00B7625E">
        <w:rPr>
          <w:rFonts w:ascii="Arial" w:eastAsia="Times New Roman" w:hAnsi="Arial" w:cs="Arial"/>
          <w:lang w:eastAsia="es-CO"/>
        </w:rPr>
        <w:t>)</w:t>
      </w:r>
      <w:r w:rsidR="0008609C" w:rsidRPr="00B7625E">
        <w:rPr>
          <w:rFonts w:ascii="Arial" w:eastAsia="Times New Roman" w:hAnsi="Arial" w:cs="Arial"/>
          <w:lang w:eastAsia="es-CO"/>
        </w:rPr>
        <w:t xml:space="preserve"> </w:t>
      </w:r>
      <w:r w:rsidR="000B058B" w:rsidRPr="00B7625E">
        <w:rPr>
          <w:rFonts w:ascii="Arial" w:eastAsia="Times New Roman" w:hAnsi="Arial" w:cs="Arial"/>
          <w:lang w:eastAsia="es-CO"/>
        </w:rPr>
        <w:t>D</w:t>
      </w:r>
      <w:r w:rsidR="0008609C" w:rsidRPr="00B7625E">
        <w:rPr>
          <w:rFonts w:ascii="Arial" w:eastAsia="Times New Roman" w:hAnsi="Arial" w:cs="Arial"/>
          <w:lang w:eastAsia="es-CO"/>
        </w:rPr>
        <w:t>ías</w:t>
      </w:r>
      <w:r w:rsidR="002130F8" w:rsidRPr="00B7625E">
        <w:rPr>
          <w:rFonts w:ascii="Arial" w:eastAsia="Times New Roman" w:hAnsi="Arial" w:cs="Arial"/>
          <w:lang w:eastAsia="es-CO"/>
        </w:rPr>
        <w:t>.</w:t>
      </w:r>
      <w:r w:rsidR="009E567B" w:rsidRPr="00B7625E">
        <w:rPr>
          <w:rFonts w:ascii="Arial" w:eastAsia="Times New Roman" w:hAnsi="Arial" w:cs="Arial"/>
          <w:lang w:eastAsia="es-CO"/>
        </w:rPr>
        <w:t xml:space="preserve"> </w:t>
      </w:r>
    </w:p>
    <w:p w14:paraId="48AEF982" w14:textId="77777777" w:rsidR="0025631A" w:rsidRPr="00B7625E" w:rsidRDefault="0025631A" w:rsidP="009C6D74">
      <w:pPr>
        <w:autoSpaceDE w:val="0"/>
        <w:autoSpaceDN w:val="0"/>
        <w:adjustRightInd w:val="0"/>
        <w:spacing w:after="0" w:line="240" w:lineRule="auto"/>
        <w:jc w:val="both"/>
        <w:rPr>
          <w:rFonts w:ascii="Arial" w:eastAsia="Times New Roman" w:hAnsi="Arial" w:cs="Arial"/>
          <w:lang w:eastAsia="es-CO"/>
        </w:rPr>
      </w:pPr>
    </w:p>
    <w:p w14:paraId="690C38B5" w14:textId="575CBC6D" w:rsidR="006614AF" w:rsidRPr="00B7625E" w:rsidRDefault="006E3858" w:rsidP="009C6D74">
      <w:pPr>
        <w:autoSpaceDE w:val="0"/>
        <w:autoSpaceDN w:val="0"/>
        <w:adjustRightInd w:val="0"/>
        <w:spacing w:after="0" w:line="240" w:lineRule="auto"/>
        <w:jc w:val="both"/>
        <w:rPr>
          <w:rFonts w:ascii="Arial" w:eastAsia="Times New Roman" w:hAnsi="Arial" w:cs="Arial"/>
          <w:lang w:eastAsia="es-CO"/>
        </w:rPr>
      </w:pPr>
      <w:r w:rsidRPr="00B7625E">
        <w:rPr>
          <w:rFonts w:ascii="Arial" w:eastAsia="Times New Roman" w:hAnsi="Arial" w:cs="Arial"/>
          <w:b/>
          <w:bCs/>
          <w:lang w:eastAsia="es-CO"/>
        </w:rPr>
        <w:t>Sección</w:t>
      </w:r>
      <w:r w:rsidR="001A093D" w:rsidRPr="00B7625E">
        <w:rPr>
          <w:rFonts w:ascii="Arial" w:eastAsia="Times New Roman" w:hAnsi="Arial" w:cs="Arial"/>
          <w:b/>
          <w:bCs/>
          <w:lang w:eastAsia="es-CO"/>
        </w:rPr>
        <w:t xml:space="preserve"> 8.2. </w:t>
      </w:r>
      <w:r w:rsidR="0025631A" w:rsidRPr="00B7625E">
        <w:rPr>
          <w:rFonts w:ascii="Arial" w:eastAsia="Times New Roman" w:hAnsi="Arial" w:cs="Arial"/>
          <w:b/>
          <w:bCs/>
          <w:lang w:eastAsia="es-CO"/>
        </w:rPr>
        <w:t xml:space="preserve">Ajustes al </w:t>
      </w:r>
      <w:r w:rsidR="00CB3313" w:rsidRPr="00B7625E">
        <w:rPr>
          <w:rFonts w:ascii="Arial" w:eastAsia="Times New Roman" w:hAnsi="Arial" w:cs="Arial"/>
          <w:b/>
          <w:bCs/>
          <w:lang w:eastAsia="es-CO"/>
        </w:rPr>
        <w:t xml:space="preserve">Programa de </w:t>
      </w:r>
      <w:r w:rsidR="00105298" w:rsidRPr="00B7625E">
        <w:rPr>
          <w:rFonts w:ascii="Arial" w:eastAsia="Times New Roman" w:hAnsi="Arial" w:cs="Arial"/>
          <w:b/>
          <w:bCs/>
          <w:lang w:eastAsia="es-CO"/>
        </w:rPr>
        <w:t>Transporte</w:t>
      </w:r>
      <w:r w:rsidR="0025631A" w:rsidRPr="00B7625E">
        <w:rPr>
          <w:rFonts w:ascii="Arial" w:eastAsia="Times New Roman" w:hAnsi="Arial" w:cs="Arial"/>
          <w:b/>
          <w:bCs/>
          <w:lang w:eastAsia="es-CO"/>
        </w:rPr>
        <w:t xml:space="preserve">. </w:t>
      </w:r>
      <w:r w:rsidR="0025631A" w:rsidRPr="00B7625E">
        <w:rPr>
          <w:rFonts w:ascii="Arial" w:eastAsia="Times New Roman" w:hAnsi="Arial" w:cs="Arial"/>
          <w:lang w:eastAsia="es-CO"/>
        </w:rPr>
        <w:t xml:space="preserve">El </w:t>
      </w:r>
      <w:r w:rsidR="00CB3313" w:rsidRPr="00B7625E">
        <w:rPr>
          <w:rFonts w:ascii="Arial" w:eastAsia="Times New Roman" w:hAnsi="Arial" w:cs="Arial"/>
          <w:lang w:eastAsia="es-CO"/>
        </w:rPr>
        <w:t xml:space="preserve">Programa de </w:t>
      </w:r>
      <w:r w:rsidR="00105298" w:rsidRPr="00B7625E">
        <w:rPr>
          <w:rFonts w:ascii="Arial" w:eastAsia="Times New Roman" w:hAnsi="Arial" w:cs="Arial"/>
          <w:lang w:eastAsia="es-CO"/>
        </w:rPr>
        <w:t>Transporte</w:t>
      </w:r>
      <w:r w:rsidR="0025631A" w:rsidRPr="00B7625E">
        <w:rPr>
          <w:rFonts w:ascii="Arial" w:eastAsia="Times New Roman" w:hAnsi="Arial" w:cs="Arial"/>
          <w:lang w:eastAsia="es-CO"/>
        </w:rPr>
        <w:t xml:space="preserve"> podrá ser ajustado por el Transportador siempre y cuando medie y exista una </w:t>
      </w:r>
      <w:proofErr w:type="spellStart"/>
      <w:r w:rsidR="0025631A" w:rsidRPr="00B7625E">
        <w:rPr>
          <w:rFonts w:ascii="Arial" w:eastAsia="Times New Roman" w:hAnsi="Arial" w:cs="Arial"/>
          <w:lang w:eastAsia="es-CO"/>
        </w:rPr>
        <w:t>renominación</w:t>
      </w:r>
      <w:proofErr w:type="spellEnd"/>
      <w:r w:rsidR="0025631A" w:rsidRPr="00B7625E">
        <w:rPr>
          <w:rFonts w:ascii="Arial" w:eastAsia="Times New Roman" w:hAnsi="Arial" w:cs="Arial"/>
          <w:lang w:eastAsia="es-CO"/>
        </w:rPr>
        <w:t xml:space="preserve"> por parte del </w:t>
      </w:r>
      <w:r w:rsidR="0025631A" w:rsidRPr="00B7625E">
        <w:rPr>
          <w:rFonts w:ascii="Arial" w:eastAsia="Times New Roman" w:hAnsi="Arial" w:cs="Arial"/>
          <w:lang w:eastAsia="es-ES"/>
        </w:rPr>
        <w:t xml:space="preserve">Remitente </w:t>
      </w:r>
      <w:r w:rsidR="0025631A" w:rsidRPr="00B7625E">
        <w:rPr>
          <w:rFonts w:ascii="Arial" w:eastAsia="Times New Roman" w:hAnsi="Arial" w:cs="Arial"/>
          <w:lang w:eastAsia="es-CO"/>
        </w:rPr>
        <w:t>durante el correspondiente periodo, para adecuar la operación del Sistema de Transporte a las entregas de Producto que el Refinador y/o Importador efectúe, toda vez que la infraestructura, el producto y las condiciones operativas lo permitan.</w:t>
      </w:r>
    </w:p>
    <w:p w14:paraId="08329BF4" w14:textId="77777777" w:rsidR="006614AF" w:rsidRPr="00B7625E" w:rsidRDefault="006614AF" w:rsidP="009C6D74">
      <w:pPr>
        <w:autoSpaceDE w:val="0"/>
        <w:autoSpaceDN w:val="0"/>
        <w:adjustRightInd w:val="0"/>
        <w:spacing w:after="0" w:line="240" w:lineRule="auto"/>
        <w:jc w:val="both"/>
        <w:rPr>
          <w:rFonts w:ascii="Arial" w:eastAsia="Times New Roman" w:hAnsi="Arial" w:cs="Arial"/>
          <w:lang w:eastAsia="es-CO"/>
        </w:rPr>
      </w:pPr>
    </w:p>
    <w:p w14:paraId="7BA6D1DB" w14:textId="1BB57DFD" w:rsidR="0025631A" w:rsidRPr="00B7625E" w:rsidRDefault="006614AF" w:rsidP="009C6D74">
      <w:pPr>
        <w:autoSpaceDE w:val="0"/>
        <w:autoSpaceDN w:val="0"/>
        <w:adjustRightInd w:val="0"/>
        <w:spacing w:after="0" w:line="240" w:lineRule="auto"/>
        <w:jc w:val="both"/>
        <w:rPr>
          <w:rFonts w:ascii="Arial" w:eastAsia="Times New Roman" w:hAnsi="Arial" w:cs="Arial"/>
          <w:lang w:eastAsia="es-CO"/>
        </w:rPr>
      </w:pPr>
      <w:r w:rsidRPr="00B7625E">
        <w:rPr>
          <w:rFonts w:ascii="Arial" w:eastAsia="Times New Roman" w:hAnsi="Arial" w:cs="Arial"/>
          <w:lang w:eastAsia="es-CO"/>
        </w:rPr>
        <w:t xml:space="preserve">Asimismo, el Programa de Transporte podrá ser ajustado por el Transportador en caso de presentarse </w:t>
      </w:r>
      <w:r w:rsidR="00965EEA" w:rsidRPr="00B7625E">
        <w:rPr>
          <w:rFonts w:ascii="Arial" w:eastAsia="Times New Roman" w:hAnsi="Arial" w:cs="Arial"/>
          <w:lang w:eastAsia="es-CO"/>
        </w:rPr>
        <w:t>Eventos Justificados.</w:t>
      </w:r>
    </w:p>
    <w:p w14:paraId="49CDB266" w14:textId="77777777" w:rsidR="0025631A" w:rsidRPr="00B7625E" w:rsidRDefault="0025631A" w:rsidP="009C6D74">
      <w:pPr>
        <w:autoSpaceDE w:val="0"/>
        <w:autoSpaceDN w:val="0"/>
        <w:adjustRightInd w:val="0"/>
        <w:spacing w:after="0" w:line="240" w:lineRule="auto"/>
        <w:jc w:val="both"/>
        <w:rPr>
          <w:rFonts w:ascii="Arial" w:eastAsia="Times New Roman" w:hAnsi="Arial" w:cs="Arial"/>
          <w:lang w:eastAsia="es-CO"/>
        </w:rPr>
      </w:pPr>
    </w:p>
    <w:p w14:paraId="7341C5FF" w14:textId="0C057AEB" w:rsidR="0025631A" w:rsidRPr="00B7625E" w:rsidRDefault="006E3858" w:rsidP="009C6D74">
      <w:pPr>
        <w:autoSpaceDE w:val="0"/>
        <w:autoSpaceDN w:val="0"/>
        <w:spacing w:after="0" w:line="240" w:lineRule="auto"/>
        <w:jc w:val="both"/>
        <w:rPr>
          <w:rFonts w:ascii="Arial" w:eastAsia="Times New Roman" w:hAnsi="Arial" w:cs="Arial"/>
          <w:lang w:eastAsia="es-CO"/>
        </w:rPr>
      </w:pPr>
      <w:r w:rsidRPr="00B7625E">
        <w:rPr>
          <w:rFonts w:ascii="Arial" w:eastAsia="Times New Roman" w:hAnsi="Arial" w:cs="Arial"/>
          <w:b/>
          <w:bCs/>
          <w:lang w:eastAsia="es-CO"/>
        </w:rPr>
        <w:t>Sección</w:t>
      </w:r>
      <w:r w:rsidR="001A093D" w:rsidRPr="00B7625E">
        <w:rPr>
          <w:rFonts w:ascii="Arial" w:eastAsia="Times New Roman" w:hAnsi="Arial" w:cs="Arial"/>
          <w:b/>
          <w:bCs/>
          <w:lang w:eastAsia="es-CO"/>
        </w:rPr>
        <w:t xml:space="preserve"> </w:t>
      </w:r>
      <w:r w:rsidR="0025631A" w:rsidRPr="00B7625E">
        <w:rPr>
          <w:rFonts w:ascii="Arial" w:eastAsia="Times New Roman" w:hAnsi="Arial" w:cs="Arial"/>
          <w:b/>
          <w:bCs/>
          <w:lang w:eastAsia="es-CO"/>
        </w:rPr>
        <w:t>8.3</w:t>
      </w:r>
      <w:r w:rsidR="00627FE3" w:rsidRPr="00B7625E">
        <w:rPr>
          <w:rFonts w:ascii="Arial" w:eastAsia="Times New Roman" w:hAnsi="Arial" w:cs="Arial"/>
          <w:b/>
          <w:bCs/>
          <w:lang w:eastAsia="es-CO"/>
        </w:rPr>
        <w:t xml:space="preserve">. </w:t>
      </w:r>
      <w:r w:rsidR="0025631A" w:rsidRPr="00B7625E">
        <w:rPr>
          <w:rFonts w:ascii="Arial" w:eastAsia="Times New Roman" w:hAnsi="Arial" w:cs="Arial"/>
          <w:lang w:eastAsia="es-CO"/>
        </w:rPr>
        <w:t xml:space="preserve">El Remitente podrá presentar </w:t>
      </w:r>
      <w:r w:rsidR="006F516D" w:rsidRPr="00B7625E">
        <w:rPr>
          <w:rFonts w:ascii="Arial" w:eastAsia="Times New Roman" w:hAnsi="Arial" w:cs="Arial"/>
          <w:lang w:eastAsia="es-CO"/>
        </w:rPr>
        <w:t>solicitude</w:t>
      </w:r>
      <w:r w:rsidR="0025631A" w:rsidRPr="00B7625E">
        <w:rPr>
          <w:rFonts w:ascii="Arial" w:eastAsia="Times New Roman" w:hAnsi="Arial" w:cs="Arial"/>
          <w:lang w:eastAsia="es-CO"/>
        </w:rPr>
        <w:t xml:space="preserve">s al </w:t>
      </w:r>
      <w:r w:rsidR="00CB3313" w:rsidRPr="00B7625E">
        <w:rPr>
          <w:rFonts w:ascii="Arial" w:eastAsia="Times New Roman" w:hAnsi="Arial" w:cs="Arial"/>
          <w:lang w:eastAsia="es-CO"/>
        </w:rPr>
        <w:t xml:space="preserve">Programa de </w:t>
      </w:r>
      <w:r w:rsidR="00105298" w:rsidRPr="00B7625E">
        <w:rPr>
          <w:rFonts w:ascii="Arial" w:eastAsia="Times New Roman" w:hAnsi="Arial" w:cs="Arial"/>
          <w:lang w:eastAsia="es-CO"/>
        </w:rPr>
        <w:t>Transporte</w:t>
      </w:r>
      <w:r w:rsidR="0025631A" w:rsidRPr="00B7625E">
        <w:rPr>
          <w:rFonts w:ascii="Arial" w:eastAsia="Times New Roman" w:hAnsi="Arial" w:cs="Arial"/>
          <w:lang w:eastAsia="es-CO"/>
        </w:rPr>
        <w:t xml:space="preserve"> dentro de las doce (12) horas siguientes a su publicación y entrega local con el fin de solicitar ajustes a los volúmenes programados en cada </w:t>
      </w:r>
      <w:r w:rsidR="00482701">
        <w:rPr>
          <w:rFonts w:ascii="Arial" w:eastAsia="Times New Roman" w:hAnsi="Arial" w:cs="Arial"/>
          <w:lang w:eastAsia="es-CO"/>
        </w:rPr>
        <w:t>Bache</w:t>
      </w:r>
      <w:r w:rsidR="0025631A" w:rsidRPr="00B7625E">
        <w:rPr>
          <w:rFonts w:ascii="Arial" w:eastAsia="Times New Roman" w:hAnsi="Arial" w:cs="Arial"/>
          <w:lang w:eastAsia="es-CO"/>
        </w:rPr>
        <w:t xml:space="preserve">, siempre y cuando se ajusten a los aprobados por ciclo. El Transportador revisará los comentarios del Remitente y podrá </w:t>
      </w:r>
      <w:r w:rsidR="0025631A" w:rsidRPr="00B7625E">
        <w:rPr>
          <w:rFonts w:ascii="Arial" w:eastAsia="Times New Roman" w:hAnsi="Arial" w:cs="Arial"/>
          <w:lang w:eastAsia="es-CO"/>
        </w:rPr>
        <w:lastRenderedPageBreak/>
        <w:t>aceptarlos a su discreción en la medida en que sean operacionalmente factibles y no generen afectaciones a otros Remitentes.</w:t>
      </w:r>
    </w:p>
    <w:p w14:paraId="3D55CAC3" w14:textId="77777777" w:rsidR="0025631A" w:rsidRPr="00B7625E" w:rsidRDefault="0025631A" w:rsidP="009C6D74">
      <w:pPr>
        <w:autoSpaceDE w:val="0"/>
        <w:autoSpaceDN w:val="0"/>
        <w:adjustRightInd w:val="0"/>
        <w:spacing w:after="0" w:line="240" w:lineRule="auto"/>
        <w:jc w:val="both"/>
        <w:rPr>
          <w:rFonts w:ascii="Arial" w:eastAsia="Times New Roman" w:hAnsi="Arial" w:cs="Arial"/>
          <w:lang w:eastAsia="es-CO"/>
        </w:rPr>
      </w:pPr>
    </w:p>
    <w:p w14:paraId="1F506FE3" w14:textId="513F2573" w:rsidR="0025631A" w:rsidRPr="00B7625E" w:rsidRDefault="006E3858" w:rsidP="009C6D74">
      <w:pPr>
        <w:autoSpaceDE w:val="0"/>
        <w:autoSpaceDN w:val="0"/>
        <w:adjustRightInd w:val="0"/>
        <w:spacing w:after="0" w:line="240" w:lineRule="auto"/>
        <w:jc w:val="both"/>
        <w:rPr>
          <w:rFonts w:ascii="Arial" w:eastAsia="Times New Roman" w:hAnsi="Arial" w:cs="Arial"/>
          <w:lang w:eastAsia="es-CO"/>
        </w:rPr>
      </w:pPr>
      <w:r w:rsidRPr="00B7625E">
        <w:rPr>
          <w:rFonts w:ascii="Arial" w:eastAsia="Times New Roman" w:hAnsi="Arial" w:cs="Arial"/>
          <w:b/>
          <w:lang w:eastAsia="es-CO"/>
        </w:rPr>
        <w:t>Sección</w:t>
      </w:r>
      <w:r w:rsidR="001A093D" w:rsidRPr="00B7625E">
        <w:rPr>
          <w:rFonts w:ascii="Arial" w:eastAsia="Times New Roman" w:hAnsi="Arial" w:cs="Arial"/>
          <w:b/>
          <w:lang w:eastAsia="es-CO"/>
        </w:rPr>
        <w:t xml:space="preserve"> </w:t>
      </w:r>
      <w:r w:rsidR="0025631A" w:rsidRPr="00B7625E">
        <w:rPr>
          <w:rFonts w:ascii="Arial" w:eastAsia="Times New Roman" w:hAnsi="Arial" w:cs="Arial"/>
          <w:b/>
          <w:lang w:eastAsia="es-CO"/>
        </w:rPr>
        <w:t>8.4</w:t>
      </w:r>
      <w:r w:rsidR="0025631A" w:rsidRPr="00B7625E">
        <w:rPr>
          <w:rFonts w:ascii="Arial" w:eastAsia="Times New Roman" w:hAnsi="Arial" w:cs="Arial"/>
          <w:lang w:eastAsia="es-CO"/>
        </w:rPr>
        <w:t xml:space="preserve"> El Remitente se obliga a recibir del Transportador la </w:t>
      </w:r>
      <w:r w:rsidR="00776A3E">
        <w:rPr>
          <w:rFonts w:ascii="Arial" w:eastAsia="Times New Roman" w:hAnsi="Arial" w:cs="Arial"/>
          <w:lang w:eastAsia="es-CO"/>
        </w:rPr>
        <w:t>c</w:t>
      </w:r>
      <w:r w:rsidR="00776A3E" w:rsidRPr="00B7625E">
        <w:rPr>
          <w:rFonts w:ascii="Arial" w:eastAsia="Times New Roman" w:hAnsi="Arial" w:cs="Arial"/>
          <w:lang w:eastAsia="es-CO"/>
        </w:rPr>
        <w:t xml:space="preserve">antidad </w:t>
      </w:r>
      <w:r w:rsidR="0025631A" w:rsidRPr="00B7625E">
        <w:rPr>
          <w:rFonts w:ascii="Arial" w:eastAsia="Times New Roman" w:hAnsi="Arial" w:cs="Arial"/>
          <w:lang w:eastAsia="es-CO"/>
        </w:rPr>
        <w:t xml:space="preserve">programada en los Puntos de Salida de conformidad con el </w:t>
      </w:r>
      <w:r w:rsidR="00CB3313" w:rsidRPr="00B7625E">
        <w:rPr>
          <w:rFonts w:ascii="Arial" w:eastAsia="Times New Roman" w:hAnsi="Arial" w:cs="Arial"/>
          <w:lang w:eastAsia="es-CO"/>
        </w:rPr>
        <w:t xml:space="preserve">Programa de </w:t>
      </w:r>
      <w:r w:rsidR="00105298" w:rsidRPr="00B7625E">
        <w:rPr>
          <w:rFonts w:ascii="Arial" w:eastAsia="Times New Roman" w:hAnsi="Arial" w:cs="Arial"/>
          <w:lang w:eastAsia="es-CO"/>
        </w:rPr>
        <w:t>Transporte</w:t>
      </w:r>
      <w:r w:rsidR="0025631A" w:rsidRPr="00B7625E">
        <w:rPr>
          <w:rFonts w:ascii="Arial" w:eastAsia="Times New Roman" w:hAnsi="Arial" w:cs="Arial"/>
          <w:lang w:eastAsia="es-CO"/>
        </w:rPr>
        <w:t xml:space="preserve">. </w:t>
      </w:r>
    </w:p>
    <w:p w14:paraId="6BE11128" w14:textId="77777777" w:rsidR="0025631A" w:rsidRPr="00B7625E" w:rsidRDefault="0025631A" w:rsidP="009C6D74">
      <w:pPr>
        <w:autoSpaceDE w:val="0"/>
        <w:autoSpaceDN w:val="0"/>
        <w:adjustRightInd w:val="0"/>
        <w:spacing w:after="0" w:line="240" w:lineRule="auto"/>
        <w:jc w:val="both"/>
        <w:rPr>
          <w:rFonts w:ascii="Arial" w:eastAsia="Times New Roman" w:hAnsi="Arial" w:cs="Arial"/>
          <w:lang w:eastAsia="es-CO"/>
        </w:rPr>
      </w:pPr>
    </w:p>
    <w:p w14:paraId="345C267D" w14:textId="52CD3075" w:rsidR="0025631A" w:rsidRPr="00B7625E" w:rsidRDefault="006E3858" w:rsidP="009C6D74">
      <w:pPr>
        <w:widowControl w:val="0"/>
        <w:tabs>
          <w:tab w:val="left" w:pos="3420"/>
        </w:tabs>
        <w:spacing w:after="0" w:line="240" w:lineRule="auto"/>
        <w:jc w:val="both"/>
        <w:rPr>
          <w:rFonts w:ascii="Arial" w:eastAsia="Times New Roman" w:hAnsi="Arial" w:cs="Arial"/>
          <w:lang w:eastAsia="es-CO"/>
        </w:rPr>
      </w:pPr>
      <w:r w:rsidRPr="00B7625E">
        <w:rPr>
          <w:rFonts w:ascii="Arial" w:eastAsia="Times New Roman" w:hAnsi="Arial" w:cs="Arial"/>
          <w:b/>
          <w:bCs/>
          <w:lang w:eastAsia="es-CO"/>
        </w:rPr>
        <w:t>Sección</w:t>
      </w:r>
      <w:r w:rsidR="001A093D" w:rsidRPr="00B7625E">
        <w:rPr>
          <w:rFonts w:ascii="Arial" w:eastAsia="Times New Roman" w:hAnsi="Arial" w:cs="Arial"/>
          <w:b/>
          <w:bCs/>
          <w:lang w:eastAsia="es-CO"/>
        </w:rPr>
        <w:t xml:space="preserve"> </w:t>
      </w:r>
      <w:r w:rsidR="0025631A" w:rsidRPr="00B7625E">
        <w:rPr>
          <w:rFonts w:ascii="Arial" w:eastAsia="Times New Roman" w:hAnsi="Arial" w:cs="Arial"/>
          <w:b/>
          <w:bCs/>
          <w:lang w:eastAsia="es-CO"/>
        </w:rPr>
        <w:t xml:space="preserve">8.5 </w:t>
      </w:r>
      <w:r w:rsidR="0025631A" w:rsidRPr="00B7625E">
        <w:rPr>
          <w:rFonts w:ascii="Arial" w:eastAsia="Times New Roman" w:hAnsi="Arial" w:cs="Arial"/>
          <w:lang w:eastAsia="es-CO"/>
        </w:rPr>
        <w:t xml:space="preserve">En el Punto de Salida, el Remitente deberá tomar las previsiones necesarias a fin de garantizar el retiro del Producto del Sistema de Transporte de forma oportuna, contando para el efecto con la suficiente capacidad de almacenamiento, salvo que se presente algún </w:t>
      </w:r>
      <w:r w:rsidR="0025631A" w:rsidRPr="00B7625E">
        <w:rPr>
          <w:rFonts w:ascii="Arial" w:eastAsia="Times New Roman" w:hAnsi="Arial" w:cs="Arial"/>
          <w:lang w:val="es-MX" w:eastAsia="es-ES"/>
        </w:rPr>
        <w:t xml:space="preserve">Evento Justificado </w:t>
      </w:r>
      <w:r w:rsidR="0025631A" w:rsidRPr="00B7625E">
        <w:rPr>
          <w:rFonts w:ascii="Arial" w:eastAsia="Times New Roman" w:hAnsi="Arial" w:cs="Arial"/>
          <w:lang w:eastAsia="es-CO"/>
        </w:rPr>
        <w:t>establecido en el presente Contrato, que le impida efectuar el retiro del producto del Sistema de Transporte.</w:t>
      </w:r>
    </w:p>
    <w:p w14:paraId="24C8DC29" w14:textId="77777777" w:rsidR="00AB3808" w:rsidRPr="00B7625E" w:rsidRDefault="00AB3808" w:rsidP="009C6D74">
      <w:pPr>
        <w:widowControl w:val="0"/>
        <w:tabs>
          <w:tab w:val="left" w:pos="3420"/>
        </w:tabs>
        <w:spacing w:after="0" w:line="240" w:lineRule="auto"/>
        <w:jc w:val="both"/>
        <w:rPr>
          <w:rFonts w:ascii="Arial" w:eastAsia="Times New Roman" w:hAnsi="Arial" w:cs="Arial"/>
          <w:lang w:eastAsia="es-CO"/>
        </w:rPr>
      </w:pPr>
    </w:p>
    <w:bookmarkEnd w:id="60"/>
    <w:p w14:paraId="4E3D6619" w14:textId="49493714" w:rsidR="0025631A" w:rsidRPr="00B7625E" w:rsidRDefault="001A093D"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 xml:space="preserve">Cláusula 9. </w:t>
      </w:r>
      <w:r w:rsidR="0025631A" w:rsidRPr="00B7625E">
        <w:rPr>
          <w:rFonts w:ascii="Arial" w:eastAsia="Times New Roman" w:hAnsi="Arial" w:cs="Arial"/>
          <w:b/>
          <w:bCs/>
          <w:lang w:val="es-ES" w:eastAsia="es-ES"/>
        </w:rPr>
        <w:t>Medición de cantidad.</w:t>
      </w:r>
      <w:r w:rsidR="0025631A" w:rsidRPr="00B7625E">
        <w:rPr>
          <w:rFonts w:ascii="Arial" w:eastAsia="Times New Roman" w:hAnsi="Arial" w:cs="Arial"/>
          <w:b/>
          <w:lang w:val="es-ES" w:eastAsia="es-ES"/>
        </w:rPr>
        <w:t xml:space="preserve"> </w:t>
      </w:r>
      <w:r w:rsidR="0025631A" w:rsidRPr="00B7625E">
        <w:rPr>
          <w:rFonts w:ascii="Arial" w:eastAsia="Times New Roman" w:hAnsi="Arial" w:cs="Arial"/>
          <w:bCs/>
          <w:lang w:val="es-ES" w:eastAsia="es-ES"/>
        </w:rPr>
        <w:t xml:space="preserve">La medición de la cantidad del Producto en los Puntos de </w:t>
      </w:r>
      <w:r w:rsidR="00C973CA">
        <w:rPr>
          <w:rFonts w:ascii="Arial" w:eastAsia="Times New Roman" w:hAnsi="Arial" w:cs="Arial"/>
          <w:bCs/>
          <w:lang w:val="es-ES" w:eastAsia="es-ES"/>
        </w:rPr>
        <w:t>Entra</w:t>
      </w:r>
      <w:r w:rsidR="00F91A43">
        <w:rPr>
          <w:rFonts w:ascii="Arial" w:eastAsia="Times New Roman" w:hAnsi="Arial" w:cs="Arial"/>
          <w:bCs/>
          <w:lang w:val="es-ES" w:eastAsia="es-ES"/>
        </w:rPr>
        <w:t xml:space="preserve">da y en los Puntos de </w:t>
      </w:r>
      <w:r w:rsidR="0025631A" w:rsidRPr="00B7625E">
        <w:rPr>
          <w:rFonts w:ascii="Arial" w:eastAsia="Times New Roman" w:hAnsi="Arial" w:cs="Arial"/>
          <w:bCs/>
          <w:lang w:val="es-ES" w:eastAsia="es-ES"/>
        </w:rPr>
        <w:t xml:space="preserve">Salida </w:t>
      </w:r>
      <w:r w:rsidR="0025631A" w:rsidRPr="00B7625E">
        <w:rPr>
          <w:rFonts w:ascii="Arial" w:eastAsia="Times New Roman" w:hAnsi="Arial" w:cs="Arial"/>
          <w:lang w:val="es-ES" w:eastAsia="es-ES"/>
        </w:rPr>
        <w:t xml:space="preserve">se hará </w:t>
      </w:r>
      <w:r w:rsidR="009F5A6B" w:rsidRPr="00B7625E">
        <w:rPr>
          <w:rFonts w:ascii="Arial" w:eastAsia="Times New Roman" w:hAnsi="Arial" w:cs="Arial"/>
          <w:lang w:val="es-ES" w:eastAsia="es-ES"/>
        </w:rPr>
        <w:t xml:space="preserve">por el propietario de la infraestructura </w:t>
      </w:r>
      <w:r w:rsidR="0025631A" w:rsidRPr="00B7625E">
        <w:rPr>
          <w:rFonts w:ascii="Arial" w:eastAsia="Times New Roman" w:hAnsi="Arial" w:cs="Arial"/>
          <w:lang w:val="es-ES" w:eastAsia="es-ES"/>
        </w:rPr>
        <w:t xml:space="preserve">teniendo en cuenta los procedimientos establecidos en la regulación vigente y el manual de medición de </w:t>
      </w:r>
      <w:r w:rsidR="002D1316" w:rsidRPr="00B7625E">
        <w:rPr>
          <w:rFonts w:ascii="Arial" w:eastAsia="Times New Roman" w:hAnsi="Arial" w:cs="Arial"/>
          <w:lang w:val="es-ES" w:eastAsia="es-ES"/>
        </w:rPr>
        <w:t xml:space="preserve">cantidad de </w:t>
      </w:r>
      <w:r w:rsidR="0025631A" w:rsidRPr="00B7625E">
        <w:rPr>
          <w:rFonts w:ascii="Arial" w:eastAsia="Times New Roman" w:hAnsi="Arial" w:cs="Arial"/>
          <w:lang w:val="es-ES" w:eastAsia="es-ES"/>
        </w:rPr>
        <w:t xml:space="preserve">hidrocarburos </w:t>
      </w:r>
      <w:r w:rsidR="0018339C" w:rsidRPr="00B7625E">
        <w:rPr>
          <w:rFonts w:ascii="Arial" w:eastAsia="Times New Roman" w:hAnsi="Arial" w:cs="Arial"/>
          <w:lang w:val="es-ES" w:eastAsia="es-ES"/>
        </w:rPr>
        <w:t xml:space="preserve">del Transportador </w:t>
      </w:r>
      <w:r w:rsidR="0025631A" w:rsidRPr="00B7625E">
        <w:rPr>
          <w:rFonts w:ascii="Arial" w:eastAsia="Times New Roman" w:hAnsi="Arial" w:cs="Arial"/>
          <w:lang w:val="es-ES" w:eastAsia="es-ES"/>
        </w:rPr>
        <w:t xml:space="preserve">y las normas API MPMS que soportan dicho manual, </w:t>
      </w:r>
      <w:r w:rsidR="00F34BCB" w:rsidRPr="00B7625E">
        <w:rPr>
          <w:rFonts w:ascii="Arial" w:eastAsia="Times New Roman" w:hAnsi="Arial" w:cs="Arial"/>
          <w:lang w:val="es-ES" w:eastAsia="es-ES"/>
        </w:rPr>
        <w:t xml:space="preserve">para </w:t>
      </w:r>
      <w:r w:rsidR="009F5A6B" w:rsidRPr="00B7625E">
        <w:rPr>
          <w:rFonts w:ascii="Arial" w:eastAsia="Times New Roman" w:hAnsi="Arial" w:cs="Arial"/>
          <w:lang w:val="es-ES" w:eastAsia="es-ES"/>
        </w:rPr>
        <w:t>su verificación, calibración, mantenimiento y operación.</w:t>
      </w:r>
    </w:p>
    <w:p w14:paraId="41E38D38" w14:textId="77777777" w:rsidR="00AB3808" w:rsidRPr="00B7625E" w:rsidRDefault="00AB380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24829B02" w14:textId="51AD6713" w:rsidR="0025631A" w:rsidRPr="00B7625E" w:rsidRDefault="006E385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bookmarkStart w:id="61" w:name="_Toc345379560"/>
      <w:bookmarkStart w:id="62" w:name="_Toc345380776"/>
      <w:bookmarkStart w:id="63" w:name="_Toc345380990"/>
      <w:bookmarkStart w:id="64" w:name="_Toc345387290"/>
      <w:bookmarkStart w:id="65" w:name="_Toc345389888"/>
      <w:bookmarkStart w:id="66" w:name="_Toc345401947"/>
      <w:bookmarkStart w:id="67" w:name="_Toc345491518"/>
      <w:bookmarkStart w:id="68" w:name="_Toc345803956"/>
      <w:bookmarkStart w:id="69" w:name="_Toc345804336"/>
      <w:bookmarkStart w:id="70" w:name="_Toc347217203"/>
      <w:bookmarkStart w:id="71" w:name="_Toc347279048"/>
      <w:bookmarkStart w:id="72" w:name="_Toc348320107"/>
      <w:bookmarkStart w:id="73" w:name="_Toc349036969"/>
      <w:bookmarkStart w:id="74" w:name="_Toc349527145"/>
      <w:bookmarkStart w:id="75" w:name="_Toc349729535"/>
      <w:bookmarkStart w:id="76" w:name="_Toc356098115"/>
      <w:r w:rsidRPr="00B7625E">
        <w:rPr>
          <w:rFonts w:ascii="Arial" w:eastAsia="Times New Roman" w:hAnsi="Arial" w:cs="Arial"/>
          <w:b/>
          <w:bCs/>
          <w:lang w:val="es-ES" w:eastAsia="es-ES"/>
        </w:rPr>
        <w:t>Sección</w:t>
      </w:r>
      <w:r w:rsidR="001A093D" w:rsidRPr="00B7625E">
        <w:rPr>
          <w:rFonts w:ascii="Arial" w:eastAsia="Times New Roman" w:hAnsi="Arial" w:cs="Arial"/>
          <w:b/>
          <w:bCs/>
          <w:lang w:val="es-ES" w:eastAsia="es-ES"/>
        </w:rPr>
        <w:t xml:space="preserve"> 9.1. </w:t>
      </w:r>
      <w:r w:rsidR="0025631A" w:rsidRPr="00B7625E">
        <w:rPr>
          <w:rFonts w:ascii="Arial" w:eastAsia="Times New Roman" w:hAnsi="Arial" w:cs="Arial"/>
          <w:lang w:val="es-ES" w:eastAsia="es-ES"/>
        </w:rPr>
        <w:t xml:space="preserve">Las Partes se someterán a la normatividad aplicable para medición de cantidades y al manual de medición de </w:t>
      </w:r>
      <w:r w:rsidR="00026C0A" w:rsidRPr="00B7625E">
        <w:rPr>
          <w:rFonts w:ascii="Arial" w:eastAsia="Times New Roman" w:hAnsi="Arial" w:cs="Arial"/>
          <w:lang w:val="es-ES" w:eastAsia="es-ES"/>
        </w:rPr>
        <w:t xml:space="preserve">cantidad de </w:t>
      </w:r>
      <w:r w:rsidR="0025631A" w:rsidRPr="00B7625E">
        <w:rPr>
          <w:rFonts w:ascii="Arial" w:eastAsia="Times New Roman" w:hAnsi="Arial" w:cs="Arial"/>
          <w:lang w:val="es-ES" w:eastAsia="es-ES"/>
        </w:rPr>
        <w:t xml:space="preserve">hidrocarburos </w:t>
      </w:r>
      <w:r w:rsidR="00046C40" w:rsidRPr="00B7625E">
        <w:rPr>
          <w:rFonts w:ascii="Arial" w:eastAsia="Times New Roman" w:hAnsi="Arial" w:cs="Arial"/>
          <w:lang w:val="es-ES" w:eastAsia="es-ES"/>
        </w:rPr>
        <w:t xml:space="preserve">del </w:t>
      </w:r>
      <w:r w:rsidR="0025631A" w:rsidRPr="00B7625E">
        <w:rPr>
          <w:rFonts w:ascii="Arial" w:eastAsia="Times New Roman" w:hAnsi="Arial" w:cs="Arial"/>
          <w:lang w:val="es-ES" w:eastAsia="es-ES"/>
        </w:rPr>
        <w:t xml:space="preserve">Transportador. El manual de medición </w:t>
      </w:r>
      <w:r w:rsidR="00C232AE" w:rsidRPr="00B7625E">
        <w:rPr>
          <w:rFonts w:ascii="Arial" w:eastAsia="Times New Roman" w:hAnsi="Arial" w:cs="Arial"/>
          <w:lang w:val="es-ES" w:eastAsia="es-ES"/>
        </w:rPr>
        <w:t xml:space="preserve">de cantidad de </w:t>
      </w:r>
      <w:r w:rsidR="00A11B52" w:rsidRPr="00B7625E">
        <w:rPr>
          <w:rFonts w:ascii="Arial" w:eastAsia="Times New Roman" w:hAnsi="Arial" w:cs="Arial"/>
          <w:lang w:val="es-ES" w:eastAsia="es-ES"/>
        </w:rPr>
        <w:t xml:space="preserve">hidrocarburos </w:t>
      </w:r>
      <w:r w:rsidR="0025631A" w:rsidRPr="00B7625E">
        <w:rPr>
          <w:rFonts w:ascii="Arial" w:eastAsia="Times New Roman" w:hAnsi="Arial" w:cs="Arial"/>
          <w:lang w:val="es-ES" w:eastAsia="es-ES"/>
        </w:rPr>
        <w:t xml:space="preserve">podrá ser modificado por el Transportador en cualquier momento. El Transportador notificará por escrito al Remitente con cinco (5) Días hábiles de anticipación a la fecha en que la modificación entre en vigencia. </w:t>
      </w:r>
    </w:p>
    <w:p w14:paraId="0458138E" w14:textId="77777777" w:rsidR="00AB3808" w:rsidRPr="00B7625E" w:rsidRDefault="00AB380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p>
    <w:p w14:paraId="01899EA3" w14:textId="40881805" w:rsidR="00AB3808" w:rsidRPr="00B7625E" w:rsidRDefault="006E3858" w:rsidP="009C6D74">
      <w:pPr>
        <w:widowControl w:val="0"/>
        <w:suppressLineNumbers/>
        <w:tabs>
          <w:tab w:val="left" w:pos="0"/>
          <w:tab w:val="left" w:pos="270"/>
          <w:tab w:val="left" w:pos="72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Sección</w:t>
      </w:r>
      <w:r w:rsidR="001A093D" w:rsidRPr="00B7625E">
        <w:rPr>
          <w:rFonts w:ascii="Arial" w:eastAsia="Times New Roman" w:hAnsi="Arial" w:cs="Arial"/>
          <w:b/>
          <w:lang w:val="es-ES" w:eastAsia="es-ES"/>
        </w:rPr>
        <w:t xml:space="preserve"> 9.2. </w:t>
      </w:r>
      <w:r w:rsidR="0025631A" w:rsidRPr="00B7625E">
        <w:rPr>
          <w:rFonts w:ascii="Arial" w:eastAsia="Times New Roman" w:hAnsi="Arial" w:cs="Arial"/>
          <w:bCs/>
          <w:lang w:val="es-ES" w:eastAsia="es-ES"/>
        </w:rPr>
        <w:t>Las</w:t>
      </w:r>
      <w:r w:rsidR="0025631A" w:rsidRPr="00B7625E">
        <w:rPr>
          <w:rFonts w:ascii="Arial" w:eastAsia="Times New Roman" w:hAnsi="Arial" w:cs="Arial"/>
          <w:lang w:val="es-ES" w:eastAsia="es-ES"/>
        </w:rPr>
        <w:t xml:space="preserve"> Partes, previa solicitud escrita </w:t>
      </w:r>
      <w:r w:rsidR="00437D55" w:rsidRPr="00B7625E">
        <w:rPr>
          <w:rFonts w:ascii="Arial" w:eastAsia="Times New Roman" w:hAnsi="Arial" w:cs="Arial"/>
          <w:lang w:val="es-ES" w:eastAsia="es-ES"/>
        </w:rPr>
        <w:t xml:space="preserve">remitida </w:t>
      </w:r>
      <w:r w:rsidR="0025631A" w:rsidRPr="00B7625E">
        <w:rPr>
          <w:rFonts w:ascii="Arial" w:eastAsia="Times New Roman" w:hAnsi="Arial" w:cs="Arial"/>
          <w:lang w:val="es-ES" w:eastAsia="es-ES"/>
        </w:rPr>
        <w:t xml:space="preserve">(10) </w:t>
      </w:r>
      <w:r w:rsidR="00585AB8" w:rsidRPr="00B7625E">
        <w:rPr>
          <w:rFonts w:ascii="Arial" w:eastAsia="Times New Roman" w:hAnsi="Arial" w:cs="Arial"/>
          <w:lang w:val="es-ES" w:eastAsia="es-ES"/>
        </w:rPr>
        <w:t>Días hábiles</w:t>
      </w:r>
      <w:r w:rsidR="0025631A" w:rsidRPr="00B7625E">
        <w:rPr>
          <w:rFonts w:ascii="Arial" w:eastAsia="Times New Roman" w:hAnsi="Arial" w:cs="Arial"/>
          <w:lang w:val="es-ES" w:eastAsia="es-ES"/>
        </w:rPr>
        <w:t xml:space="preserve"> antes de la visita, tendrán acceso permanente a los Sistemas de Medición para tomar lecturas, verificar su calibración, mantener e inspeccionar las instalaciones, </w:t>
      </w:r>
      <w:r w:rsidR="00682C0B" w:rsidRPr="00B7625E">
        <w:rPr>
          <w:rFonts w:ascii="Arial" w:eastAsia="Times New Roman" w:hAnsi="Arial" w:cs="Arial"/>
          <w:lang w:val="es-ES" w:eastAsia="es-ES"/>
        </w:rPr>
        <w:t xml:space="preserve">procedimientos y gestión de las mediciones, </w:t>
      </w:r>
      <w:r w:rsidR="0025631A" w:rsidRPr="00B7625E">
        <w:rPr>
          <w:rFonts w:ascii="Arial" w:eastAsia="Times New Roman" w:hAnsi="Arial" w:cs="Arial"/>
          <w:lang w:val="es-ES" w:eastAsia="es-ES"/>
        </w:rPr>
        <w:t>de acuerdo con lo establecido en el presente Contrato.</w:t>
      </w:r>
    </w:p>
    <w:p w14:paraId="418171F8" w14:textId="6E31A4BB" w:rsidR="0025631A" w:rsidRPr="00B7625E" w:rsidRDefault="0025631A" w:rsidP="009C6D74">
      <w:pPr>
        <w:widowControl w:val="0"/>
        <w:suppressLineNumbers/>
        <w:tabs>
          <w:tab w:val="left" w:pos="0"/>
          <w:tab w:val="left" w:pos="270"/>
          <w:tab w:val="left" w:pos="72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 xml:space="preserve"> </w:t>
      </w:r>
    </w:p>
    <w:p w14:paraId="1DFE138F" w14:textId="169ACBAF" w:rsidR="0025631A" w:rsidRPr="00B7625E" w:rsidRDefault="006E3858" w:rsidP="009C6D74">
      <w:pPr>
        <w:widowControl w:val="0"/>
        <w:suppressLineNumbers/>
        <w:tabs>
          <w:tab w:val="left" w:pos="0"/>
          <w:tab w:val="left" w:pos="270"/>
          <w:tab w:val="left" w:pos="72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Sección</w:t>
      </w:r>
      <w:r w:rsidR="001A093D" w:rsidRPr="00B7625E">
        <w:rPr>
          <w:rFonts w:ascii="Arial" w:eastAsia="Times New Roman" w:hAnsi="Arial" w:cs="Arial"/>
          <w:b/>
          <w:lang w:val="es-ES" w:eastAsia="es-ES"/>
        </w:rPr>
        <w:t xml:space="preserve"> 9.3.</w:t>
      </w:r>
      <w:r w:rsidR="001A093D" w:rsidRPr="00B7625E">
        <w:rPr>
          <w:rFonts w:ascii="Arial" w:eastAsia="Times New Roman" w:hAnsi="Arial" w:cs="Arial"/>
          <w:bCs/>
          <w:lang w:val="es-ES" w:eastAsia="es-ES"/>
        </w:rPr>
        <w:t xml:space="preserve"> </w:t>
      </w:r>
      <w:r w:rsidR="0025631A" w:rsidRPr="00B7625E">
        <w:rPr>
          <w:rFonts w:ascii="Arial" w:eastAsia="Times New Roman" w:hAnsi="Arial" w:cs="Arial"/>
          <w:bCs/>
          <w:lang w:val="es-ES" w:eastAsia="es-ES"/>
        </w:rPr>
        <w:t>Para los equipos de medición propiedad del Transportador, es</w:t>
      </w:r>
      <w:r w:rsidR="0025631A" w:rsidRPr="00B7625E">
        <w:rPr>
          <w:rFonts w:ascii="Arial" w:eastAsia="Times New Roman" w:hAnsi="Arial" w:cs="Arial"/>
          <w:lang w:val="es-ES" w:eastAsia="es-ES"/>
        </w:rPr>
        <w:t xml:space="preserve"> obligación del Transportador verificar la calibración y/o correcto funcionamiento de los medidores y demás equipos del Sistema de Medición, de conformidad con los criterios previstos en la regulación aplicable, las buenas prácticas de la industria y el manual de medición </w:t>
      </w:r>
      <w:r w:rsidR="005A5803" w:rsidRPr="00B7625E">
        <w:rPr>
          <w:rFonts w:ascii="Arial" w:eastAsia="Times New Roman" w:hAnsi="Arial" w:cs="Arial"/>
          <w:lang w:val="es-ES" w:eastAsia="es-ES"/>
        </w:rPr>
        <w:t xml:space="preserve">de cantidad de hidrocarburos </w:t>
      </w:r>
      <w:r w:rsidR="0025631A" w:rsidRPr="00B7625E">
        <w:rPr>
          <w:rFonts w:ascii="Arial" w:eastAsia="Times New Roman" w:hAnsi="Arial" w:cs="Arial"/>
          <w:lang w:val="es-ES" w:eastAsia="es-ES"/>
        </w:rPr>
        <w:t xml:space="preserve">del Transportador, para lo cual se procederá de la siguiente manera: </w:t>
      </w:r>
    </w:p>
    <w:p w14:paraId="294B1AAB" w14:textId="77777777" w:rsidR="00AB3808" w:rsidRPr="00B7625E" w:rsidRDefault="00AB3808" w:rsidP="009C6D74">
      <w:pPr>
        <w:widowControl w:val="0"/>
        <w:suppressLineNumbers/>
        <w:tabs>
          <w:tab w:val="left" w:pos="0"/>
          <w:tab w:val="left" w:pos="270"/>
          <w:tab w:val="left" w:pos="72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6D2E3E40" w14:textId="03FA0D53" w:rsidR="00AF3562" w:rsidRPr="00B7625E" w:rsidRDefault="00AF3562" w:rsidP="009C6D74">
      <w:pPr>
        <w:widowControl w:val="0"/>
        <w:numPr>
          <w:ilvl w:val="2"/>
          <w:numId w:val="3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La calibración y/o puesta en marcha de los equipos y la verificación de las calibraciones y/o mantenimientos periódicos de los medidores y demás equipos del Sistema de Medición, será realizada por el Transportador o</w:t>
      </w:r>
      <w:r w:rsidR="00C851D0" w:rsidRPr="00B7625E">
        <w:rPr>
          <w:rFonts w:ascii="Arial" w:eastAsia="Times New Roman" w:hAnsi="Arial" w:cs="Arial"/>
          <w:lang w:val="es-ES" w:eastAsia="es-ES"/>
        </w:rPr>
        <w:t xml:space="preserve"> por quien </w:t>
      </w:r>
      <w:r w:rsidR="00DF29AA" w:rsidRPr="00B7625E">
        <w:rPr>
          <w:rFonts w:ascii="Arial" w:eastAsia="Times New Roman" w:hAnsi="Arial" w:cs="Arial"/>
          <w:lang w:val="es-ES" w:eastAsia="es-ES"/>
        </w:rPr>
        <w:t>é</w:t>
      </w:r>
      <w:r w:rsidR="00C851D0" w:rsidRPr="00B7625E">
        <w:rPr>
          <w:rFonts w:ascii="Arial" w:eastAsia="Times New Roman" w:hAnsi="Arial" w:cs="Arial"/>
          <w:lang w:val="es-ES" w:eastAsia="es-ES"/>
        </w:rPr>
        <w:t xml:space="preserve">ste designe </w:t>
      </w:r>
      <w:r w:rsidR="00DF29AA" w:rsidRPr="00B7625E">
        <w:rPr>
          <w:rFonts w:ascii="Arial" w:eastAsia="Times New Roman" w:hAnsi="Arial" w:cs="Arial"/>
          <w:lang w:val="es-ES" w:eastAsia="es-ES"/>
        </w:rPr>
        <w:t xml:space="preserve">garantizando el </w:t>
      </w:r>
      <w:r w:rsidR="00C851D0" w:rsidRPr="00B7625E">
        <w:rPr>
          <w:rFonts w:ascii="Arial" w:eastAsia="Times New Roman" w:hAnsi="Arial" w:cs="Arial"/>
          <w:lang w:val="es-ES" w:eastAsia="es-ES"/>
        </w:rPr>
        <w:t xml:space="preserve">cumplimiento </w:t>
      </w:r>
      <w:r w:rsidR="00DF29AA" w:rsidRPr="00B7625E">
        <w:rPr>
          <w:rFonts w:ascii="Arial" w:eastAsia="Times New Roman" w:hAnsi="Arial" w:cs="Arial"/>
          <w:lang w:val="es-ES" w:eastAsia="es-ES"/>
        </w:rPr>
        <w:t>de</w:t>
      </w:r>
      <w:r w:rsidR="00C851D0" w:rsidRPr="00B7625E">
        <w:rPr>
          <w:rFonts w:ascii="Arial" w:eastAsia="Times New Roman" w:hAnsi="Arial" w:cs="Arial"/>
          <w:lang w:val="es-ES" w:eastAsia="es-ES"/>
        </w:rPr>
        <w:t xml:space="preserve"> la normativa </w:t>
      </w:r>
      <w:r w:rsidR="00DF29AA" w:rsidRPr="00B7625E">
        <w:rPr>
          <w:rFonts w:ascii="Arial" w:eastAsia="Times New Roman" w:hAnsi="Arial" w:cs="Arial"/>
          <w:lang w:val="es-ES" w:eastAsia="es-ES"/>
        </w:rPr>
        <w:t xml:space="preserve">y procedimientos del Transportador </w:t>
      </w:r>
      <w:r w:rsidR="00C851D0" w:rsidRPr="00B7625E">
        <w:rPr>
          <w:rFonts w:ascii="Arial" w:eastAsia="Times New Roman" w:hAnsi="Arial" w:cs="Arial"/>
          <w:lang w:val="es-ES" w:eastAsia="es-ES"/>
        </w:rPr>
        <w:t>para la transferencia de custodia</w:t>
      </w:r>
      <w:r w:rsidRPr="00B7625E">
        <w:rPr>
          <w:rFonts w:ascii="Arial" w:eastAsia="Times New Roman" w:hAnsi="Arial" w:cs="Arial"/>
          <w:lang w:val="es-ES" w:eastAsia="es-ES"/>
        </w:rPr>
        <w:t xml:space="preserve">. Los costos en </w:t>
      </w:r>
      <w:r w:rsidR="005C2983" w:rsidRPr="00B7625E">
        <w:rPr>
          <w:rFonts w:ascii="Arial" w:eastAsia="Times New Roman" w:hAnsi="Arial" w:cs="Arial"/>
          <w:lang w:val="es-ES" w:eastAsia="es-ES"/>
        </w:rPr>
        <w:t xml:space="preserve">los </w:t>
      </w:r>
      <w:r w:rsidRPr="00B7625E">
        <w:rPr>
          <w:rFonts w:ascii="Arial" w:eastAsia="Times New Roman" w:hAnsi="Arial" w:cs="Arial"/>
          <w:lang w:val="es-ES" w:eastAsia="es-ES"/>
        </w:rPr>
        <w:t xml:space="preserve">que éste </w:t>
      </w:r>
      <w:r w:rsidR="009D6046" w:rsidRPr="00B7625E">
        <w:rPr>
          <w:rFonts w:ascii="Arial" w:eastAsia="Times New Roman" w:hAnsi="Arial" w:cs="Arial"/>
          <w:lang w:val="es-ES" w:eastAsia="es-ES"/>
        </w:rPr>
        <w:t>incurra</w:t>
      </w:r>
      <w:r w:rsidRPr="00B7625E">
        <w:rPr>
          <w:rFonts w:ascii="Arial" w:eastAsia="Times New Roman" w:hAnsi="Arial" w:cs="Arial"/>
          <w:lang w:val="es-ES" w:eastAsia="es-ES"/>
        </w:rPr>
        <w:t xml:space="preserve"> serán a su cargo, al igual que las revisiones de carácter periódico que se hagan de los mismos.</w:t>
      </w:r>
    </w:p>
    <w:p w14:paraId="663D85CA" w14:textId="7AB27B38" w:rsidR="00AF3562" w:rsidRPr="00B7625E" w:rsidRDefault="00AF3562" w:rsidP="009C6D74">
      <w:pPr>
        <w:widowControl w:val="0"/>
        <w:numPr>
          <w:ilvl w:val="2"/>
          <w:numId w:val="3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El Remitente podrá presenciar la puesta en marcha de los equipos y la </w:t>
      </w:r>
      <w:r w:rsidR="003D3D62" w:rsidRPr="00B7625E">
        <w:rPr>
          <w:rFonts w:ascii="Arial" w:eastAsia="Times New Roman" w:hAnsi="Arial" w:cs="Arial"/>
          <w:lang w:val="es-ES" w:eastAsia="es-ES"/>
        </w:rPr>
        <w:t>ejecución de los</w:t>
      </w:r>
      <w:r w:rsidR="0040148D" w:rsidRPr="00B7625E">
        <w:rPr>
          <w:rFonts w:ascii="Arial" w:eastAsia="Times New Roman" w:hAnsi="Arial" w:cs="Arial"/>
          <w:lang w:val="es-ES" w:eastAsia="es-ES"/>
        </w:rPr>
        <w:t xml:space="preserve"> </w:t>
      </w:r>
      <w:r w:rsidRPr="00B7625E">
        <w:rPr>
          <w:rFonts w:ascii="Arial" w:eastAsia="Times New Roman" w:hAnsi="Arial" w:cs="Arial"/>
          <w:lang w:val="es-ES" w:eastAsia="es-ES"/>
        </w:rPr>
        <w:t>mantenimientos periódicos de los medidores y demás equipos del Sistema de Medición realizada por el Transportado</w:t>
      </w:r>
      <w:r w:rsidR="00F3568E" w:rsidRPr="00B7625E">
        <w:rPr>
          <w:rFonts w:ascii="Arial" w:eastAsia="Times New Roman" w:hAnsi="Arial" w:cs="Arial"/>
          <w:lang w:val="es-ES" w:eastAsia="es-ES"/>
        </w:rPr>
        <w:t>r</w:t>
      </w:r>
      <w:r w:rsidR="008476BF" w:rsidRPr="00B7625E">
        <w:rPr>
          <w:rFonts w:ascii="Arial" w:eastAsia="Times New Roman" w:hAnsi="Arial" w:cs="Arial"/>
          <w:lang w:val="es-ES" w:eastAsia="es-ES"/>
        </w:rPr>
        <w:t xml:space="preserve"> </w:t>
      </w:r>
      <w:r w:rsidR="00CE3C17" w:rsidRPr="00B7625E">
        <w:rPr>
          <w:rFonts w:ascii="Arial" w:eastAsia="Times New Roman" w:hAnsi="Arial" w:cs="Arial"/>
          <w:lang w:val="es-ES" w:eastAsia="es-ES"/>
        </w:rPr>
        <w:t>para lo cual deberá solicitar</w:t>
      </w:r>
      <w:r w:rsidR="006A539B" w:rsidRPr="00B7625E">
        <w:rPr>
          <w:rFonts w:ascii="Arial" w:eastAsia="Times New Roman" w:hAnsi="Arial" w:cs="Arial"/>
          <w:lang w:val="es-ES" w:eastAsia="es-ES"/>
        </w:rPr>
        <w:t xml:space="preserve"> </w:t>
      </w:r>
      <w:r w:rsidR="008476BF" w:rsidRPr="00B7625E">
        <w:rPr>
          <w:rFonts w:ascii="Arial" w:eastAsia="Times New Roman" w:hAnsi="Arial" w:cs="Arial"/>
          <w:lang w:val="es-ES" w:eastAsia="es-ES"/>
        </w:rPr>
        <w:t xml:space="preserve">la </w:t>
      </w:r>
      <w:r w:rsidR="00CE3C17" w:rsidRPr="00B7625E">
        <w:rPr>
          <w:rFonts w:ascii="Arial" w:eastAsia="Times New Roman" w:hAnsi="Arial" w:cs="Arial"/>
          <w:lang w:val="es-ES" w:eastAsia="es-ES"/>
        </w:rPr>
        <w:t>visita</w:t>
      </w:r>
      <w:r w:rsidR="00902D7F" w:rsidRPr="00B7625E">
        <w:rPr>
          <w:rFonts w:ascii="Arial" w:eastAsia="Times New Roman" w:hAnsi="Arial" w:cs="Arial"/>
          <w:lang w:val="es-ES" w:eastAsia="es-ES"/>
        </w:rPr>
        <w:t xml:space="preserve"> </w:t>
      </w:r>
      <w:r w:rsidR="001507EB" w:rsidRPr="00B7625E">
        <w:rPr>
          <w:rFonts w:ascii="Arial" w:eastAsia="Times New Roman" w:hAnsi="Arial" w:cs="Arial"/>
          <w:lang w:val="es-ES" w:eastAsia="es-ES"/>
        </w:rPr>
        <w:t>al Transportador</w:t>
      </w:r>
      <w:r w:rsidR="00902D7F" w:rsidRPr="00B7625E">
        <w:rPr>
          <w:rFonts w:ascii="Arial" w:eastAsia="Times New Roman" w:hAnsi="Arial" w:cs="Arial"/>
          <w:lang w:val="es-ES" w:eastAsia="es-ES"/>
        </w:rPr>
        <w:t xml:space="preserve"> </w:t>
      </w:r>
      <w:r w:rsidR="00AA5293" w:rsidRPr="00B7625E">
        <w:rPr>
          <w:rFonts w:ascii="Arial" w:eastAsia="Times New Roman" w:hAnsi="Arial" w:cs="Arial"/>
          <w:lang w:val="es-ES" w:eastAsia="es-ES"/>
        </w:rPr>
        <w:t>previamente</w:t>
      </w:r>
      <w:r w:rsidR="00F3568E" w:rsidRPr="00B7625E">
        <w:rPr>
          <w:rFonts w:ascii="Arial" w:eastAsia="Times New Roman" w:hAnsi="Arial" w:cs="Arial"/>
          <w:lang w:val="es-ES" w:eastAsia="es-ES"/>
        </w:rPr>
        <w:t>.</w:t>
      </w:r>
      <w:r w:rsidRPr="00B7625E">
        <w:rPr>
          <w:rFonts w:ascii="Arial" w:eastAsia="Times New Roman" w:hAnsi="Arial" w:cs="Arial"/>
          <w:lang w:val="es-ES" w:eastAsia="es-ES"/>
        </w:rPr>
        <w:t xml:space="preserve"> </w:t>
      </w:r>
    </w:p>
    <w:p w14:paraId="285C8CE0" w14:textId="28A5EAA5" w:rsidR="00AF3562" w:rsidRPr="00B7625E" w:rsidRDefault="00AF3562" w:rsidP="009C6D74">
      <w:pPr>
        <w:widowControl w:val="0"/>
        <w:numPr>
          <w:ilvl w:val="2"/>
          <w:numId w:val="35"/>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El Remitente podrá realizar inspecciones</w:t>
      </w:r>
      <w:r w:rsidR="009364C9" w:rsidRPr="00B7625E">
        <w:rPr>
          <w:rFonts w:ascii="Arial" w:eastAsia="Times New Roman" w:hAnsi="Arial" w:cs="Arial"/>
          <w:lang w:val="es-ES" w:eastAsia="es-ES"/>
        </w:rPr>
        <w:t xml:space="preserve"> periódicas</w:t>
      </w:r>
      <w:r w:rsidRPr="00B7625E">
        <w:rPr>
          <w:rFonts w:ascii="Arial" w:eastAsia="Times New Roman" w:hAnsi="Arial" w:cs="Arial"/>
          <w:lang w:val="es-ES" w:eastAsia="es-ES"/>
        </w:rPr>
        <w:t xml:space="preserve"> de gestión del Sistema de Medición de los Puntos de Transferencia de Custodia, previo consentimiento del </w:t>
      </w:r>
      <w:r w:rsidRPr="00B7625E">
        <w:rPr>
          <w:rFonts w:ascii="Arial" w:eastAsia="Times New Roman" w:hAnsi="Arial" w:cs="Arial"/>
          <w:lang w:val="es-ES" w:eastAsia="es-ES"/>
        </w:rPr>
        <w:lastRenderedPageBreak/>
        <w:t>Transportador, toda vez que sean acordadas entre las Partes</w:t>
      </w:r>
      <w:r w:rsidR="006A539B" w:rsidRPr="00B7625E">
        <w:rPr>
          <w:rFonts w:ascii="Arial" w:eastAsia="Times New Roman" w:hAnsi="Arial" w:cs="Arial"/>
          <w:lang w:val="es-ES" w:eastAsia="es-ES"/>
        </w:rPr>
        <w:t>, como parte del plan de inspecciones anuales del Transportador</w:t>
      </w:r>
      <w:r w:rsidRPr="00B7625E">
        <w:rPr>
          <w:rFonts w:ascii="Arial" w:eastAsia="Times New Roman" w:hAnsi="Arial" w:cs="Arial"/>
          <w:lang w:val="es-ES" w:eastAsia="es-ES"/>
        </w:rPr>
        <w:t xml:space="preserve">.  El Transportador debe dar cierre a los hallazgos resultantes y aceptados de dichas inspecciones dentro de los plazos que se establezcan en cada caso y que deberán ser acordados entre las </w:t>
      </w:r>
      <w:r w:rsidR="009E567B" w:rsidRPr="00B7625E">
        <w:rPr>
          <w:rFonts w:ascii="Arial" w:eastAsia="Times New Roman" w:hAnsi="Arial" w:cs="Arial"/>
          <w:lang w:val="es-ES" w:eastAsia="es-ES"/>
        </w:rPr>
        <w:t>Partes</w:t>
      </w:r>
      <w:r w:rsidRPr="00B7625E">
        <w:rPr>
          <w:rFonts w:ascii="Arial" w:eastAsia="Times New Roman" w:hAnsi="Arial" w:cs="Arial"/>
          <w:lang w:val="es-ES" w:eastAsia="es-ES"/>
        </w:rPr>
        <w:t>.</w:t>
      </w:r>
    </w:p>
    <w:p w14:paraId="6F4740C3" w14:textId="77777777" w:rsidR="00AB3808" w:rsidRPr="00B7625E" w:rsidRDefault="00AB3808" w:rsidP="009C6D74">
      <w:pPr>
        <w:widowControl w:val="0"/>
        <w:tabs>
          <w:tab w:val="left" w:pos="270"/>
        </w:tabs>
        <w:spacing w:after="0" w:line="240" w:lineRule="auto"/>
        <w:ind w:left="858"/>
        <w:jc w:val="both"/>
        <w:outlineLvl w:val="2"/>
        <w:rPr>
          <w:rFonts w:ascii="Arial" w:eastAsia="Times New Roman" w:hAnsi="Arial" w:cs="Arial"/>
          <w:lang w:val="es-ES" w:eastAsia="es-ES"/>
        </w:rPr>
      </w:pPr>
    </w:p>
    <w:p w14:paraId="44868BF8" w14:textId="290CFC85" w:rsidR="00DD0CE5" w:rsidRPr="00B7625E" w:rsidRDefault="006E3858" w:rsidP="009C6D74">
      <w:pPr>
        <w:widowControl w:val="0"/>
        <w:suppressLineNumbers/>
        <w:tabs>
          <w:tab w:val="left" w:pos="0"/>
          <w:tab w:val="left" w:pos="270"/>
          <w:tab w:val="left" w:pos="72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bCs/>
          <w:lang w:val="es-ES" w:eastAsia="es-ES"/>
        </w:rPr>
        <w:t>Sección</w:t>
      </w:r>
      <w:r w:rsidR="001A093D" w:rsidRPr="00B7625E">
        <w:rPr>
          <w:rFonts w:ascii="Arial" w:eastAsia="Times New Roman" w:hAnsi="Arial" w:cs="Arial"/>
          <w:b/>
          <w:bCs/>
          <w:lang w:val="es-ES" w:eastAsia="es-ES"/>
        </w:rPr>
        <w:t xml:space="preserve"> 9.4. </w:t>
      </w:r>
      <w:r w:rsidR="00AF3562" w:rsidRPr="00B7625E">
        <w:rPr>
          <w:rFonts w:ascii="Arial" w:eastAsia="Times New Roman" w:hAnsi="Arial" w:cs="Arial"/>
          <w:lang w:val="es-ES" w:eastAsia="es-ES"/>
        </w:rPr>
        <w:t>Para los equipos de medición propiedad del Remitente, es obligación del Remitente verificar la calibración y/o correcto funcionamiento de los medidores y demás equipos del Sistema de Medición, aplicando los criterios previstos en la Ley Aplicable, las buenas prácticas de la industria</w:t>
      </w:r>
      <w:r w:rsidR="001343F6" w:rsidRPr="00B7625E">
        <w:rPr>
          <w:rFonts w:ascii="Arial" w:eastAsia="Times New Roman" w:hAnsi="Arial" w:cs="Arial"/>
          <w:lang w:val="es-ES" w:eastAsia="es-ES"/>
        </w:rPr>
        <w:t>, las normas API MPMS</w:t>
      </w:r>
      <w:r w:rsidR="00AF3562" w:rsidRPr="00B7625E">
        <w:rPr>
          <w:rFonts w:ascii="Arial" w:eastAsia="Times New Roman" w:hAnsi="Arial" w:cs="Arial"/>
          <w:lang w:val="es-ES" w:eastAsia="es-ES"/>
        </w:rPr>
        <w:t xml:space="preserve"> y de acuerdo con su procedimiento de medición</w:t>
      </w:r>
      <w:r w:rsidR="00FD47D5" w:rsidRPr="00B7625E">
        <w:rPr>
          <w:rFonts w:ascii="Arial" w:eastAsia="Times New Roman" w:hAnsi="Arial" w:cs="Arial"/>
          <w:lang w:val="es-ES" w:eastAsia="es-ES"/>
        </w:rPr>
        <w:t xml:space="preserve"> o el </w:t>
      </w:r>
      <w:r w:rsidR="005A5803" w:rsidRPr="00B7625E">
        <w:rPr>
          <w:rFonts w:ascii="Arial" w:eastAsia="Times New Roman" w:hAnsi="Arial" w:cs="Arial"/>
          <w:lang w:val="es-ES" w:eastAsia="es-ES"/>
        </w:rPr>
        <w:t>manual de medición</w:t>
      </w:r>
      <w:r w:rsidR="00FD47D5" w:rsidRPr="00B7625E">
        <w:rPr>
          <w:rFonts w:ascii="Arial" w:eastAsia="Times New Roman" w:hAnsi="Arial" w:cs="Arial"/>
          <w:lang w:val="es-ES" w:eastAsia="es-ES"/>
        </w:rPr>
        <w:t xml:space="preserve"> de </w:t>
      </w:r>
      <w:r w:rsidR="005A5803" w:rsidRPr="00B7625E">
        <w:rPr>
          <w:rFonts w:ascii="Arial" w:eastAsia="Times New Roman" w:hAnsi="Arial" w:cs="Arial"/>
          <w:lang w:val="es-ES" w:eastAsia="es-ES"/>
        </w:rPr>
        <w:t xml:space="preserve">hidrocarburos de </w:t>
      </w:r>
      <w:r w:rsidR="00B62952" w:rsidRPr="00B7625E">
        <w:rPr>
          <w:rFonts w:ascii="Arial" w:eastAsia="Times New Roman" w:hAnsi="Arial" w:cs="Arial"/>
          <w:lang w:val="es-ES" w:eastAsia="es-ES"/>
        </w:rPr>
        <w:t>CENIT</w:t>
      </w:r>
      <w:r w:rsidR="00AF3562" w:rsidRPr="00B7625E">
        <w:rPr>
          <w:rFonts w:ascii="Arial" w:eastAsia="Times New Roman" w:hAnsi="Arial" w:cs="Arial"/>
          <w:lang w:val="es-ES" w:eastAsia="es-ES"/>
        </w:rPr>
        <w:t xml:space="preserve">, para lo cual se </w:t>
      </w:r>
      <w:r w:rsidR="00AE5003" w:rsidRPr="00B7625E">
        <w:rPr>
          <w:rFonts w:ascii="Arial" w:eastAsia="Times New Roman" w:hAnsi="Arial" w:cs="Arial"/>
          <w:lang w:val="es-ES" w:eastAsia="es-ES"/>
        </w:rPr>
        <w:t>procederá</w:t>
      </w:r>
      <w:r w:rsidR="00AF3562" w:rsidRPr="00B7625E">
        <w:rPr>
          <w:rFonts w:ascii="Arial" w:eastAsia="Times New Roman" w:hAnsi="Arial" w:cs="Arial"/>
          <w:lang w:val="es-ES" w:eastAsia="es-ES"/>
        </w:rPr>
        <w:t xml:space="preserve"> de la siguiente manera:</w:t>
      </w:r>
    </w:p>
    <w:p w14:paraId="73327906" w14:textId="77777777" w:rsidR="00AB3808" w:rsidRPr="00B7625E" w:rsidRDefault="00AB3808" w:rsidP="009C6D74">
      <w:pPr>
        <w:widowControl w:val="0"/>
        <w:suppressLineNumbers/>
        <w:tabs>
          <w:tab w:val="left" w:pos="0"/>
          <w:tab w:val="left" w:pos="270"/>
          <w:tab w:val="left" w:pos="72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12B38A68" w14:textId="1F0A2755" w:rsidR="00121237" w:rsidRPr="00B7625E" w:rsidRDefault="0025631A" w:rsidP="009C6D74">
      <w:pPr>
        <w:widowControl w:val="0"/>
        <w:numPr>
          <w:ilvl w:val="2"/>
          <w:numId w:val="26"/>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La calibración y/o puesta en marcha de los equipos y la verificación de las calibraciones y/o mantenimientos periódicos de los medidores y demás equipos del Sistema de Medición, será realizada por el </w:t>
      </w:r>
      <w:r w:rsidR="003F319B" w:rsidRPr="00B7625E">
        <w:rPr>
          <w:rFonts w:ascii="Arial" w:eastAsia="Times New Roman" w:hAnsi="Arial" w:cs="Arial"/>
          <w:lang w:val="es-ES" w:eastAsia="es-ES"/>
        </w:rPr>
        <w:t xml:space="preserve">Remitente </w:t>
      </w:r>
      <w:r w:rsidRPr="00B7625E">
        <w:rPr>
          <w:rFonts w:ascii="Arial" w:eastAsia="Times New Roman" w:hAnsi="Arial" w:cs="Arial"/>
          <w:lang w:val="es-ES" w:eastAsia="es-ES"/>
        </w:rPr>
        <w:t xml:space="preserve">o </w:t>
      </w:r>
      <w:r w:rsidR="00D92B8B" w:rsidRPr="00B7625E">
        <w:rPr>
          <w:rFonts w:ascii="Arial" w:eastAsia="Times New Roman" w:hAnsi="Arial" w:cs="Arial"/>
          <w:lang w:val="es-ES" w:eastAsia="es-ES"/>
        </w:rPr>
        <w:t>por quien éste designe garantizando el cumplimiento de la normativa y procedimientos del Transportador para la transferencia de custodia</w:t>
      </w:r>
      <w:r w:rsidRPr="00B7625E">
        <w:rPr>
          <w:rFonts w:ascii="Arial" w:eastAsia="Times New Roman" w:hAnsi="Arial" w:cs="Arial"/>
          <w:lang w:val="es-ES" w:eastAsia="es-ES"/>
        </w:rPr>
        <w:t>. Los costos en que éste incurra serán a su cargo, al igual que las revisiones de carácter periódico que se hagan de los mismos.</w:t>
      </w:r>
    </w:p>
    <w:p w14:paraId="3724A5F3" w14:textId="718A95FE" w:rsidR="00AF3562" w:rsidRPr="00B7625E" w:rsidRDefault="0025631A" w:rsidP="009C6D74">
      <w:pPr>
        <w:widowControl w:val="0"/>
        <w:numPr>
          <w:ilvl w:val="2"/>
          <w:numId w:val="26"/>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El </w:t>
      </w:r>
      <w:r w:rsidR="00FF2C3C" w:rsidRPr="00B7625E">
        <w:rPr>
          <w:rFonts w:ascii="Arial" w:eastAsia="Times New Roman" w:hAnsi="Arial" w:cs="Arial"/>
          <w:lang w:val="es-ES" w:eastAsia="es-ES"/>
        </w:rPr>
        <w:t xml:space="preserve">Transportador </w:t>
      </w:r>
      <w:r w:rsidRPr="00B7625E">
        <w:rPr>
          <w:rFonts w:ascii="Arial" w:eastAsia="Times New Roman" w:hAnsi="Arial" w:cs="Arial"/>
          <w:lang w:val="es-ES" w:eastAsia="es-ES"/>
        </w:rPr>
        <w:t xml:space="preserve">podrá presenciar la </w:t>
      </w:r>
      <w:r w:rsidR="00243166" w:rsidRPr="00B7625E">
        <w:rPr>
          <w:rFonts w:ascii="Arial" w:eastAsia="Times New Roman" w:hAnsi="Arial" w:cs="Arial"/>
          <w:lang w:val="es-ES" w:eastAsia="es-ES"/>
        </w:rPr>
        <w:t>puesta en marcha de los equipos y la ejecución de los mantenimientos periódicos de los medidores y demás equipos del Sistema de Medición realizada por el Remitente, para lo cual deberá solicitar la visita al Remitente, previamente.</w:t>
      </w:r>
    </w:p>
    <w:p w14:paraId="05CA3F5E" w14:textId="50866788" w:rsidR="0025631A" w:rsidRPr="00B7625E" w:rsidRDefault="0025631A" w:rsidP="009C6D74">
      <w:pPr>
        <w:widowControl w:val="0"/>
        <w:numPr>
          <w:ilvl w:val="2"/>
          <w:numId w:val="26"/>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El </w:t>
      </w:r>
      <w:r w:rsidR="00726D81" w:rsidRPr="00B7625E">
        <w:rPr>
          <w:rFonts w:ascii="Arial" w:eastAsia="Times New Roman" w:hAnsi="Arial" w:cs="Arial"/>
          <w:lang w:val="es-ES" w:eastAsia="es-ES"/>
        </w:rPr>
        <w:t xml:space="preserve">Transportador </w:t>
      </w:r>
      <w:r w:rsidRPr="00B7625E">
        <w:rPr>
          <w:rFonts w:ascii="Arial" w:eastAsia="Times New Roman" w:hAnsi="Arial" w:cs="Arial"/>
          <w:lang w:val="es-ES" w:eastAsia="es-ES"/>
        </w:rPr>
        <w:t xml:space="preserve">podrá realizar inspecciones de gestión del Sistema de Medición de los Puntos de Transferencia de Custodia, previo consentimiento del </w:t>
      </w:r>
      <w:r w:rsidR="00F22C3C" w:rsidRPr="00B7625E">
        <w:rPr>
          <w:rFonts w:ascii="Arial" w:eastAsia="Times New Roman" w:hAnsi="Arial" w:cs="Arial"/>
          <w:lang w:val="es-ES" w:eastAsia="es-ES"/>
        </w:rPr>
        <w:t>Remitente</w:t>
      </w:r>
      <w:r w:rsidRPr="00B7625E">
        <w:rPr>
          <w:rFonts w:ascii="Arial" w:eastAsia="Times New Roman" w:hAnsi="Arial" w:cs="Arial"/>
          <w:lang w:val="es-ES" w:eastAsia="es-ES"/>
        </w:rPr>
        <w:t xml:space="preserve">, toda vez que sean acordadas entre las Partes.  El </w:t>
      </w:r>
      <w:r w:rsidR="00F22C3C" w:rsidRPr="00B7625E">
        <w:rPr>
          <w:rFonts w:ascii="Arial" w:eastAsia="Times New Roman" w:hAnsi="Arial" w:cs="Arial"/>
          <w:lang w:val="es-ES" w:eastAsia="es-ES"/>
        </w:rPr>
        <w:t xml:space="preserve">Remitente </w:t>
      </w:r>
      <w:r w:rsidRPr="00B7625E">
        <w:rPr>
          <w:rFonts w:ascii="Arial" w:eastAsia="Times New Roman" w:hAnsi="Arial" w:cs="Arial"/>
          <w:lang w:val="es-ES" w:eastAsia="es-ES"/>
        </w:rPr>
        <w:t>debe dar cierre a los hallazgos resultantes y aceptados de dichas inspecciones dentro de los plazos que se establezcan en cada caso y que deberán ser acordados entre las partes.</w:t>
      </w:r>
    </w:p>
    <w:p w14:paraId="03FC96C5" w14:textId="0D5596E4" w:rsidR="007A0EDA" w:rsidRPr="00B7625E" w:rsidRDefault="000D1C72" w:rsidP="009C6D74">
      <w:pPr>
        <w:widowControl w:val="0"/>
        <w:numPr>
          <w:ilvl w:val="2"/>
          <w:numId w:val="26"/>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E</w:t>
      </w:r>
      <w:r w:rsidR="007A0EDA" w:rsidRPr="00B7625E">
        <w:rPr>
          <w:rFonts w:ascii="Arial" w:eastAsia="Times New Roman" w:hAnsi="Arial" w:cs="Arial"/>
          <w:lang w:val="es-ES" w:eastAsia="es-ES"/>
        </w:rPr>
        <w:t xml:space="preserve">l </w:t>
      </w:r>
      <w:r w:rsidRPr="00B7625E">
        <w:rPr>
          <w:rFonts w:ascii="Arial" w:eastAsia="Times New Roman" w:hAnsi="Arial" w:cs="Arial"/>
          <w:lang w:val="es-ES" w:eastAsia="es-ES"/>
        </w:rPr>
        <w:t xml:space="preserve">Remitente deberá anualmente estimar la incertidumbre del sistema de medición usado para la transferencia de custodia </w:t>
      </w:r>
      <w:r w:rsidR="0098633C" w:rsidRPr="00B7625E">
        <w:rPr>
          <w:rFonts w:ascii="Arial" w:eastAsia="Times New Roman" w:hAnsi="Arial" w:cs="Arial"/>
          <w:lang w:val="es-ES" w:eastAsia="es-ES"/>
        </w:rPr>
        <w:t xml:space="preserve">mediante la metodología </w:t>
      </w:r>
      <w:r w:rsidR="009E6BA6" w:rsidRPr="00B7625E">
        <w:rPr>
          <w:rFonts w:ascii="Arial" w:eastAsia="Times New Roman" w:hAnsi="Arial" w:cs="Arial"/>
          <w:lang w:val="es-ES" w:eastAsia="es-ES"/>
        </w:rPr>
        <w:t>GUM</w:t>
      </w:r>
      <w:r w:rsidR="0098633C" w:rsidRPr="00B7625E">
        <w:rPr>
          <w:rFonts w:ascii="Arial" w:eastAsia="Times New Roman" w:hAnsi="Arial" w:cs="Arial"/>
          <w:lang w:val="es-ES" w:eastAsia="es-ES"/>
        </w:rPr>
        <w:t xml:space="preserve"> </w:t>
      </w:r>
      <w:r w:rsidRPr="00B7625E">
        <w:rPr>
          <w:rFonts w:ascii="Arial" w:eastAsia="Times New Roman" w:hAnsi="Arial" w:cs="Arial"/>
          <w:lang w:val="es-ES" w:eastAsia="es-ES"/>
        </w:rPr>
        <w:t xml:space="preserve">y reportar </w:t>
      </w:r>
      <w:r w:rsidR="00837228" w:rsidRPr="00B7625E">
        <w:rPr>
          <w:rFonts w:ascii="Arial" w:eastAsia="Times New Roman" w:hAnsi="Arial" w:cs="Arial"/>
          <w:lang w:val="es-ES" w:eastAsia="es-ES"/>
        </w:rPr>
        <w:t xml:space="preserve">las memorias de cálculo y el resultado obtenido al </w:t>
      </w:r>
      <w:r w:rsidR="007A0EDA" w:rsidRPr="00B7625E">
        <w:rPr>
          <w:rFonts w:ascii="Arial" w:eastAsia="Times New Roman" w:hAnsi="Arial" w:cs="Arial"/>
          <w:lang w:val="es-ES" w:eastAsia="es-ES"/>
        </w:rPr>
        <w:t>Transportador</w:t>
      </w:r>
      <w:r w:rsidR="00837228" w:rsidRPr="00B7625E">
        <w:rPr>
          <w:rFonts w:ascii="Arial" w:eastAsia="Times New Roman" w:hAnsi="Arial" w:cs="Arial"/>
          <w:lang w:val="es-ES" w:eastAsia="es-ES"/>
        </w:rPr>
        <w:t>.</w:t>
      </w:r>
    </w:p>
    <w:p w14:paraId="7B4DBB6A" w14:textId="77777777" w:rsidR="00AB3808" w:rsidRPr="00B7625E" w:rsidRDefault="00AB3808" w:rsidP="009C6D74">
      <w:pPr>
        <w:widowControl w:val="0"/>
        <w:tabs>
          <w:tab w:val="left" w:pos="270"/>
        </w:tabs>
        <w:spacing w:after="0" w:line="240" w:lineRule="auto"/>
        <w:ind w:left="858"/>
        <w:jc w:val="both"/>
        <w:outlineLvl w:val="2"/>
        <w:rPr>
          <w:rFonts w:ascii="Arial" w:eastAsia="Times New Roman" w:hAnsi="Arial" w:cs="Arial"/>
          <w:lang w:val="es-ES" w:eastAsia="es-ES"/>
        </w:rPr>
      </w:pPr>
    </w:p>
    <w:p w14:paraId="51E77DA8" w14:textId="74934723" w:rsidR="0025631A" w:rsidRPr="00B7625E" w:rsidRDefault="006E3858" w:rsidP="009C6D74">
      <w:pPr>
        <w:keepNext/>
        <w:tabs>
          <w:tab w:val="left" w:pos="567"/>
        </w:tabs>
        <w:spacing w:after="0" w:line="240" w:lineRule="auto"/>
        <w:jc w:val="both"/>
        <w:outlineLvl w:val="1"/>
        <w:rPr>
          <w:rFonts w:ascii="Arial" w:eastAsia="Times New Roman" w:hAnsi="Arial" w:cs="Arial"/>
          <w:lang w:val="es-ES" w:eastAsia="es-ES"/>
        </w:rPr>
      </w:pPr>
      <w:bookmarkStart w:id="77" w:name="_Toc345379558"/>
      <w:bookmarkStart w:id="78" w:name="_Toc345380774"/>
      <w:bookmarkStart w:id="79" w:name="_Toc345380988"/>
      <w:bookmarkStart w:id="80" w:name="_Toc345387288"/>
      <w:bookmarkStart w:id="81" w:name="_Toc345389886"/>
      <w:bookmarkStart w:id="82" w:name="_Toc345401945"/>
      <w:bookmarkStart w:id="83" w:name="_Toc345491516"/>
      <w:bookmarkStart w:id="84" w:name="_Toc345803954"/>
      <w:bookmarkStart w:id="85" w:name="_Toc345804334"/>
      <w:bookmarkStart w:id="86" w:name="_Toc347217200"/>
      <w:bookmarkStart w:id="87" w:name="_Toc347279045"/>
      <w:bookmarkStart w:id="88" w:name="_Toc348320104"/>
      <w:bookmarkStart w:id="89" w:name="_Toc349036966"/>
      <w:bookmarkStart w:id="90" w:name="_Toc349527142"/>
      <w:bookmarkStart w:id="91" w:name="_Toc349729532"/>
      <w:r w:rsidRPr="00B7625E">
        <w:rPr>
          <w:rFonts w:ascii="Arial" w:eastAsia="Times New Roman" w:hAnsi="Arial" w:cs="Arial"/>
          <w:b/>
          <w:bCs/>
          <w:lang w:val="es-ES" w:eastAsia="es-ES"/>
        </w:rPr>
        <w:t>Sección</w:t>
      </w:r>
      <w:r w:rsidR="001A093D" w:rsidRPr="00B7625E">
        <w:rPr>
          <w:rFonts w:ascii="Arial" w:eastAsia="Times New Roman" w:hAnsi="Arial" w:cs="Arial"/>
          <w:b/>
          <w:bCs/>
          <w:lang w:val="es-ES" w:eastAsia="es-ES"/>
        </w:rPr>
        <w:t xml:space="preserve"> 9.5.</w:t>
      </w:r>
      <w:r w:rsidR="001A093D" w:rsidRPr="00B7625E">
        <w:rPr>
          <w:rFonts w:ascii="Arial" w:eastAsia="Times New Roman" w:hAnsi="Arial" w:cs="Arial"/>
          <w:lang w:val="es-ES" w:eastAsia="es-ES"/>
        </w:rPr>
        <w:t xml:space="preserve"> </w:t>
      </w:r>
      <w:r w:rsidR="0025631A" w:rsidRPr="00B7625E">
        <w:rPr>
          <w:rFonts w:ascii="Arial" w:eastAsia="Times New Roman" w:hAnsi="Arial" w:cs="Arial"/>
          <w:lang w:val="es-ES" w:eastAsia="es-ES"/>
        </w:rPr>
        <w:t xml:space="preserve">En el caso en que se verifique la existencia de alteraciones imputables al Remitente o al Transportador en las Instalaciones </w:t>
      </w:r>
      <w:r w:rsidR="005F424A" w:rsidRPr="00B7625E">
        <w:rPr>
          <w:rFonts w:ascii="Arial" w:eastAsia="Times New Roman" w:hAnsi="Arial" w:cs="Arial"/>
          <w:lang w:val="es-ES" w:eastAsia="es-ES"/>
        </w:rPr>
        <w:t xml:space="preserve">del </w:t>
      </w:r>
      <w:r w:rsidR="0025631A" w:rsidRPr="00B7625E">
        <w:rPr>
          <w:rFonts w:ascii="Arial" w:eastAsia="Times New Roman" w:hAnsi="Arial" w:cs="Arial"/>
          <w:lang w:val="es-ES" w:eastAsia="es-ES"/>
        </w:rPr>
        <w:t>Remitente</w:t>
      </w:r>
      <w:r w:rsidR="005F424A" w:rsidRPr="00B7625E">
        <w:rPr>
          <w:rFonts w:ascii="Arial" w:eastAsia="Times New Roman" w:hAnsi="Arial" w:cs="Arial"/>
          <w:lang w:val="es-ES" w:eastAsia="es-ES"/>
        </w:rPr>
        <w:t xml:space="preserve"> </w:t>
      </w:r>
      <w:r w:rsidR="0025631A" w:rsidRPr="00B7625E">
        <w:rPr>
          <w:rFonts w:ascii="Arial" w:eastAsia="Times New Roman" w:hAnsi="Arial" w:cs="Arial"/>
          <w:lang w:val="es-ES" w:eastAsia="es-ES"/>
        </w:rPr>
        <w:t>o del Sistema de Medición, el Transportador o el Remitente según corresponda y sin perjuicio del inicio de las acciones que corresponda, podrá:</w:t>
      </w:r>
    </w:p>
    <w:p w14:paraId="5BAEB15A" w14:textId="77777777" w:rsidR="002212EA" w:rsidRPr="00B7625E" w:rsidRDefault="002212EA" w:rsidP="009C6D74">
      <w:pPr>
        <w:keepNext/>
        <w:tabs>
          <w:tab w:val="left" w:pos="567"/>
        </w:tabs>
        <w:spacing w:after="0" w:line="240" w:lineRule="auto"/>
        <w:jc w:val="both"/>
        <w:outlineLvl w:val="1"/>
        <w:rPr>
          <w:rFonts w:ascii="Arial" w:eastAsia="Times New Roman" w:hAnsi="Arial" w:cs="Arial"/>
          <w:lang w:val="es-ES" w:eastAsia="es-ES"/>
        </w:rPr>
      </w:pPr>
    </w:p>
    <w:p w14:paraId="38CC7604" w14:textId="77777777" w:rsidR="0025631A" w:rsidRPr="00B7625E" w:rsidRDefault="0025631A" w:rsidP="009C6D74">
      <w:pPr>
        <w:widowControl w:val="0"/>
        <w:numPr>
          <w:ilvl w:val="0"/>
          <w:numId w:val="16"/>
        </w:numPr>
        <w:suppressLineNumbers/>
        <w:tabs>
          <w:tab w:val="left" w:pos="0"/>
          <w:tab w:val="left" w:pos="270"/>
          <w:tab w:val="left" w:pos="72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 xml:space="preserve">Si la alteración es imputable a El Remitente, el Transportador podrá suspender el Transporte de Producto y ajustar la facturación de acuerdo con la </w:t>
      </w:r>
      <w:r w:rsidRPr="00B7625E">
        <w:rPr>
          <w:rFonts w:ascii="Arial" w:eastAsia="Times New Roman" w:hAnsi="Arial" w:cs="Arial"/>
          <w:bCs/>
          <w:lang w:val="es-ES" w:eastAsia="es-ES"/>
        </w:rPr>
        <w:t>mejor información disponible</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B7625E">
        <w:rPr>
          <w:rFonts w:ascii="Arial" w:eastAsia="Times New Roman" w:hAnsi="Arial" w:cs="Arial"/>
          <w:lang w:val="es-ES" w:eastAsia="es-ES"/>
        </w:rPr>
        <w:t>.</w:t>
      </w:r>
    </w:p>
    <w:p w14:paraId="01DEF101" w14:textId="63F9A69C" w:rsidR="0025631A" w:rsidRPr="00B7625E" w:rsidRDefault="0025631A" w:rsidP="009C6D74">
      <w:pPr>
        <w:widowControl w:val="0"/>
        <w:numPr>
          <w:ilvl w:val="0"/>
          <w:numId w:val="16"/>
        </w:numPr>
        <w:suppressLineNumbers/>
        <w:tabs>
          <w:tab w:val="left" w:pos="0"/>
          <w:tab w:val="left" w:pos="270"/>
          <w:tab w:val="left" w:pos="72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 xml:space="preserve">Si la alteración es imputable a El Transportador, el Remitente procederá según lo establecido en la Sección </w:t>
      </w:r>
      <w:r w:rsidR="006319BC" w:rsidRPr="00B7625E">
        <w:rPr>
          <w:rFonts w:ascii="Arial" w:eastAsia="Times New Roman" w:hAnsi="Arial" w:cs="Arial"/>
          <w:lang w:val="es-ES" w:eastAsia="es-ES"/>
        </w:rPr>
        <w:t>15</w:t>
      </w:r>
      <w:r w:rsidRPr="00B7625E">
        <w:rPr>
          <w:rFonts w:ascii="Arial" w:eastAsia="Times New Roman" w:hAnsi="Arial" w:cs="Arial"/>
          <w:lang w:val="es-ES" w:eastAsia="es-ES"/>
        </w:rPr>
        <w:t xml:space="preserve">.3 en lo que aplique para el caso. En el evento de persistir las diferencias, se acudirá a lo establecido en </w:t>
      </w:r>
      <w:r w:rsidR="00627FE3" w:rsidRPr="00B7625E">
        <w:rPr>
          <w:rFonts w:ascii="Arial" w:eastAsia="Times New Roman" w:hAnsi="Arial" w:cs="Arial"/>
          <w:lang w:val="es-ES" w:eastAsia="es-ES"/>
        </w:rPr>
        <w:t>la</w:t>
      </w:r>
      <w:r w:rsidRPr="00B7625E">
        <w:rPr>
          <w:rFonts w:ascii="Arial" w:eastAsia="Times New Roman" w:hAnsi="Arial" w:cs="Arial"/>
          <w:lang w:val="es-ES" w:eastAsia="es-ES"/>
        </w:rPr>
        <w:t xml:space="preserve"> </w:t>
      </w:r>
      <w:r w:rsidR="00627FE3" w:rsidRPr="00B7625E">
        <w:rPr>
          <w:rFonts w:ascii="Arial" w:eastAsia="Times New Roman" w:hAnsi="Arial" w:cs="Arial"/>
          <w:lang w:val="es-ES" w:eastAsia="es-ES"/>
        </w:rPr>
        <w:t>Cláusula</w:t>
      </w:r>
      <w:r w:rsidRPr="00B7625E">
        <w:rPr>
          <w:rFonts w:ascii="Arial" w:eastAsia="Times New Roman" w:hAnsi="Arial" w:cs="Arial"/>
          <w:lang w:val="es-ES" w:eastAsia="es-ES"/>
        </w:rPr>
        <w:t xml:space="preserve"> </w:t>
      </w:r>
      <w:r w:rsidR="006319BC" w:rsidRPr="00B7625E">
        <w:rPr>
          <w:rFonts w:ascii="Arial" w:eastAsia="Times New Roman" w:hAnsi="Arial" w:cs="Arial"/>
          <w:lang w:val="es-ES" w:eastAsia="es-ES"/>
        </w:rPr>
        <w:t xml:space="preserve">33 </w:t>
      </w:r>
      <w:r w:rsidRPr="00B7625E">
        <w:rPr>
          <w:rFonts w:ascii="Arial" w:eastAsia="Times New Roman" w:hAnsi="Arial" w:cs="Arial"/>
          <w:lang w:val="es-ES" w:eastAsia="es-ES"/>
        </w:rPr>
        <w:t>Solución de Controversias</w:t>
      </w:r>
      <w:r w:rsidRPr="00B7625E">
        <w:rPr>
          <w:rFonts w:ascii="Arial" w:eastAsia="Times New Roman" w:hAnsi="Arial" w:cs="Arial"/>
          <w:bCs/>
          <w:lang w:val="es-ES" w:eastAsia="es-ES"/>
        </w:rPr>
        <w:t>.</w:t>
      </w:r>
    </w:p>
    <w:p w14:paraId="1F073388" w14:textId="77777777" w:rsidR="002212EA" w:rsidRPr="00B7625E" w:rsidRDefault="002212EA" w:rsidP="009C6D74">
      <w:pPr>
        <w:widowControl w:val="0"/>
        <w:suppressLineNumbers/>
        <w:tabs>
          <w:tab w:val="left" w:pos="0"/>
          <w:tab w:val="left" w:pos="270"/>
          <w:tab w:val="left" w:pos="720"/>
          <w:tab w:val="left" w:pos="1701"/>
          <w:tab w:val="left" w:pos="2160"/>
          <w:tab w:val="left" w:pos="2880"/>
          <w:tab w:val="left" w:pos="3600"/>
          <w:tab w:val="left" w:pos="4320"/>
          <w:tab w:val="left" w:pos="5040"/>
          <w:tab w:val="left" w:pos="5760"/>
          <w:tab w:val="left" w:pos="6480"/>
        </w:tabs>
        <w:suppressAutoHyphens/>
        <w:spacing w:after="0" w:line="240" w:lineRule="auto"/>
        <w:ind w:left="720"/>
        <w:jc w:val="both"/>
        <w:outlineLvl w:val="0"/>
        <w:rPr>
          <w:rFonts w:ascii="Arial" w:eastAsia="Times New Roman" w:hAnsi="Arial" w:cs="Arial"/>
          <w:lang w:val="es-ES" w:eastAsia="es-ES"/>
        </w:rPr>
      </w:pPr>
    </w:p>
    <w:p w14:paraId="74C0BB1B" w14:textId="7250B8CD"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b/>
          <w:lang w:val="es-ES" w:eastAsia="es-ES"/>
        </w:rPr>
        <w:t>Sección</w:t>
      </w:r>
      <w:r w:rsidR="001A093D" w:rsidRPr="00B7625E">
        <w:rPr>
          <w:rFonts w:ascii="Arial" w:eastAsia="Times New Roman" w:hAnsi="Arial" w:cs="Arial"/>
          <w:b/>
          <w:lang w:val="es-ES" w:eastAsia="es-ES"/>
        </w:rPr>
        <w:t xml:space="preserve"> 9.6. </w:t>
      </w:r>
      <w:r w:rsidR="00B844EB" w:rsidRPr="00B7625E">
        <w:rPr>
          <w:rFonts w:ascii="Arial" w:eastAsia="Times New Roman" w:hAnsi="Arial" w:cs="Arial"/>
          <w:lang w:val="es-ES" w:eastAsia="es-ES"/>
        </w:rPr>
        <w:t xml:space="preserve"> </w:t>
      </w:r>
      <w:r w:rsidR="0025631A" w:rsidRPr="00B7625E">
        <w:rPr>
          <w:rFonts w:ascii="Arial" w:eastAsia="Times New Roman" w:hAnsi="Arial" w:cs="Arial"/>
          <w:lang w:val="es-ES" w:eastAsia="es-ES"/>
        </w:rPr>
        <w:t>En caso de que no sea posible obtener una medición fidedigna por fallas en el Sistema de Medición, la medición de la Cantidad Entregada del Producto se efectuará conforme a la mejor información disponible</w:t>
      </w:r>
      <w:r w:rsidR="007B64F9" w:rsidRPr="00B7625E">
        <w:rPr>
          <w:rFonts w:ascii="Arial" w:eastAsia="Times New Roman" w:hAnsi="Arial" w:cs="Arial"/>
          <w:lang w:val="es-ES" w:eastAsia="es-ES"/>
        </w:rPr>
        <w:t xml:space="preserve"> acordada por </w:t>
      </w:r>
      <w:r w:rsidR="008D79A2" w:rsidRPr="00B7625E">
        <w:rPr>
          <w:rFonts w:ascii="Arial" w:eastAsia="Times New Roman" w:hAnsi="Arial" w:cs="Arial"/>
          <w:lang w:val="es-ES" w:eastAsia="es-ES"/>
        </w:rPr>
        <w:t xml:space="preserve">Las </w:t>
      </w:r>
      <w:r w:rsidR="003E7E2D" w:rsidRPr="00B7625E">
        <w:rPr>
          <w:rFonts w:ascii="Arial" w:eastAsia="Times New Roman" w:hAnsi="Arial" w:cs="Arial"/>
          <w:lang w:val="es-ES" w:eastAsia="es-ES"/>
        </w:rPr>
        <w:t>P</w:t>
      </w:r>
      <w:r w:rsidR="008D79A2" w:rsidRPr="00B7625E">
        <w:rPr>
          <w:rFonts w:ascii="Arial" w:eastAsia="Times New Roman" w:hAnsi="Arial" w:cs="Arial"/>
          <w:lang w:val="es-ES" w:eastAsia="es-ES"/>
        </w:rPr>
        <w:t>artes</w:t>
      </w:r>
      <w:r w:rsidR="007B64F9" w:rsidRPr="00B7625E">
        <w:rPr>
          <w:rFonts w:ascii="Arial" w:eastAsia="Times New Roman" w:hAnsi="Arial" w:cs="Arial"/>
          <w:lang w:val="es-ES" w:eastAsia="es-ES"/>
        </w:rPr>
        <w:t xml:space="preserve">, de tal manera que se </w:t>
      </w:r>
      <w:r w:rsidR="008D79A2" w:rsidRPr="00B7625E">
        <w:rPr>
          <w:rFonts w:ascii="Arial" w:eastAsia="Times New Roman" w:hAnsi="Arial" w:cs="Arial"/>
          <w:lang w:val="es-ES" w:eastAsia="es-ES"/>
        </w:rPr>
        <w:lastRenderedPageBreak/>
        <w:t>garantice una correcta estimación del volumen transferido. La fuente que se defina deberá cumplir con procedimiento</w:t>
      </w:r>
      <w:r w:rsidR="009176D2" w:rsidRPr="00B7625E">
        <w:rPr>
          <w:rFonts w:ascii="Arial" w:eastAsia="Times New Roman" w:hAnsi="Arial" w:cs="Arial"/>
          <w:lang w:val="es-ES" w:eastAsia="es-ES"/>
        </w:rPr>
        <w:t>s</w:t>
      </w:r>
      <w:r w:rsidR="008D79A2" w:rsidRPr="00B7625E">
        <w:rPr>
          <w:rFonts w:ascii="Arial" w:eastAsia="Times New Roman" w:hAnsi="Arial" w:cs="Arial"/>
          <w:lang w:val="es-ES" w:eastAsia="es-ES"/>
        </w:rPr>
        <w:t xml:space="preserve"> auditables y trazables.</w:t>
      </w:r>
    </w:p>
    <w:p w14:paraId="1DCE8CDB" w14:textId="77777777" w:rsidR="002212EA" w:rsidRPr="00B7625E" w:rsidRDefault="002212EA"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p>
    <w:p w14:paraId="20D6EC07" w14:textId="04734D5B"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bCs/>
          <w:lang w:val="es-ES" w:eastAsia="es-ES"/>
        </w:rPr>
      </w:pPr>
      <w:r w:rsidRPr="00B7625E">
        <w:rPr>
          <w:rFonts w:ascii="Arial" w:eastAsia="Times New Roman" w:hAnsi="Arial" w:cs="Arial"/>
          <w:b/>
          <w:bCs/>
          <w:lang w:val="es-ES" w:eastAsia="es-ES"/>
        </w:rPr>
        <w:t>Sección</w:t>
      </w:r>
      <w:r w:rsidR="00141E98" w:rsidRPr="00B7625E">
        <w:rPr>
          <w:rFonts w:ascii="Arial" w:eastAsia="Times New Roman" w:hAnsi="Arial" w:cs="Arial"/>
          <w:b/>
          <w:bCs/>
          <w:lang w:val="es-ES" w:eastAsia="es-ES"/>
        </w:rPr>
        <w:t xml:space="preserve"> 9.7.</w:t>
      </w:r>
      <w:r w:rsidR="00141E98" w:rsidRPr="00B7625E">
        <w:rPr>
          <w:rFonts w:ascii="Arial" w:eastAsia="Times New Roman" w:hAnsi="Arial" w:cs="Arial"/>
          <w:lang w:val="es-ES" w:eastAsia="es-ES"/>
        </w:rPr>
        <w:t xml:space="preserve"> </w:t>
      </w:r>
      <w:r w:rsidR="0025631A" w:rsidRPr="00B7625E">
        <w:rPr>
          <w:rFonts w:ascii="Arial" w:eastAsia="Times New Roman" w:hAnsi="Arial" w:cs="Arial"/>
          <w:lang w:val="es-ES" w:eastAsia="es-ES"/>
        </w:rPr>
        <w:t xml:space="preserve">Cualquier desacuerdo en la medición de cantidad del Producto en el Sistema de Transporte, deberá ser formulado por el Remitente en primera instancia al Transportador a través de una reclamación formal con sujeción a lo dispuesto en el Procedimiento para la Atención de Reclamos y Manejo de Producto No Conforme de Remitentes del Sistema de </w:t>
      </w:r>
      <w:r w:rsidR="00CB6A36" w:rsidRPr="00B7625E">
        <w:rPr>
          <w:rFonts w:ascii="Arial" w:eastAsia="Times New Roman" w:hAnsi="Arial" w:cs="Arial"/>
          <w:lang w:val="es-ES" w:eastAsia="es-ES"/>
        </w:rPr>
        <w:t>Transporte</w:t>
      </w:r>
      <w:r w:rsidR="00B24DA4" w:rsidRPr="00B7625E">
        <w:rPr>
          <w:rFonts w:ascii="Arial" w:eastAsia="Times New Roman" w:hAnsi="Arial" w:cs="Arial"/>
          <w:lang w:val="es-ES" w:eastAsia="es-ES"/>
        </w:rPr>
        <w:t xml:space="preserve"> </w:t>
      </w:r>
      <w:r w:rsidR="0025631A" w:rsidRPr="00B7625E">
        <w:rPr>
          <w:rFonts w:ascii="Arial" w:eastAsia="Times New Roman" w:hAnsi="Arial" w:cs="Arial"/>
          <w:lang w:val="es-ES" w:eastAsia="es-ES"/>
        </w:rPr>
        <w:t>publicado en la página web del Transportador.</w:t>
      </w:r>
    </w:p>
    <w:p w14:paraId="17DFC549" w14:textId="77777777" w:rsidR="002212EA" w:rsidRPr="00B7625E" w:rsidRDefault="002212EA"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p>
    <w:p w14:paraId="63A8BD0D" w14:textId="7BEC30B2" w:rsidR="00B22E04"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b/>
          <w:bCs/>
          <w:lang w:val="es-ES" w:eastAsia="es-ES"/>
        </w:rPr>
        <w:t>Sección</w:t>
      </w:r>
      <w:r w:rsidR="00141E98" w:rsidRPr="00B7625E">
        <w:rPr>
          <w:rFonts w:ascii="Arial" w:eastAsia="Times New Roman" w:hAnsi="Arial" w:cs="Arial"/>
          <w:b/>
          <w:bCs/>
          <w:lang w:val="es-ES" w:eastAsia="es-ES"/>
        </w:rPr>
        <w:t xml:space="preserve"> 9.8.</w:t>
      </w:r>
      <w:r w:rsidR="00141E98" w:rsidRPr="00B7625E">
        <w:rPr>
          <w:rFonts w:ascii="Arial" w:eastAsia="Times New Roman" w:hAnsi="Arial" w:cs="Arial"/>
          <w:lang w:val="es-ES" w:eastAsia="es-ES"/>
        </w:rPr>
        <w:t xml:space="preserve"> </w:t>
      </w:r>
      <w:r w:rsidR="0025631A" w:rsidRPr="00B7625E">
        <w:rPr>
          <w:rFonts w:ascii="Arial" w:eastAsia="Times New Roman" w:hAnsi="Arial" w:cs="Arial"/>
          <w:lang w:val="es-ES" w:eastAsia="es-ES"/>
        </w:rPr>
        <w:t xml:space="preserve">Las características técnicas mínimas e indicadores de precisión del Sistema de Medición </w:t>
      </w:r>
      <w:r w:rsidR="00D71A2B" w:rsidRPr="00B7625E">
        <w:rPr>
          <w:rFonts w:ascii="Arial" w:eastAsia="Times New Roman" w:hAnsi="Arial" w:cs="Arial"/>
          <w:lang w:val="es-ES" w:eastAsia="es-ES"/>
        </w:rPr>
        <w:t xml:space="preserve">usados para transferir la custodia entre el </w:t>
      </w:r>
      <w:r w:rsidR="002A6A37" w:rsidRPr="00B7625E">
        <w:rPr>
          <w:rFonts w:ascii="Arial" w:eastAsia="Times New Roman" w:hAnsi="Arial" w:cs="Arial"/>
          <w:lang w:val="es-ES" w:eastAsia="es-ES"/>
        </w:rPr>
        <w:t>T</w:t>
      </w:r>
      <w:r w:rsidR="00D71A2B" w:rsidRPr="00B7625E">
        <w:rPr>
          <w:rFonts w:ascii="Arial" w:eastAsia="Times New Roman" w:hAnsi="Arial" w:cs="Arial"/>
          <w:lang w:val="es-ES" w:eastAsia="es-ES"/>
        </w:rPr>
        <w:t xml:space="preserve">ransportador y Remitente </w:t>
      </w:r>
      <w:r w:rsidR="0025631A" w:rsidRPr="00B7625E">
        <w:rPr>
          <w:rFonts w:ascii="Arial" w:eastAsia="Times New Roman" w:hAnsi="Arial" w:cs="Arial"/>
          <w:lang w:val="es-ES" w:eastAsia="es-ES"/>
        </w:rPr>
        <w:t xml:space="preserve">se establecen en </w:t>
      </w:r>
      <w:r w:rsidR="005A5803" w:rsidRPr="00B7625E">
        <w:rPr>
          <w:rFonts w:ascii="Arial" w:eastAsia="Times New Roman" w:hAnsi="Arial" w:cs="Arial"/>
          <w:lang w:val="es-ES" w:eastAsia="es-ES"/>
        </w:rPr>
        <w:t>el m</w:t>
      </w:r>
      <w:r w:rsidR="0025631A" w:rsidRPr="00B7625E">
        <w:rPr>
          <w:rFonts w:ascii="Arial" w:eastAsia="Times New Roman" w:hAnsi="Arial" w:cs="Arial"/>
          <w:lang w:val="es-ES" w:eastAsia="es-ES"/>
        </w:rPr>
        <w:t xml:space="preserve">anual </w:t>
      </w:r>
      <w:r w:rsidR="005A5803" w:rsidRPr="00B7625E">
        <w:rPr>
          <w:rFonts w:ascii="Arial" w:eastAsia="Times New Roman" w:hAnsi="Arial" w:cs="Arial"/>
          <w:lang w:val="es-ES" w:eastAsia="es-ES"/>
        </w:rPr>
        <w:t xml:space="preserve">de medición de hidrocarburos </w:t>
      </w:r>
      <w:r w:rsidR="00D71A2B" w:rsidRPr="00B7625E">
        <w:rPr>
          <w:rFonts w:ascii="Arial" w:eastAsia="Times New Roman" w:hAnsi="Arial" w:cs="Arial"/>
          <w:lang w:val="es-ES" w:eastAsia="es-ES"/>
        </w:rPr>
        <w:t>d</w:t>
      </w:r>
      <w:r w:rsidR="0025631A" w:rsidRPr="00B7625E">
        <w:rPr>
          <w:rFonts w:ascii="Arial" w:eastAsia="Times New Roman" w:hAnsi="Arial" w:cs="Arial"/>
          <w:lang w:val="es-ES" w:eastAsia="es-ES"/>
        </w:rPr>
        <w:t>el Transportador</w:t>
      </w:r>
      <w:r w:rsidR="00861908" w:rsidRPr="00B7625E">
        <w:rPr>
          <w:rFonts w:ascii="Arial" w:eastAsia="Times New Roman" w:hAnsi="Arial" w:cs="Arial"/>
          <w:lang w:val="es-ES" w:eastAsia="es-ES"/>
        </w:rPr>
        <w:t>.</w:t>
      </w:r>
    </w:p>
    <w:p w14:paraId="64431F1E" w14:textId="77777777" w:rsidR="002212EA" w:rsidRPr="00B7625E" w:rsidRDefault="002212EA" w:rsidP="009C6D74">
      <w:pPr>
        <w:keepNext/>
        <w:numPr>
          <w:ilvl w:val="1"/>
          <w:numId w:val="0"/>
        </w:numPr>
        <w:tabs>
          <w:tab w:val="left" w:pos="567"/>
        </w:tabs>
        <w:spacing w:after="0" w:line="240" w:lineRule="auto"/>
        <w:jc w:val="both"/>
        <w:outlineLvl w:val="1"/>
        <w:rPr>
          <w:rFonts w:ascii="Arial" w:eastAsia="Times New Roman" w:hAnsi="Arial" w:cs="Arial"/>
          <w:bCs/>
          <w:lang w:val="es-ES" w:eastAsia="es-ES"/>
        </w:rPr>
      </w:pPr>
    </w:p>
    <w:p w14:paraId="052DFEF9" w14:textId="6D025602"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b/>
          <w:bCs/>
          <w:lang w:val="es-ES" w:eastAsia="es-ES"/>
        </w:rPr>
        <w:t>Sección</w:t>
      </w:r>
      <w:r w:rsidR="00141E98" w:rsidRPr="00B7625E">
        <w:rPr>
          <w:rFonts w:ascii="Arial" w:eastAsia="Times New Roman" w:hAnsi="Arial" w:cs="Arial"/>
          <w:b/>
          <w:bCs/>
          <w:lang w:val="es-ES" w:eastAsia="es-ES"/>
        </w:rPr>
        <w:t xml:space="preserve"> 9.9.</w:t>
      </w:r>
      <w:r w:rsidR="00141E98" w:rsidRPr="00B7625E">
        <w:rPr>
          <w:rFonts w:ascii="Arial" w:eastAsia="Times New Roman" w:hAnsi="Arial" w:cs="Arial"/>
          <w:lang w:val="es-ES" w:eastAsia="es-ES"/>
        </w:rPr>
        <w:t xml:space="preserve"> </w:t>
      </w:r>
      <w:r w:rsidR="0025631A" w:rsidRPr="00B7625E">
        <w:rPr>
          <w:rFonts w:ascii="Arial" w:eastAsia="Times New Roman" w:hAnsi="Arial" w:cs="Arial"/>
          <w:lang w:val="es-ES" w:eastAsia="es-ES"/>
        </w:rPr>
        <w:t xml:space="preserve">A partir del Punto de Entrada y hasta el Punto de Salida, el Transportador es responsable por las pérdidas de cantidad del producto de acuerdo con </w:t>
      </w:r>
      <w:r w:rsidR="00BE1DA5" w:rsidRPr="00B7625E">
        <w:rPr>
          <w:rFonts w:ascii="Arial" w:eastAsia="Times New Roman" w:hAnsi="Arial" w:cs="Arial"/>
          <w:lang w:val="es-ES" w:eastAsia="es-ES"/>
        </w:rPr>
        <w:t>lo establecido en el presente Contrato</w:t>
      </w:r>
      <w:r w:rsidR="0025631A" w:rsidRPr="00B7625E">
        <w:rPr>
          <w:rFonts w:ascii="Arial" w:eastAsia="Times New Roman" w:hAnsi="Arial" w:cs="Arial"/>
          <w:lang w:val="es-ES" w:eastAsia="es-ES"/>
        </w:rPr>
        <w:t>.</w:t>
      </w:r>
    </w:p>
    <w:p w14:paraId="6B4A7143" w14:textId="77777777" w:rsidR="002212EA" w:rsidRPr="00B7625E" w:rsidRDefault="002212EA" w:rsidP="009C6D74">
      <w:pPr>
        <w:keepNext/>
        <w:numPr>
          <w:ilvl w:val="1"/>
          <w:numId w:val="0"/>
        </w:numPr>
        <w:tabs>
          <w:tab w:val="left" w:pos="567"/>
        </w:tabs>
        <w:spacing w:after="0" w:line="240" w:lineRule="auto"/>
        <w:jc w:val="both"/>
        <w:outlineLvl w:val="1"/>
        <w:rPr>
          <w:rFonts w:ascii="Arial" w:eastAsia="Times New Roman" w:hAnsi="Arial" w:cs="Arial"/>
          <w:b/>
          <w:lang w:val="es-ES" w:eastAsia="es-ES"/>
        </w:rPr>
      </w:pPr>
    </w:p>
    <w:p w14:paraId="28162CE5" w14:textId="77777777" w:rsidR="00BD294B" w:rsidRPr="00B7625E" w:rsidRDefault="00141E9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lang w:val="es-ES" w:eastAsia="es-ES"/>
        </w:rPr>
      </w:pPr>
      <w:r w:rsidRPr="00B7625E">
        <w:rPr>
          <w:rFonts w:ascii="Arial" w:eastAsia="Times New Roman" w:hAnsi="Arial" w:cs="Arial"/>
          <w:b/>
          <w:lang w:val="es-ES" w:eastAsia="es-ES"/>
        </w:rPr>
        <w:t xml:space="preserve">Cláusula 10. </w:t>
      </w:r>
      <w:r w:rsidR="0025631A" w:rsidRPr="00B7625E">
        <w:rPr>
          <w:rFonts w:ascii="Arial" w:eastAsia="Times New Roman" w:hAnsi="Arial" w:cs="Arial"/>
          <w:b/>
          <w:lang w:val="es-ES" w:eastAsia="es-ES"/>
        </w:rPr>
        <w:t xml:space="preserve">Calidad del Producto. </w:t>
      </w:r>
    </w:p>
    <w:p w14:paraId="37EF6DD3" w14:textId="77551C34" w:rsidR="0056096D" w:rsidRPr="00B7625E" w:rsidRDefault="0056096D" w:rsidP="009C6D74">
      <w:pPr>
        <w:spacing w:after="0" w:line="240" w:lineRule="auto"/>
        <w:jc w:val="both"/>
        <w:rPr>
          <w:rFonts w:ascii="Arial" w:eastAsia="Times New Roman" w:hAnsi="Arial" w:cs="Arial"/>
          <w:lang w:val="es-MX" w:eastAsia="es-ES"/>
        </w:rPr>
      </w:pPr>
    </w:p>
    <w:p w14:paraId="51E7D93F" w14:textId="510BD43A" w:rsidR="00037334" w:rsidRPr="00B7625E" w:rsidRDefault="00B22E04" w:rsidP="0008746B">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lang w:val="es-ES" w:eastAsia="es-ES"/>
        </w:rPr>
      </w:pPr>
      <w:bookmarkStart w:id="92" w:name="_Hlk89956833"/>
      <w:r w:rsidRPr="00B7625E">
        <w:rPr>
          <w:rFonts w:ascii="Arial" w:eastAsia="Times New Roman" w:hAnsi="Arial" w:cs="Arial"/>
          <w:b/>
          <w:bCs/>
          <w:lang w:val="es-MX" w:eastAsia="es-ES"/>
        </w:rPr>
        <w:t xml:space="preserve">Sección </w:t>
      </w:r>
      <w:r w:rsidR="00F1030B" w:rsidRPr="00B7625E">
        <w:rPr>
          <w:rFonts w:ascii="Arial" w:eastAsia="Times New Roman" w:hAnsi="Arial" w:cs="Arial"/>
          <w:b/>
          <w:bCs/>
          <w:lang w:val="es-MX" w:eastAsia="es-ES"/>
        </w:rPr>
        <w:t>10.1.</w:t>
      </w:r>
      <w:r w:rsidR="00F1030B" w:rsidRPr="00B7625E">
        <w:rPr>
          <w:rFonts w:ascii="Arial" w:eastAsia="Times New Roman" w:hAnsi="Arial" w:cs="Arial"/>
          <w:lang w:val="es-MX" w:eastAsia="es-ES"/>
        </w:rPr>
        <w:t xml:space="preserve"> </w:t>
      </w:r>
      <w:bookmarkStart w:id="93" w:name="_Hlk89936060"/>
      <w:r w:rsidR="00037334" w:rsidRPr="00B7625E">
        <w:rPr>
          <w:rFonts w:ascii="Arial" w:eastAsia="Times New Roman" w:hAnsi="Arial" w:cs="Arial"/>
          <w:lang w:val="es-MX" w:eastAsia="es-ES"/>
        </w:rPr>
        <w:t xml:space="preserve">Las Partes entienden que el transporte de combustibles por baches resulta en la afectación natural de algunos parámetros en la calidad de los Productos y puede dar lugar a la generación de </w:t>
      </w:r>
      <w:proofErr w:type="spellStart"/>
      <w:r w:rsidR="00037334" w:rsidRPr="00B7625E">
        <w:rPr>
          <w:rFonts w:ascii="Arial" w:eastAsia="Times New Roman" w:hAnsi="Arial" w:cs="Arial"/>
          <w:lang w:val="es-MX" w:eastAsia="es-ES"/>
        </w:rPr>
        <w:t>Transmix</w:t>
      </w:r>
      <w:proofErr w:type="spellEnd"/>
      <w:r w:rsidR="000473E4" w:rsidRPr="00B7625E">
        <w:rPr>
          <w:rFonts w:ascii="Arial" w:eastAsia="Times New Roman" w:hAnsi="Arial" w:cs="Arial"/>
          <w:lang w:val="es-MX" w:eastAsia="es-ES"/>
        </w:rPr>
        <w:t>,</w:t>
      </w:r>
      <w:r w:rsidR="002253B6" w:rsidRPr="00B7625E">
        <w:rPr>
          <w:rFonts w:ascii="Arial" w:eastAsia="Times New Roman" w:hAnsi="Arial" w:cs="Arial"/>
          <w:lang w:val="es-MX" w:eastAsia="es-ES"/>
        </w:rPr>
        <w:t xml:space="preserve"> </w:t>
      </w:r>
      <w:r w:rsidR="00037334" w:rsidRPr="00B7625E">
        <w:rPr>
          <w:rFonts w:ascii="Arial" w:eastAsia="Times New Roman" w:hAnsi="Arial" w:cs="Arial"/>
          <w:lang w:val="es-MX" w:eastAsia="es-ES"/>
        </w:rPr>
        <w:t xml:space="preserve">entendido este fenómeno como </w:t>
      </w:r>
      <w:r w:rsidR="00396E63">
        <w:rPr>
          <w:rFonts w:ascii="Arial" w:eastAsia="Times New Roman" w:hAnsi="Arial" w:cs="Arial"/>
          <w:lang w:val="es-MX" w:eastAsia="es-ES"/>
        </w:rPr>
        <w:t xml:space="preserve">una </w:t>
      </w:r>
      <w:r w:rsidR="00037334" w:rsidRPr="00B7625E">
        <w:rPr>
          <w:rFonts w:ascii="Arial" w:eastAsia="Times New Roman" w:hAnsi="Arial" w:cs="Arial"/>
          <w:color w:val="000000"/>
          <w:kern w:val="32"/>
          <w:lang w:val="es-ES" w:eastAsia="es-ES"/>
        </w:rPr>
        <w:t xml:space="preserve">afectación inherente </w:t>
      </w:r>
      <w:r w:rsidR="00037334" w:rsidRPr="00B7625E">
        <w:rPr>
          <w:rFonts w:ascii="Arial" w:eastAsia="Times New Roman" w:hAnsi="Arial" w:cs="Arial"/>
          <w:lang w:val="es-MX" w:eastAsia="es-ES"/>
        </w:rPr>
        <w:t>al servicio de transporte por poliductos.</w:t>
      </w:r>
    </w:p>
    <w:p w14:paraId="46863395" w14:textId="77777777" w:rsidR="00037334" w:rsidRPr="00B7625E" w:rsidRDefault="00037334" w:rsidP="009C6D74">
      <w:pPr>
        <w:pStyle w:val="Prrafodelista"/>
        <w:spacing w:after="0" w:line="240" w:lineRule="auto"/>
        <w:rPr>
          <w:rFonts w:ascii="Arial" w:eastAsia="Times New Roman" w:hAnsi="Arial" w:cs="Arial"/>
          <w:lang w:val="es-MX" w:eastAsia="es-ES"/>
        </w:rPr>
      </w:pPr>
    </w:p>
    <w:p w14:paraId="577A4A13" w14:textId="05B65331" w:rsidR="00037334" w:rsidRPr="00B7625E" w:rsidRDefault="00037334" w:rsidP="0008746B">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lang w:val="es-MX" w:eastAsia="es-ES"/>
        </w:rPr>
        <w:t xml:space="preserve">El Transportador estará encargado del manejo y disposición del </w:t>
      </w:r>
      <w:proofErr w:type="spellStart"/>
      <w:r w:rsidRPr="00B7625E">
        <w:rPr>
          <w:rFonts w:ascii="Arial" w:eastAsia="Times New Roman" w:hAnsi="Arial" w:cs="Arial"/>
          <w:lang w:val="es-MX" w:eastAsia="es-ES"/>
        </w:rPr>
        <w:t>Transmix</w:t>
      </w:r>
      <w:proofErr w:type="spellEnd"/>
      <w:r w:rsidRPr="00B7625E">
        <w:rPr>
          <w:rFonts w:ascii="Arial" w:eastAsia="Times New Roman" w:hAnsi="Arial" w:cs="Arial"/>
          <w:lang w:val="es-MX" w:eastAsia="es-ES"/>
        </w:rPr>
        <w:t xml:space="preserve"> que se llegare a generar como parte inherente del servicio de transporte </w:t>
      </w:r>
      <w:proofErr w:type="spellStart"/>
      <w:r w:rsidRPr="00B7625E">
        <w:rPr>
          <w:rFonts w:ascii="Arial" w:eastAsia="Times New Roman" w:hAnsi="Arial" w:cs="Arial"/>
          <w:lang w:val="es-MX" w:eastAsia="es-ES"/>
        </w:rPr>
        <w:t>multiproductos</w:t>
      </w:r>
      <w:proofErr w:type="spellEnd"/>
      <w:r w:rsidRPr="00B7625E">
        <w:rPr>
          <w:rFonts w:ascii="Arial" w:eastAsia="Times New Roman" w:hAnsi="Arial" w:cs="Arial"/>
          <w:lang w:val="es-MX" w:eastAsia="es-ES"/>
        </w:rPr>
        <w:t xml:space="preserve"> de combustibles por poliductos, según lo establecido en el Resolución CREG 208 de 2021.  </w:t>
      </w:r>
    </w:p>
    <w:bookmarkEnd w:id="93"/>
    <w:p w14:paraId="0CF24781" w14:textId="143FF8D3" w:rsidR="00F1030B" w:rsidRPr="00B7625E" w:rsidRDefault="00F1030B" w:rsidP="009C6D74">
      <w:pPr>
        <w:spacing w:after="0" w:line="240" w:lineRule="auto"/>
        <w:jc w:val="both"/>
        <w:rPr>
          <w:rFonts w:ascii="Arial" w:eastAsia="Times New Roman" w:hAnsi="Arial" w:cs="Arial"/>
          <w:lang w:val="es-MX" w:eastAsia="es-ES"/>
        </w:rPr>
      </w:pPr>
    </w:p>
    <w:p w14:paraId="0803BAD3" w14:textId="4DD98372" w:rsidR="00F878F5" w:rsidRPr="00D35F75" w:rsidRDefault="00B22E04" w:rsidP="0008746B">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D35F75">
        <w:rPr>
          <w:rFonts w:ascii="Arial" w:eastAsia="Times New Roman" w:hAnsi="Arial" w:cs="Arial"/>
          <w:b/>
          <w:bCs/>
          <w:lang w:val="es-MX" w:eastAsia="es-ES"/>
        </w:rPr>
        <w:t xml:space="preserve">Sección 10.2. </w:t>
      </w:r>
      <w:r w:rsidR="00F878F5" w:rsidRPr="00D35F75">
        <w:rPr>
          <w:rFonts w:ascii="Arial" w:eastAsia="Times New Roman" w:hAnsi="Arial" w:cs="Arial"/>
          <w:lang w:val="es-MX" w:eastAsia="es-ES"/>
        </w:rPr>
        <w:t xml:space="preserve">Las Partes reconocen que de forma inherente al transporte por poliducto se presentan </w:t>
      </w:r>
      <w:r w:rsidR="002F1418" w:rsidRPr="00D35F75">
        <w:rPr>
          <w:rFonts w:ascii="Arial" w:eastAsia="Times New Roman" w:hAnsi="Arial" w:cs="Arial"/>
          <w:lang w:val="es-MX" w:eastAsia="es-ES"/>
        </w:rPr>
        <w:t xml:space="preserve">afectaciones </w:t>
      </w:r>
      <w:r w:rsidR="00F878F5" w:rsidRPr="00D35F75">
        <w:rPr>
          <w:rFonts w:ascii="Arial" w:eastAsia="Times New Roman" w:hAnsi="Arial" w:cs="Arial"/>
          <w:lang w:val="es-MX" w:eastAsia="es-ES"/>
        </w:rPr>
        <w:t xml:space="preserve">en los valores de algunos parámetros de calidad a la entrada y salida del Sistema de Transporte, y por lo tanto, para que el Transportador pueda entregar los Productos en el Punto de Salida en condiciones de calidad que den cumplimiento a las normas aplicables, es necesario que dichos Productos ingresen al </w:t>
      </w:r>
      <w:r w:rsidR="00F878F5" w:rsidRPr="003278F1">
        <w:rPr>
          <w:rFonts w:ascii="Arial" w:eastAsia="Times New Roman" w:hAnsi="Arial" w:cs="Arial"/>
          <w:lang w:eastAsia="es-ES"/>
        </w:rPr>
        <w:t>Sistema de Transporte</w:t>
      </w:r>
      <w:r w:rsidR="00F878F5" w:rsidRPr="00D35F75">
        <w:rPr>
          <w:rFonts w:ascii="Arial" w:eastAsia="Times New Roman" w:hAnsi="Arial" w:cs="Arial"/>
          <w:lang w:val="es-MX" w:eastAsia="es-ES"/>
        </w:rPr>
        <w:t xml:space="preserve"> con una calidad superior a la mínima establecida en la normativa que regula la materia</w:t>
      </w:r>
      <w:r w:rsidR="00093DEC" w:rsidRPr="00D35F75">
        <w:rPr>
          <w:rFonts w:ascii="Arial" w:eastAsia="Times New Roman" w:hAnsi="Arial" w:cs="Arial"/>
          <w:lang w:val="es-MX" w:eastAsia="es-ES"/>
        </w:rPr>
        <w:t>.</w:t>
      </w:r>
    </w:p>
    <w:p w14:paraId="1222E807" w14:textId="77777777" w:rsidR="00F878F5" w:rsidRPr="00D35F75" w:rsidRDefault="00F878F5" w:rsidP="009C6D74">
      <w:pPr>
        <w:pStyle w:val="Prrafodelista"/>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D35F75">
        <w:rPr>
          <w:rFonts w:ascii="Arial" w:eastAsia="Times New Roman" w:hAnsi="Arial" w:cs="Arial"/>
          <w:lang w:val="es-MX" w:eastAsia="es-ES"/>
        </w:rPr>
        <w:t xml:space="preserve"> </w:t>
      </w:r>
    </w:p>
    <w:p w14:paraId="602C10EF" w14:textId="65D57571" w:rsidR="00F878F5" w:rsidRPr="003278F1" w:rsidRDefault="003F3545" w:rsidP="003F3545">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lang w:val="es-ES" w:eastAsia="es-ES"/>
        </w:rPr>
      </w:pPr>
      <w:r>
        <w:rPr>
          <w:rFonts w:ascii="Arial" w:eastAsia="Times New Roman" w:hAnsi="Arial" w:cs="Arial"/>
          <w:b/>
          <w:bCs/>
          <w:lang w:eastAsia="es-ES"/>
        </w:rPr>
        <w:t xml:space="preserve">Sección 10.2.1. </w:t>
      </w:r>
      <w:r w:rsidR="00F878F5" w:rsidRPr="003278F1">
        <w:rPr>
          <w:rFonts w:ascii="Arial" w:eastAsia="Times New Roman" w:hAnsi="Arial" w:cs="Arial"/>
          <w:lang w:eastAsia="es-ES"/>
        </w:rPr>
        <w:t xml:space="preserve">El Transportador publicará en su página web </w:t>
      </w:r>
      <w:hyperlink r:id="rId12" w:history="1">
        <w:r w:rsidR="00F878F5" w:rsidRPr="003F3545">
          <w:rPr>
            <w:rStyle w:val="Hipervnculo"/>
            <w:rFonts w:ascii="Arial" w:eastAsia="Times New Roman" w:hAnsi="Arial" w:cs="Arial"/>
            <w:color w:val="auto"/>
            <w:lang w:eastAsia="es-ES"/>
          </w:rPr>
          <w:t>https://cenit-transporte.com</w:t>
        </w:r>
      </w:hyperlink>
      <w:r w:rsidR="00F878F5" w:rsidRPr="003278F1">
        <w:rPr>
          <w:rFonts w:ascii="Arial" w:eastAsia="Times New Roman" w:hAnsi="Arial" w:cs="Arial"/>
          <w:lang w:eastAsia="es-ES"/>
        </w:rPr>
        <w:t xml:space="preserve"> los parámetros de los productos que pudieren variar por el transporte </w:t>
      </w:r>
      <w:proofErr w:type="spellStart"/>
      <w:r w:rsidR="00F878F5" w:rsidRPr="003278F1">
        <w:rPr>
          <w:rFonts w:ascii="Arial" w:eastAsia="Times New Roman" w:hAnsi="Arial" w:cs="Arial"/>
          <w:lang w:eastAsia="es-ES"/>
        </w:rPr>
        <w:t>multiproducto</w:t>
      </w:r>
      <w:proofErr w:type="spellEnd"/>
      <w:r w:rsidR="00F878F5" w:rsidRPr="003278F1">
        <w:rPr>
          <w:rFonts w:ascii="Arial" w:eastAsia="Times New Roman" w:hAnsi="Arial" w:cs="Arial"/>
          <w:lang w:eastAsia="es-ES"/>
        </w:rPr>
        <w:t xml:space="preserve"> </w:t>
      </w:r>
      <w:r w:rsidR="00F878F5" w:rsidRPr="003278F1">
        <w:rPr>
          <w:rFonts w:ascii="Arial" w:eastAsia="Times New Roman" w:hAnsi="Arial" w:cs="Arial"/>
          <w:lang w:val="es-MX" w:eastAsia="es-ES"/>
        </w:rPr>
        <w:t xml:space="preserve">de combustibles por su red </w:t>
      </w:r>
      <w:r w:rsidR="0035545F" w:rsidRPr="003278F1">
        <w:rPr>
          <w:rFonts w:ascii="Arial" w:eastAsia="Times New Roman" w:hAnsi="Arial" w:cs="Arial"/>
          <w:lang w:val="es-MX" w:eastAsia="es-ES"/>
        </w:rPr>
        <w:t xml:space="preserve">de </w:t>
      </w:r>
      <w:r w:rsidR="00F878F5" w:rsidRPr="003278F1">
        <w:rPr>
          <w:rFonts w:ascii="Arial" w:eastAsia="Times New Roman" w:hAnsi="Arial" w:cs="Arial"/>
          <w:lang w:val="es-MX" w:eastAsia="es-ES"/>
        </w:rPr>
        <w:t xml:space="preserve">poliductos, e incluirá en el </w:t>
      </w:r>
      <w:r w:rsidR="00226E0B">
        <w:rPr>
          <w:rFonts w:ascii="Arial" w:eastAsia="Times New Roman" w:hAnsi="Arial" w:cs="Arial"/>
          <w:lang w:val="es-MX" w:eastAsia="es-ES"/>
        </w:rPr>
        <w:t xml:space="preserve">Anexo No. </w:t>
      </w:r>
      <w:r w:rsidR="00B006C8">
        <w:rPr>
          <w:rFonts w:ascii="Arial" w:eastAsia="Times New Roman" w:hAnsi="Arial" w:cs="Arial"/>
          <w:lang w:val="es-MX" w:eastAsia="es-ES"/>
        </w:rPr>
        <w:t>3</w:t>
      </w:r>
      <w:r w:rsidR="00226E0B">
        <w:rPr>
          <w:rFonts w:ascii="Arial" w:eastAsia="Times New Roman" w:hAnsi="Arial" w:cs="Arial"/>
          <w:lang w:val="es-MX" w:eastAsia="es-ES"/>
        </w:rPr>
        <w:t xml:space="preserve"> del presente Contrato </w:t>
      </w:r>
      <w:r w:rsidR="00F878F5" w:rsidRPr="003278F1">
        <w:rPr>
          <w:rFonts w:ascii="Arial" w:eastAsia="Times New Roman" w:hAnsi="Arial" w:cs="Arial"/>
          <w:lang w:val="es-MX" w:eastAsia="es-ES"/>
        </w:rPr>
        <w:t>las tolerancias requeridas en las diferentes especificaciones de calidad para asegurar que las entregas en cada Punto de Salida cumplan los parámetros de calidad previst</w:t>
      </w:r>
      <w:r w:rsidR="0035545F" w:rsidRPr="003278F1">
        <w:rPr>
          <w:rFonts w:ascii="Arial" w:eastAsia="Times New Roman" w:hAnsi="Arial" w:cs="Arial"/>
          <w:lang w:val="es-MX" w:eastAsia="es-ES"/>
        </w:rPr>
        <w:t>o</w:t>
      </w:r>
      <w:r w:rsidR="00F878F5" w:rsidRPr="003278F1">
        <w:rPr>
          <w:rFonts w:ascii="Arial" w:eastAsia="Times New Roman" w:hAnsi="Arial" w:cs="Arial"/>
          <w:lang w:val="es-MX" w:eastAsia="es-ES"/>
        </w:rPr>
        <w:t>s en la Resolución 40103 de 2021 para el Di</w:t>
      </w:r>
      <w:r w:rsidR="0035545F" w:rsidRPr="003278F1">
        <w:rPr>
          <w:rFonts w:ascii="Arial" w:eastAsia="Times New Roman" w:hAnsi="Arial" w:cs="Arial"/>
          <w:lang w:val="es-MX" w:eastAsia="es-ES"/>
        </w:rPr>
        <w:t>é</w:t>
      </w:r>
      <w:r w:rsidR="00F878F5" w:rsidRPr="003278F1">
        <w:rPr>
          <w:rFonts w:ascii="Arial" w:eastAsia="Times New Roman" w:hAnsi="Arial" w:cs="Arial"/>
          <w:lang w:val="es-MX" w:eastAsia="es-ES"/>
        </w:rPr>
        <w:t>sel y sus mezclas con biodi</w:t>
      </w:r>
      <w:r w:rsidR="00157969" w:rsidRPr="003278F1">
        <w:rPr>
          <w:rFonts w:ascii="Arial" w:eastAsia="Times New Roman" w:hAnsi="Arial" w:cs="Arial"/>
          <w:lang w:val="es-MX" w:eastAsia="es-ES"/>
        </w:rPr>
        <w:t>é</w:t>
      </w:r>
      <w:r w:rsidR="00F878F5" w:rsidRPr="003278F1">
        <w:rPr>
          <w:rFonts w:ascii="Arial" w:eastAsia="Times New Roman" w:hAnsi="Arial" w:cs="Arial"/>
          <w:lang w:val="es-MX" w:eastAsia="es-ES"/>
        </w:rPr>
        <w:t>sel, y para las Gasolinas básicas corriente y extra, y la norma técnica colombiana NTC 1899 para el Jet A-1, o las normas que las modifiquen, adicionen o sustituyan</w:t>
      </w:r>
      <w:r w:rsidR="00F878F5" w:rsidRPr="003278F1">
        <w:rPr>
          <w:rFonts w:ascii="Arial" w:eastAsia="Times New Roman" w:hAnsi="Arial" w:cs="Arial"/>
          <w:lang w:eastAsia="es-ES"/>
        </w:rPr>
        <w:t>.</w:t>
      </w:r>
    </w:p>
    <w:p w14:paraId="15928A1A" w14:textId="77777777" w:rsidR="00F878F5" w:rsidRPr="00D35F75" w:rsidRDefault="00F878F5" w:rsidP="009C6D74">
      <w:pPr>
        <w:pStyle w:val="Prrafodelista"/>
        <w:spacing w:after="0" w:line="240" w:lineRule="auto"/>
        <w:rPr>
          <w:rFonts w:ascii="Arial" w:eastAsia="Times New Roman" w:hAnsi="Arial" w:cs="Arial"/>
          <w:lang w:val="es-MX" w:eastAsia="es-ES"/>
        </w:rPr>
      </w:pPr>
    </w:p>
    <w:p w14:paraId="096022B8" w14:textId="4FCEB8D5" w:rsidR="002129C3" w:rsidRPr="00D35F75" w:rsidRDefault="003F3545" w:rsidP="009C6D74">
      <w:pPr>
        <w:spacing w:after="0" w:line="240" w:lineRule="auto"/>
        <w:jc w:val="both"/>
        <w:rPr>
          <w:rFonts w:ascii="Arial" w:eastAsia="Times New Roman" w:hAnsi="Arial" w:cs="Arial"/>
          <w:lang w:eastAsia="es-ES"/>
        </w:rPr>
      </w:pPr>
      <w:r>
        <w:rPr>
          <w:rFonts w:ascii="Arial" w:eastAsia="Times New Roman" w:hAnsi="Arial" w:cs="Arial"/>
          <w:b/>
          <w:bCs/>
          <w:lang w:eastAsia="es-ES"/>
        </w:rPr>
        <w:t xml:space="preserve">Sección 10.2.2. </w:t>
      </w:r>
      <w:r w:rsidR="00F878F5" w:rsidRPr="00D35F75">
        <w:rPr>
          <w:rFonts w:ascii="Arial" w:eastAsia="Times New Roman" w:hAnsi="Arial" w:cs="Arial"/>
          <w:lang w:val="es-MX" w:eastAsia="es-ES"/>
        </w:rPr>
        <w:t>E</w:t>
      </w:r>
      <w:r w:rsidR="00F878F5" w:rsidRPr="00D35F75">
        <w:rPr>
          <w:rFonts w:ascii="Arial" w:eastAsia="Times New Roman" w:hAnsi="Arial" w:cs="Arial"/>
          <w:lang w:eastAsia="es-ES"/>
        </w:rPr>
        <w:t xml:space="preserve">n el evento en que el Producto entregado por el Remitente al Transportador en el Punto de Entrada no cumpla con las especificaciones de calidad mínimas </w:t>
      </w:r>
      <w:r w:rsidR="00736C8D">
        <w:rPr>
          <w:rFonts w:ascii="Arial" w:eastAsia="Times New Roman" w:hAnsi="Arial" w:cs="Arial"/>
          <w:lang w:eastAsia="es-ES"/>
        </w:rPr>
        <w:t>establecidas</w:t>
      </w:r>
      <w:r w:rsidR="00F878F5" w:rsidRPr="00D35F75">
        <w:rPr>
          <w:rFonts w:ascii="Arial" w:eastAsia="Times New Roman" w:hAnsi="Arial" w:cs="Arial"/>
          <w:lang w:eastAsia="es-ES"/>
        </w:rPr>
        <w:t xml:space="preserve"> en </w:t>
      </w:r>
      <w:r w:rsidR="00F878F5" w:rsidRPr="00D35F75">
        <w:rPr>
          <w:rFonts w:ascii="Arial" w:eastAsia="Times New Roman" w:hAnsi="Arial" w:cs="Arial"/>
          <w:lang w:val="es-MX" w:eastAsia="es-ES"/>
        </w:rPr>
        <w:t xml:space="preserve">el </w:t>
      </w:r>
      <w:r w:rsidR="00736C8D">
        <w:rPr>
          <w:rFonts w:ascii="Arial" w:eastAsia="Times New Roman" w:hAnsi="Arial" w:cs="Arial"/>
          <w:lang w:val="es-MX" w:eastAsia="es-ES"/>
        </w:rPr>
        <w:t xml:space="preserve">Anexo No. </w:t>
      </w:r>
      <w:r w:rsidR="00B006C8">
        <w:rPr>
          <w:rFonts w:ascii="Arial" w:eastAsia="Times New Roman" w:hAnsi="Arial" w:cs="Arial"/>
          <w:lang w:val="es-MX" w:eastAsia="es-ES"/>
        </w:rPr>
        <w:t>3</w:t>
      </w:r>
      <w:r w:rsidR="00736C8D">
        <w:rPr>
          <w:rFonts w:ascii="Arial" w:eastAsia="Times New Roman" w:hAnsi="Arial" w:cs="Arial"/>
          <w:lang w:val="es-MX" w:eastAsia="es-ES"/>
        </w:rPr>
        <w:t xml:space="preserve"> del presente Contrato</w:t>
      </w:r>
      <w:r w:rsidR="00F878F5" w:rsidRPr="00D35F75">
        <w:rPr>
          <w:rFonts w:ascii="Arial" w:eastAsia="Times New Roman" w:hAnsi="Arial" w:cs="Arial"/>
          <w:lang w:eastAsia="es-ES"/>
        </w:rPr>
        <w:t xml:space="preserve">, el Transportador </w:t>
      </w:r>
      <w:r w:rsidR="00157969" w:rsidRPr="00D35F75">
        <w:rPr>
          <w:rFonts w:ascii="Arial" w:eastAsia="Times New Roman" w:hAnsi="Arial" w:cs="Arial"/>
          <w:lang w:eastAsia="es-ES"/>
        </w:rPr>
        <w:t>podrá rechazarlo</w:t>
      </w:r>
      <w:r w:rsidR="00A12990" w:rsidRPr="00D35F75">
        <w:rPr>
          <w:rFonts w:ascii="Arial" w:eastAsia="Times New Roman" w:hAnsi="Arial" w:cs="Arial"/>
          <w:lang w:eastAsia="es-ES"/>
        </w:rPr>
        <w:t xml:space="preserve"> y </w:t>
      </w:r>
      <w:r w:rsidR="00F878F5" w:rsidRPr="00D35F75">
        <w:rPr>
          <w:rFonts w:ascii="Arial" w:eastAsia="Times New Roman" w:hAnsi="Arial" w:cs="Arial"/>
          <w:lang w:eastAsia="es-ES"/>
        </w:rPr>
        <w:t>le notificará al Remitente la deficiencia en la calidad</w:t>
      </w:r>
      <w:r w:rsidR="00157969" w:rsidRPr="00D35F75">
        <w:rPr>
          <w:rFonts w:ascii="Arial" w:eastAsia="Times New Roman" w:hAnsi="Arial" w:cs="Arial"/>
          <w:lang w:eastAsia="es-ES"/>
        </w:rPr>
        <w:t xml:space="preserve">. </w:t>
      </w:r>
    </w:p>
    <w:p w14:paraId="6EE32862" w14:textId="77777777" w:rsidR="002129C3" w:rsidRPr="00D35F75" w:rsidRDefault="002129C3" w:rsidP="009C6D74">
      <w:pPr>
        <w:spacing w:after="0" w:line="240" w:lineRule="auto"/>
        <w:jc w:val="both"/>
        <w:rPr>
          <w:rFonts w:ascii="Arial" w:eastAsia="Times New Roman" w:hAnsi="Arial" w:cs="Arial"/>
          <w:lang w:eastAsia="es-ES"/>
        </w:rPr>
      </w:pPr>
    </w:p>
    <w:p w14:paraId="2DC7717B" w14:textId="57F3971E" w:rsidR="005D70BC" w:rsidRPr="00D35F75" w:rsidRDefault="00874F3C" w:rsidP="00FF726D">
      <w:pPr>
        <w:spacing w:after="0" w:line="240" w:lineRule="auto"/>
        <w:jc w:val="both"/>
        <w:rPr>
          <w:rFonts w:ascii="Arial" w:eastAsia="Times New Roman" w:hAnsi="Arial" w:cs="Arial"/>
          <w:lang w:val="es-ES" w:eastAsia="es-ES"/>
        </w:rPr>
      </w:pPr>
      <w:r>
        <w:rPr>
          <w:rFonts w:ascii="Arial" w:eastAsia="Times New Roman" w:hAnsi="Arial" w:cs="Arial"/>
          <w:b/>
          <w:bCs/>
          <w:lang w:eastAsia="es-ES"/>
        </w:rPr>
        <w:lastRenderedPageBreak/>
        <w:t xml:space="preserve">Sección 10.2.3. </w:t>
      </w:r>
      <w:r w:rsidR="002129C3" w:rsidRPr="00D35F75">
        <w:rPr>
          <w:rFonts w:ascii="Arial" w:eastAsia="Times New Roman" w:hAnsi="Arial" w:cs="Arial"/>
          <w:lang w:eastAsia="es-ES"/>
        </w:rPr>
        <w:t>Alternativamente</w:t>
      </w:r>
      <w:r w:rsidR="00251875" w:rsidRPr="00D35F75">
        <w:rPr>
          <w:rFonts w:ascii="Arial" w:eastAsia="Times New Roman" w:hAnsi="Arial" w:cs="Arial"/>
          <w:lang w:eastAsia="es-ES"/>
        </w:rPr>
        <w:t xml:space="preserve">, </w:t>
      </w:r>
      <w:r w:rsidR="002129C3" w:rsidRPr="00D35F75">
        <w:rPr>
          <w:rFonts w:ascii="Arial" w:eastAsia="Times New Roman" w:hAnsi="Arial" w:cs="Arial"/>
          <w:lang w:eastAsia="es-ES"/>
        </w:rPr>
        <w:t xml:space="preserve">y sin perjuicio de lo expresado en </w:t>
      </w:r>
      <w:r w:rsidR="00C80895">
        <w:rPr>
          <w:rFonts w:ascii="Arial" w:eastAsia="Times New Roman" w:hAnsi="Arial" w:cs="Arial"/>
          <w:lang w:eastAsia="es-ES"/>
        </w:rPr>
        <w:t>la Sección 10.2.2. precedente</w:t>
      </w:r>
      <w:r w:rsidR="002129C3" w:rsidRPr="00D35F75">
        <w:rPr>
          <w:rFonts w:ascii="Arial" w:eastAsia="Times New Roman" w:hAnsi="Arial" w:cs="Arial"/>
          <w:lang w:eastAsia="es-ES"/>
        </w:rPr>
        <w:t xml:space="preserve">, en caso </w:t>
      </w:r>
      <w:r w:rsidR="00515E43" w:rsidRPr="00D35F75">
        <w:rPr>
          <w:rFonts w:ascii="Arial" w:eastAsia="Times New Roman" w:hAnsi="Arial" w:cs="Arial"/>
          <w:lang w:eastAsia="es-ES"/>
        </w:rPr>
        <w:t xml:space="preserve">de </w:t>
      </w:r>
      <w:r w:rsidR="002129C3" w:rsidRPr="00D35F75">
        <w:rPr>
          <w:rFonts w:ascii="Arial" w:eastAsia="Times New Roman" w:hAnsi="Arial" w:cs="Arial"/>
          <w:lang w:eastAsia="es-ES"/>
        </w:rPr>
        <w:t xml:space="preserve">que </w:t>
      </w:r>
      <w:bookmarkEnd w:id="92"/>
      <w:r w:rsidR="002129C3" w:rsidRPr="00D35F75">
        <w:rPr>
          <w:rFonts w:ascii="Arial" w:eastAsia="Times New Roman" w:hAnsi="Arial" w:cs="Arial"/>
          <w:lang w:eastAsia="es-ES"/>
        </w:rPr>
        <w:t xml:space="preserve">el Producto entregado por el Remitente al Transportador en el Punto de Entrada no cumpla con las especificaciones de calidad mínimas </w:t>
      </w:r>
      <w:r w:rsidR="002A600E">
        <w:rPr>
          <w:rFonts w:ascii="Arial" w:eastAsia="Times New Roman" w:hAnsi="Arial" w:cs="Arial"/>
          <w:lang w:eastAsia="es-ES"/>
        </w:rPr>
        <w:t>establecidas</w:t>
      </w:r>
      <w:r w:rsidR="002A600E" w:rsidRPr="00D35F75">
        <w:rPr>
          <w:rFonts w:ascii="Arial" w:eastAsia="Times New Roman" w:hAnsi="Arial" w:cs="Arial"/>
          <w:lang w:eastAsia="es-ES"/>
        </w:rPr>
        <w:t xml:space="preserve"> en </w:t>
      </w:r>
      <w:r w:rsidR="002A600E" w:rsidRPr="00D35F75">
        <w:rPr>
          <w:rFonts w:ascii="Arial" w:eastAsia="Times New Roman" w:hAnsi="Arial" w:cs="Arial"/>
          <w:lang w:val="es-MX" w:eastAsia="es-ES"/>
        </w:rPr>
        <w:t xml:space="preserve">el </w:t>
      </w:r>
      <w:r w:rsidR="002A600E">
        <w:rPr>
          <w:rFonts w:ascii="Arial" w:eastAsia="Times New Roman" w:hAnsi="Arial" w:cs="Arial"/>
          <w:lang w:val="es-MX" w:eastAsia="es-ES"/>
        </w:rPr>
        <w:t xml:space="preserve">Anexo No. </w:t>
      </w:r>
      <w:r w:rsidR="00B006C8">
        <w:rPr>
          <w:rFonts w:ascii="Arial" w:eastAsia="Times New Roman" w:hAnsi="Arial" w:cs="Arial"/>
          <w:lang w:val="es-MX" w:eastAsia="es-ES"/>
        </w:rPr>
        <w:t>3</w:t>
      </w:r>
      <w:r w:rsidR="002A600E">
        <w:rPr>
          <w:rFonts w:ascii="Arial" w:eastAsia="Times New Roman" w:hAnsi="Arial" w:cs="Arial"/>
          <w:lang w:val="es-MX" w:eastAsia="es-ES"/>
        </w:rPr>
        <w:t xml:space="preserve"> del presente Contrato</w:t>
      </w:r>
      <w:r w:rsidR="00251875" w:rsidRPr="00D35F75">
        <w:rPr>
          <w:rFonts w:ascii="Arial" w:eastAsia="Times New Roman" w:hAnsi="Arial" w:cs="Arial"/>
          <w:lang w:val="es-ES" w:eastAsia="es-ES"/>
        </w:rPr>
        <w:t xml:space="preserve">, </w:t>
      </w:r>
      <w:r w:rsidR="00DA5C25" w:rsidRPr="00D35F75">
        <w:rPr>
          <w:rFonts w:ascii="Arial" w:eastAsia="Times New Roman" w:hAnsi="Arial" w:cs="Arial"/>
          <w:lang w:val="es-ES" w:eastAsia="es-ES"/>
        </w:rPr>
        <w:t xml:space="preserve">obligará </w:t>
      </w:r>
      <w:r w:rsidR="0089185F" w:rsidRPr="00D35F75">
        <w:rPr>
          <w:rFonts w:ascii="Arial" w:eastAsia="Times New Roman" w:hAnsi="Arial" w:cs="Arial"/>
          <w:lang w:val="es-ES" w:eastAsia="es-ES"/>
        </w:rPr>
        <w:t xml:space="preserve">al Remitente </w:t>
      </w:r>
      <w:r w:rsidR="00DA5C25" w:rsidRPr="00D35F75">
        <w:rPr>
          <w:rFonts w:ascii="Arial" w:eastAsia="Times New Roman" w:hAnsi="Arial" w:cs="Arial"/>
          <w:lang w:val="es-ES" w:eastAsia="es-ES"/>
        </w:rPr>
        <w:t xml:space="preserve">a efectuar al Transportador </w:t>
      </w:r>
      <w:r w:rsidR="0089185F" w:rsidRPr="00D35F75">
        <w:rPr>
          <w:rFonts w:ascii="Arial" w:eastAsia="Times New Roman" w:hAnsi="Arial" w:cs="Arial"/>
          <w:lang w:val="es-ES" w:eastAsia="es-ES"/>
        </w:rPr>
        <w:t>el pago de los costos que demande recibir el Producto por fuera de las especificaciones de calidad establecidas en el presente Contrato. Estos costos contemplar</w:t>
      </w:r>
      <w:r w:rsidR="00D40B91" w:rsidRPr="00D35F75">
        <w:rPr>
          <w:rFonts w:ascii="Arial" w:eastAsia="Times New Roman" w:hAnsi="Arial" w:cs="Arial"/>
          <w:lang w:val="es-ES" w:eastAsia="es-ES"/>
        </w:rPr>
        <w:t>án</w:t>
      </w:r>
      <w:r w:rsidR="0089185F" w:rsidRPr="00D35F75">
        <w:rPr>
          <w:rFonts w:ascii="Arial" w:eastAsia="Times New Roman" w:hAnsi="Arial" w:cs="Arial"/>
          <w:lang w:val="es-ES" w:eastAsia="es-ES"/>
        </w:rPr>
        <w:t xml:space="preserve"> todas las actividades necesarias para poner nuevamente el Producto en </w:t>
      </w:r>
      <w:r w:rsidR="00D40B91" w:rsidRPr="00D35F75">
        <w:rPr>
          <w:rFonts w:ascii="Arial" w:eastAsia="Times New Roman" w:hAnsi="Arial" w:cs="Arial"/>
          <w:lang w:val="es-ES" w:eastAsia="es-ES"/>
        </w:rPr>
        <w:t xml:space="preserve">las </w:t>
      </w:r>
      <w:r w:rsidR="0089185F" w:rsidRPr="00D35F75">
        <w:rPr>
          <w:rFonts w:ascii="Arial" w:eastAsia="Times New Roman" w:hAnsi="Arial" w:cs="Arial"/>
          <w:lang w:val="es-ES" w:eastAsia="es-ES"/>
        </w:rPr>
        <w:t xml:space="preserve">especificaciones </w:t>
      </w:r>
      <w:r w:rsidR="00D40B91" w:rsidRPr="00D35F75">
        <w:rPr>
          <w:rFonts w:ascii="Arial" w:eastAsia="Times New Roman" w:hAnsi="Arial" w:cs="Arial"/>
          <w:lang w:eastAsia="es-ES"/>
        </w:rPr>
        <w:t xml:space="preserve">de calidad mínimas </w:t>
      </w:r>
      <w:r w:rsidR="002A600E">
        <w:rPr>
          <w:rFonts w:ascii="Arial" w:eastAsia="Times New Roman" w:hAnsi="Arial" w:cs="Arial"/>
          <w:lang w:eastAsia="es-ES"/>
        </w:rPr>
        <w:t>establecidas</w:t>
      </w:r>
      <w:r w:rsidR="002A600E" w:rsidRPr="00D35F75">
        <w:rPr>
          <w:rFonts w:ascii="Arial" w:eastAsia="Times New Roman" w:hAnsi="Arial" w:cs="Arial"/>
          <w:lang w:eastAsia="es-ES"/>
        </w:rPr>
        <w:t xml:space="preserve"> en </w:t>
      </w:r>
      <w:r w:rsidR="002A600E" w:rsidRPr="00D35F75">
        <w:rPr>
          <w:rFonts w:ascii="Arial" w:eastAsia="Times New Roman" w:hAnsi="Arial" w:cs="Arial"/>
          <w:lang w:val="es-MX" w:eastAsia="es-ES"/>
        </w:rPr>
        <w:t xml:space="preserve">el </w:t>
      </w:r>
      <w:r w:rsidR="002A600E">
        <w:rPr>
          <w:rFonts w:ascii="Arial" w:eastAsia="Times New Roman" w:hAnsi="Arial" w:cs="Arial"/>
          <w:lang w:val="es-MX" w:eastAsia="es-ES"/>
        </w:rPr>
        <w:t xml:space="preserve">Anexo No. </w:t>
      </w:r>
      <w:r w:rsidR="00B006C8">
        <w:rPr>
          <w:rFonts w:ascii="Arial" w:eastAsia="Times New Roman" w:hAnsi="Arial" w:cs="Arial"/>
          <w:lang w:val="es-MX" w:eastAsia="es-ES"/>
        </w:rPr>
        <w:t>3</w:t>
      </w:r>
      <w:r w:rsidR="002A600E">
        <w:rPr>
          <w:rFonts w:ascii="Arial" w:eastAsia="Times New Roman" w:hAnsi="Arial" w:cs="Arial"/>
          <w:lang w:val="es-MX" w:eastAsia="es-ES"/>
        </w:rPr>
        <w:t xml:space="preserve"> del presente Contrato</w:t>
      </w:r>
      <w:r w:rsidR="0089185F" w:rsidRPr="00D35F75">
        <w:rPr>
          <w:rFonts w:ascii="Arial" w:eastAsia="Times New Roman" w:hAnsi="Arial" w:cs="Arial"/>
          <w:lang w:val="es-ES" w:eastAsia="es-ES"/>
        </w:rPr>
        <w:t>.</w:t>
      </w:r>
      <w:r w:rsidR="006F4FD2">
        <w:rPr>
          <w:rFonts w:ascii="Arial" w:eastAsia="Times New Roman" w:hAnsi="Arial" w:cs="Arial"/>
          <w:lang w:val="es-ES" w:eastAsia="es-ES"/>
        </w:rPr>
        <w:t xml:space="preserve"> </w:t>
      </w:r>
    </w:p>
    <w:p w14:paraId="0CADE491" w14:textId="5DC50ED5" w:rsidR="00906D18" w:rsidRPr="00D35F75" w:rsidRDefault="00906D18" w:rsidP="00FF726D">
      <w:pPr>
        <w:spacing w:after="0" w:line="240" w:lineRule="auto"/>
        <w:jc w:val="both"/>
        <w:rPr>
          <w:rFonts w:ascii="Arial" w:eastAsia="Times New Roman" w:hAnsi="Arial" w:cs="Arial"/>
          <w:lang w:val="es-ES" w:eastAsia="es-ES"/>
        </w:rPr>
      </w:pPr>
    </w:p>
    <w:p w14:paraId="04E2FE5E" w14:textId="77777777" w:rsidR="00906D18" w:rsidRPr="00E12437" w:rsidRDefault="00906D18" w:rsidP="003278F1">
      <w:pPr>
        <w:pStyle w:val="Ttulo3"/>
        <w:spacing w:before="0" w:line="240" w:lineRule="auto"/>
        <w:jc w:val="both"/>
        <w:rPr>
          <w:rFonts w:ascii="Arial" w:eastAsia="Times New Roman" w:hAnsi="Arial" w:cs="Arial"/>
          <w:color w:val="auto"/>
          <w:sz w:val="22"/>
          <w:szCs w:val="22"/>
        </w:rPr>
      </w:pPr>
      <w:r w:rsidRPr="00E12437">
        <w:rPr>
          <w:rFonts w:ascii="Arial" w:eastAsia="Times New Roman" w:hAnsi="Arial" w:cs="Arial"/>
          <w:color w:val="auto"/>
          <w:sz w:val="22"/>
          <w:szCs w:val="22"/>
        </w:rPr>
        <w:t xml:space="preserve">Sin perjuicio de lo anterior, en caso de que se presenten diferencias entre los resultados de la calidad obtenidos por el Remitente o por un ente certificador delegado por este, y los resultados obtenidos por el Transportador, las Partes acuerdan dirimir dichas diferencias utilizando la metodología propuesta en el estándar ASTM D3244 – </w:t>
      </w:r>
      <w:r w:rsidRPr="00E12437">
        <w:rPr>
          <w:rFonts w:ascii="Arial" w:eastAsia="Times New Roman" w:hAnsi="Arial" w:cs="Arial"/>
          <w:i/>
          <w:iCs/>
          <w:color w:val="auto"/>
          <w:sz w:val="22"/>
          <w:szCs w:val="22"/>
        </w:rPr>
        <w:t xml:space="preserve">Standard </w:t>
      </w:r>
      <w:proofErr w:type="spellStart"/>
      <w:r w:rsidRPr="00E12437">
        <w:rPr>
          <w:rFonts w:ascii="Arial" w:eastAsia="Times New Roman" w:hAnsi="Arial" w:cs="Arial"/>
          <w:i/>
          <w:iCs/>
          <w:color w:val="auto"/>
          <w:sz w:val="22"/>
          <w:szCs w:val="22"/>
        </w:rPr>
        <w:t>practice</w:t>
      </w:r>
      <w:proofErr w:type="spellEnd"/>
      <w:r w:rsidRPr="00E12437">
        <w:rPr>
          <w:rFonts w:ascii="Arial" w:eastAsia="Times New Roman" w:hAnsi="Arial" w:cs="Arial"/>
          <w:i/>
          <w:iCs/>
          <w:color w:val="auto"/>
          <w:sz w:val="22"/>
          <w:szCs w:val="22"/>
        </w:rPr>
        <w:t xml:space="preserve"> </w:t>
      </w:r>
      <w:proofErr w:type="spellStart"/>
      <w:r w:rsidRPr="00E12437">
        <w:rPr>
          <w:rFonts w:ascii="Arial" w:eastAsia="Times New Roman" w:hAnsi="Arial" w:cs="Arial"/>
          <w:i/>
          <w:iCs/>
          <w:color w:val="auto"/>
          <w:sz w:val="22"/>
          <w:szCs w:val="22"/>
        </w:rPr>
        <w:t>for</w:t>
      </w:r>
      <w:proofErr w:type="spellEnd"/>
      <w:r w:rsidRPr="00E12437">
        <w:rPr>
          <w:rFonts w:ascii="Arial" w:eastAsia="Times New Roman" w:hAnsi="Arial" w:cs="Arial"/>
          <w:i/>
          <w:iCs/>
          <w:color w:val="auto"/>
          <w:sz w:val="22"/>
          <w:szCs w:val="22"/>
        </w:rPr>
        <w:t xml:space="preserve"> </w:t>
      </w:r>
      <w:proofErr w:type="spellStart"/>
      <w:r w:rsidRPr="00E12437">
        <w:rPr>
          <w:rFonts w:ascii="Arial" w:eastAsia="Times New Roman" w:hAnsi="Arial" w:cs="Arial"/>
          <w:i/>
          <w:iCs/>
          <w:color w:val="auto"/>
          <w:sz w:val="22"/>
          <w:szCs w:val="22"/>
        </w:rPr>
        <w:t>utilization</w:t>
      </w:r>
      <w:proofErr w:type="spellEnd"/>
      <w:r w:rsidRPr="00E12437">
        <w:rPr>
          <w:rFonts w:ascii="Arial" w:eastAsia="Times New Roman" w:hAnsi="Arial" w:cs="Arial"/>
          <w:i/>
          <w:iCs/>
          <w:color w:val="auto"/>
          <w:sz w:val="22"/>
          <w:szCs w:val="22"/>
        </w:rPr>
        <w:t xml:space="preserve"> </w:t>
      </w:r>
      <w:proofErr w:type="spellStart"/>
      <w:r w:rsidRPr="00E12437">
        <w:rPr>
          <w:rFonts w:ascii="Arial" w:eastAsia="Times New Roman" w:hAnsi="Arial" w:cs="Arial"/>
          <w:i/>
          <w:iCs/>
          <w:color w:val="auto"/>
          <w:sz w:val="22"/>
          <w:szCs w:val="22"/>
        </w:rPr>
        <w:t>of</w:t>
      </w:r>
      <w:proofErr w:type="spellEnd"/>
      <w:r w:rsidRPr="00E12437">
        <w:rPr>
          <w:rFonts w:ascii="Arial" w:eastAsia="Times New Roman" w:hAnsi="Arial" w:cs="Arial"/>
          <w:i/>
          <w:iCs/>
          <w:color w:val="auto"/>
          <w:sz w:val="22"/>
          <w:szCs w:val="22"/>
        </w:rPr>
        <w:t xml:space="preserve"> test data </w:t>
      </w:r>
      <w:proofErr w:type="spellStart"/>
      <w:r w:rsidRPr="00E12437">
        <w:rPr>
          <w:rFonts w:ascii="Arial" w:eastAsia="Times New Roman" w:hAnsi="Arial" w:cs="Arial"/>
          <w:i/>
          <w:iCs/>
          <w:color w:val="auto"/>
          <w:sz w:val="22"/>
          <w:szCs w:val="22"/>
        </w:rPr>
        <w:t>to</w:t>
      </w:r>
      <w:proofErr w:type="spellEnd"/>
      <w:r w:rsidRPr="00E12437">
        <w:rPr>
          <w:rFonts w:ascii="Arial" w:eastAsia="Times New Roman" w:hAnsi="Arial" w:cs="Arial"/>
          <w:i/>
          <w:iCs/>
          <w:color w:val="auto"/>
          <w:sz w:val="22"/>
          <w:szCs w:val="22"/>
        </w:rPr>
        <w:t xml:space="preserve"> determine </w:t>
      </w:r>
      <w:proofErr w:type="spellStart"/>
      <w:r w:rsidRPr="00E12437">
        <w:rPr>
          <w:rFonts w:ascii="Arial" w:eastAsia="Times New Roman" w:hAnsi="Arial" w:cs="Arial"/>
          <w:i/>
          <w:iCs/>
          <w:color w:val="auto"/>
          <w:sz w:val="22"/>
          <w:szCs w:val="22"/>
        </w:rPr>
        <w:t>conformance</w:t>
      </w:r>
      <w:proofErr w:type="spellEnd"/>
      <w:r w:rsidRPr="00E12437">
        <w:rPr>
          <w:rFonts w:ascii="Arial" w:eastAsia="Times New Roman" w:hAnsi="Arial" w:cs="Arial"/>
          <w:i/>
          <w:iCs/>
          <w:color w:val="auto"/>
          <w:sz w:val="22"/>
          <w:szCs w:val="22"/>
        </w:rPr>
        <w:t xml:space="preserve"> </w:t>
      </w:r>
      <w:proofErr w:type="spellStart"/>
      <w:r w:rsidRPr="00E12437">
        <w:rPr>
          <w:rFonts w:ascii="Arial" w:eastAsia="Times New Roman" w:hAnsi="Arial" w:cs="Arial"/>
          <w:i/>
          <w:iCs/>
          <w:color w:val="auto"/>
          <w:sz w:val="22"/>
          <w:szCs w:val="22"/>
        </w:rPr>
        <w:t>with</w:t>
      </w:r>
      <w:proofErr w:type="spellEnd"/>
      <w:r w:rsidRPr="00E12437">
        <w:rPr>
          <w:rFonts w:ascii="Arial" w:eastAsia="Times New Roman" w:hAnsi="Arial" w:cs="Arial"/>
          <w:i/>
          <w:iCs/>
          <w:color w:val="auto"/>
          <w:sz w:val="22"/>
          <w:szCs w:val="22"/>
        </w:rPr>
        <w:t xml:space="preserve"> </w:t>
      </w:r>
      <w:proofErr w:type="spellStart"/>
      <w:r w:rsidRPr="00E12437">
        <w:rPr>
          <w:rFonts w:ascii="Arial" w:eastAsia="Times New Roman" w:hAnsi="Arial" w:cs="Arial"/>
          <w:i/>
          <w:iCs/>
          <w:color w:val="auto"/>
          <w:sz w:val="22"/>
          <w:szCs w:val="22"/>
        </w:rPr>
        <w:t>specifications</w:t>
      </w:r>
      <w:proofErr w:type="spellEnd"/>
      <w:r w:rsidRPr="00E12437">
        <w:rPr>
          <w:rFonts w:ascii="Arial" w:eastAsia="Times New Roman" w:hAnsi="Arial" w:cs="Arial"/>
          <w:color w:val="auto"/>
          <w:sz w:val="22"/>
          <w:szCs w:val="22"/>
        </w:rPr>
        <w:t>.</w:t>
      </w:r>
    </w:p>
    <w:p w14:paraId="6F7C24D7" w14:textId="77777777" w:rsidR="00E12437" w:rsidRPr="00FF726D" w:rsidRDefault="00E12437" w:rsidP="00FF726D">
      <w:pPr>
        <w:spacing w:after="0" w:line="240" w:lineRule="auto"/>
        <w:jc w:val="both"/>
        <w:rPr>
          <w:rFonts w:ascii="Arial" w:eastAsia="Times New Roman" w:hAnsi="Arial" w:cs="Arial"/>
          <w:lang w:eastAsia="es-ES"/>
        </w:rPr>
      </w:pPr>
    </w:p>
    <w:p w14:paraId="61AADC3B" w14:textId="276881DA" w:rsidR="005D70BC" w:rsidRPr="00CB1E33" w:rsidRDefault="00B76BCB" w:rsidP="00FF726D">
      <w:pPr>
        <w:spacing w:after="0" w:line="240" w:lineRule="auto"/>
        <w:jc w:val="both"/>
        <w:rPr>
          <w:rFonts w:ascii="Arial" w:hAnsi="Arial" w:cs="Arial"/>
          <w:color w:val="242424"/>
          <w:shd w:val="clear" w:color="auto" w:fill="FFFFFF"/>
        </w:rPr>
      </w:pPr>
      <w:r w:rsidRPr="003278F1">
        <w:rPr>
          <w:rFonts w:ascii="Arial" w:hAnsi="Arial" w:cs="Arial"/>
          <w:lang w:val="es-ES" w:eastAsia="es-ES"/>
        </w:rPr>
        <w:t xml:space="preserve">Parágrafo: </w:t>
      </w:r>
      <w:r w:rsidR="00FF726D" w:rsidRPr="003278F1">
        <w:rPr>
          <w:rFonts w:ascii="Arial" w:hAnsi="Arial" w:cs="Arial"/>
          <w:color w:val="242424"/>
          <w:shd w:val="clear" w:color="auto" w:fill="FFFFFF"/>
        </w:rPr>
        <w:t>Hasta tanto la CREG o quien haga sus veces establezca transitoria o definitivamente, en la estructura de precios de combustibles, la remuneración eficiente que reconozca las actividades y costos asociados al cumplimiento de parámetros y requisitos de calidad de los combustibles, si el Transportador identifica que el Producto a ser entregado por el Remitente en el Punto de Entrada no cumple con los parámetros de calidad mínimos establecidos en el </w:t>
      </w:r>
      <w:r w:rsidR="00604E60" w:rsidRPr="00CB1E33">
        <w:rPr>
          <w:rFonts w:ascii="Arial" w:hAnsi="Arial" w:cs="Arial"/>
          <w:color w:val="242424"/>
          <w:shd w:val="clear" w:color="auto" w:fill="FFFFFF"/>
        </w:rPr>
        <w:t xml:space="preserve">Anexo No. </w:t>
      </w:r>
      <w:r w:rsidR="00B006C8" w:rsidRPr="00CB1E33">
        <w:rPr>
          <w:rFonts w:ascii="Arial" w:hAnsi="Arial" w:cs="Arial"/>
          <w:color w:val="242424"/>
          <w:shd w:val="clear" w:color="auto" w:fill="FFFFFF"/>
        </w:rPr>
        <w:t>3</w:t>
      </w:r>
      <w:r w:rsidR="00FF726D" w:rsidRPr="003278F1">
        <w:rPr>
          <w:rFonts w:ascii="Arial" w:hAnsi="Arial" w:cs="Arial"/>
          <w:color w:val="242424"/>
          <w:shd w:val="clear" w:color="auto" w:fill="FFFFFF"/>
        </w:rPr>
        <w:t xml:space="preserve">, el Transportador podrá rechazarlo y le notificará al Remitente la deficiencia en la calidad, en cuyo caso, el Remitente podrá optar por no hacer uso de la Capacidad Contratada, y el Transportador no procederá con el cobro de la misma por el periodo en que se prolongue dicha situación.  </w:t>
      </w:r>
      <w:r w:rsidR="000D3EBF" w:rsidRPr="00CB1E33">
        <w:rPr>
          <w:rFonts w:ascii="Arial" w:hAnsi="Arial" w:cs="Arial"/>
          <w:color w:val="242424"/>
          <w:shd w:val="clear" w:color="auto" w:fill="FFFFFF"/>
        </w:rPr>
        <w:t>En c</w:t>
      </w:r>
      <w:r w:rsidR="00FF726D" w:rsidRPr="003278F1">
        <w:rPr>
          <w:rFonts w:ascii="Arial" w:hAnsi="Arial" w:cs="Arial"/>
          <w:color w:val="242424"/>
          <w:shd w:val="clear" w:color="auto" w:fill="FFFFFF"/>
        </w:rPr>
        <w:t xml:space="preserve">aso contrario, es decir, si el Remitente opta por hacer uso de la Capacidad Contratada, aplicará lo establecido en la presente Sección </w:t>
      </w:r>
      <w:r w:rsidR="000D3EBF" w:rsidRPr="00CB1E33">
        <w:rPr>
          <w:rFonts w:ascii="Arial" w:hAnsi="Arial" w:cs="Arial"/>
          <w:color w:val="242424"/>
          <w:shd w:val="clear" w:color="auto" w:fill="FFFFFF"/>
        </w:rPr>
        <w:t>10.2</w:t>
      </w:r>
      <w:r w:rsidR="00FF726D" w:rsidRPr="003278F1">
        <w:rPr>
          <w:rFonts w:ascii="Arial" w:hAnsi="Arial" w:cs="Arial"/>
          <w:color w:val="242424"/>
          <w:shd w:val="clear" w:color="auto" w:fill="FFFFFF"/>
        </w:rPr>
        <w:t>.</w:t>
      </w:r>
      <w:r w:rsidR="00C80895" w:rsidRPr="00CB1E33">
        <w:rPr>
          <w:rFonts w:ascii="Arial" w:hAnsi="Arial" w:cs="Arial"/>
          <w:color w:val="242424"/>
          <w:shd w:val="clear" w:color="auto" w:fill="FFFFFF"/>
        </w:rPr>
        <w:t>3.</w:t>
      </w:r>
    </w:p>
    <w:p w14:paraId="4B8E510D" w14:textId="77777777" w:rsidR="00FF726D" w:rsidRPr="003278F1" w:rsidRDefault="00FF726D" w:rsidP="00FF726D">
      <w:pPr>
        <w:spacing w:after="0" w:line="240" w:lineRule="auto"/>
        <w:jc w:val="both"/>
        <w:rPr>
          <w:rFonts w:ascii="Arial" w:hAnsi="Arial" w:cs="Arial"/>
          <w:lang w:val="es-ES" w:eastAsia="es-ES"/>
        </w:rPr>
      </w:pPr>
    </w:p>
    <w:p w14:paraId="71957118" w14:textId="58A13D74" w:rsidR="00277CBD" w:rsidRPr="00B7625E" w:rsidRDefault="005D70BC" w:rsidP="00FF726D">
      <w:pPr>
        <w:spacing w:after="0" w:line="240" w:lineRule="auto"/>
        <w:jc w:val="both"/>
        <w:rPr>
          <w:rFonts w:ascii="Arial" w:eastAsia="Times New Roman" w:hAnsi="Arial" w:cs="Arial"/>
          <w:lang w:val="es-MX" w:eastAsia="es-ES"/>
        </w:rPr>
      </w:pPr>
      <w:r w:rsidRPr="00FF726D">
        <w:rPr>
          <w:rFonts w:ascii="Arial" w:eastAsia="Times New Roman" w:hAnsi="Arial" w:cs="Arial"/>
          <w:b/>
          <w:bCs/>
          <w:lang w:val="es-MX" w:eastAsia="es-ES"/>
        </w:rPr>
        <w:t xml:space="preserve">Sección 10.3. </w:t>
      </w:r>
      <w:r w:rsidR="00277CBD" w:rsidRPr="00FF726D">
        <w:rPr>
          <w:rFonts w:ascii="Arial" w:eastAsia="Times New Roman" w:hAnsi="Arial" w:cs="Arial"/>
          <w:lang w:val="es-MX" w:eastAsia="es-ES"/>
        </w:rPr>
        <w:t>El Remitente y el Transportador, podrán acordar</w:t>
      </w:r>
      <w:r w:rsidR="00277CBD" w:rsidRPr="00B7625E">
        <w:rPr>
          <w:rFonts w:ascii="Arial" w:eastAsia="Times New Roman" w:hAnsi="Arial" w:cs="Arial"/>
          <w:lang w:val="es-MX" w:eastAsia="es-ES"/>
        </w:rPr>
        <w:t xml:space="preserve"> previamente el transporte segregado de Productos, cumpliendo con los principios de equidad y no discriminación, así como guardando neutralidad frente</w:t>
      </w:r>
      <w:r w:rsidR="00740528" w:rsidRPr="00B7625E">
        <w:rPr>
          <w:rFonts w:ascii="Arial" w:eastAsia="Times New Roman" w:hAnsi="Arial" w:cs="Arial"/>
          <w:lang w:val="es-MX" w:eastAsia="es-ES"/>
        </w:rPr>
        <w:t xml:space="preserve"> a</w:t>
      </w:r>
      <w:r w:rsidR="00277CBD" w:rsidRPr="00B7625E">
        <w:rPr>
          <w:rFonts w:ascii="Arial" w:eastAsia="Times New Roman" w:hAnsi="Arial" w:cs="Arial"/>
          <w:lang w:val="es-MX" w:eastAsia="es-ES"/>
        </w:rPr>
        <w:t xml:space="preserve"> todos los remitentes.</w:t>
      </w:r>
    </w:p>
    <w:p w14:paraId="74DE3489" w14:textId="77777777" w:rsidR="00277CBD" w:rsidRPr="00B7625E" w:rsidRDefault="00277CBD"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eastAsia="es-ES"/>
        </w:rPr>
      </w:pPr>
    </w:p>
    <w:p w14:paraId="73FD426C" w14:textId="1F2F3D76" w:rsidR="005E4386" w:rsidRPr="00B7625E" w:rsidRDefault="00277CBD">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bCs/>
          <w:lang w:val="es-ES" w:eastAsia="es-ES"/>
        </w:rPr>
        <w:t>Sección 10.</w:t>
      </w:r>
      <w:r w:rsidR="00B048C8" w:rsidRPr="00B7625E">
        <w:rPr>
          <w:rFonts w:ascii="Arial" w:eastAsia="Times New Roman" w:hAnsi="Arial" w:cs="Arial"/>
          <w:b/>
          <w:bCs/>
          <w:lang w:val="es-ES" w:eastAsia="es-ES"/>
        </w:rPr>
        <w:t>4</w:t>
      </w:r>
      <w:r w:rsidRPr="00B7625E">
        <w:rPr>
          <w:rFonts w:ascii="Arial" w:eastAsia="Times New Roman" w:hAnsi="Arial" w:cs="Arial"/>
          <w:b/>
          <w:bCs/>
          <w:lang w:val="es-ES" w:eastAsia="es-ES"/>
        </w:rPr>
        <w:t>. Medición de calidad.</w:t>
      </w:r>
      <w:r w:rsidRPr="00B7625E">
        <w:rPr>
          <w:rFonts w:ascii="Arial" w:eastAsia="Times New Roman" w:hAnsi="Arial" w:cs="Arial"/>
          <w:bCs/>
          <w:lang w:val="es-ES" w:eastAsia="es-ES"/>
        </w:rPr>
        <w:t xml:space="preserve"> </w:t>
      </w:r>
      <w:r w:rsidR="00587817" w:rsidRPr="00760C29">
        <w:rPr>
          <w:rFonts w:ascii="Arial" w:eastAsia="Times New Roman" w:hAnsi="Arial" w:cs="Arial"/>
          <w:bCs/>
          <w:lang w:val="es-ES" w:eastAsia="es-ES"/>
        </w:rPr>
        <w:t xml:space="preserve">La medición de calidad </w:t>
      </w:r>
      <w:r w:rsidR="003F2A76">
        <w:rPr>
          <w:rFonts w:ascii="Arial" w:eastAsia="Times New Roman" w:hAnsi="Arial" w:cs="Arial"/>
          <w:bCs/>
          <w:lang w:val="es-ES" w:eastAsia="es-ES"/>
        </w:rPr>
        <w:t>s</w:t>
      </w:r>
      <w:r w:rsidR="00F91A43">
        <w:rPr>
          <w:rFonts w:ascii="Arial" w:eastAsia="Times New Roman" w:hAnsi="Arial" w:cs="Arial"/>
          <w:bCs/>
          <w:lang w:val="es-ES" w:eastAsia="es-ES"/>
        </w:rPr>
        <w:t xml:space="preserve">e </w:t>
      </w:r>
      <w:r w:rsidR="003F2A76">
        <w:rPr>
          <w:rFonts w:ascii="Arial" w:eastAsia="Times New Roman" w:hAnsi="Arial" w:cs="Arial"/>
          <w:bCs/>
          <w:lang w:val="es-ES" w:eastAsia="es-ES"/>
        </w:rPr>
        <w:t xml:space="preserve">realizará de acuerdo con lo establecido en el </w:t>
      </w:r>
      <w:r w:rsidR="00567905">
        <w:rPr>
          <w:rFonts w:ascii="Arial" w:eastAsia="Times New Roman" w:hAnsi="Arial" w:cs="Arial"/>
          <w:bCs/>
          <w:lang w:val="es-ES" w:eastAsia="es-ES"/>
        </w:rPr>
        <w:t>Manual de Operaciones del Transportador</w:t>
      </w:r>
      <w:r w:rsidR="00ED4994">
        <w:rPr>
          <w:rFonts w:ascii="Arial" w:eastAsia="Times New Roman" w:hAnsi="Arial" w:cs="Arial"/>
          <w:bCs/>
          <w:lang w:val="es-ES" w:eastAsia="es-ES"/>
        </w:rPr>
        <w:t xml:space="preserve">, particularmente </w:t>
      </w:r>
      <w:r w:rsidR="00F53A7B">
        <w:rPr>
          <w:rFonts w:ascii="Arial" w:eastAsia="Times New Roman" w:hAnsi="Arial" w:cs="Arial"/>
          <w:bCs/>
          <w:lang w:val="es-ES" w:eastAsia="es-ES"/>
        </w:rPr>
        <w:t>en sus cláusulas 8 y 9</w:t>
      </w:r>
      <w:r w:rsidR="00567905">
        <w:rPr>
          <w:rFonts w:ascii="Arial" w:eastAsia="Times New Roman" w:hAnsi="Arial" w:cs="Arial"/>
          <w:bCs/>
          <w:lang w:val="es-ES" w:eastAsia="es-ES"/>
        </w:rPr>
        <w:t>.</w:t>
      </w:r>
      <w:r w:rsidR="00F91A43">
        <w:rPr>
          <w:rFonts w:ascii="Arial" w:eastAsia="Times New Roman" w:hAnsi="Arial" w:cs="Arial"/>
          <w:bCs/>
          <w:lang w:val="es-ES" w:eastAsia="es-ES"/>
        </w:rPr>
        <w:t xml:space="preserve"> </w:t>
      </w:r>
    </w:p>
    <w:p w14:paraId="51B74916" w14:textId="77777777" w:rsidR="00277CBD" w:rsidRPr="00B7625E" w:rsidRDefault="00277CBD"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0E7A4210" w14:textId="314B9CE3" w:rsidR="007754F4" w:rsidRPr="00B7625E" w:rsidRDefault="00277CBD" w:rsidP="009C6D74">
      <w:pPr>
        <w:spacing w:after="0" w:line="240" w:lineRule="auto"/>
        <w:jc w:val="both"/>
        <w:rPr>
          <w:rFonts w:ascii="Arial" w:eastAsia="Times New Roman" w:hAnsi="Arial" w:cs="Arial"/>
          <w:lang w:val="es-ES" w:eastAsia="es-ES"/>
        </w:rPr>
      </w:pPr>
      <w:r w:rsidRPr="00B7625E">
        <w:rPr>
          <w:rFonts w:ascii="Arial" w:eastAsia="Times New Roman" w:hAnsi="Arial" w:cs="Arial"/>
          <w:b/>
          <w:lang w:val="es-ES" w:eastAsia="es-ES"/>
        </w:rPr>
        <w:t>Sección 10.</w:t>
      </w:r>
      <w:r w:rsidR="00B048C8" w:rsidRPr="00B7625E">
        <w:rPr>
          <w:rFonts w:ascii="Arial" w:eastAsia="Times New Roman" w:hAnsi="Arial" w:cs="Arial"/>
          <w:b/>
          <w:lang w:val="es-ES" w:eastAsia="es-ES"/>
        </w:rPr>
        <w:t>5</w:t>
      </w:r>
      <w:r w:rsidRPr="00B7625E">
        <w:rPr>
          <w:rFonts w:ascii="Arial" w:eastAsia="Times New Roman" w:hAnsi="Arial" w:cs="Arial"/>
          <w:b/>
          <w:lang w:val="es-ES" w:eastAsia="es-ES"/>
        </w:rPr>
        <w:t>. Calidad del Producto Entregado por el Transportador</w:t>
      </w:r>
      <w:r w:rsidRPr="00B7625E">
        <w:rPr>
          <w:rFonts w:ascii="Arial" w:eastAsia="Times New Roman" w:hAnsi="Arial" w:cs="Arial"/>
          <w:lang w:val="es-ES" w:eastAsia="es-ES"/>
        </w:rPr>
        <w:t xml:space="preserve">. Si debido al transporte del Producto por el Sistema de Transporte, siempre que no estemos en presencia de cualquiera de los eventos de que trata la Cláusula </w:t>
      </w:r>
      <w:r w:rsidR="004B3D78" w:rsidRPr="00B7625E">
        <w:rPr>
          <w:rFonts w:ascii="Arial" w:eastAsia="Times New Roman" w:hAnsi="Arial" w:cs="Arial"/>
          <w:lang w:val="es-ES" w:eastAsia="es-ES"/>
        </w:rPr>
        <w:t xml:space="preserve">20 </w:t>
      </w:r>
      <w:r w:rsidRPr="00B7625E">
        <w:rPr>
          <w:rFonts w:ascii="Arial" w:eastAsia="Times New Roman" w:hAnsi="Arial" w:cs="Arial"/>
          <w:lang w:val="es-ES" w:eastAsia="es-ES"/>
        </w:rPr>
        <w:t xml:space="preserve">del presente Contrato, las propiedades del mismo cambian de modo tal que no cumplen las condiciones de calidad establecidas </w:t>
      </w:r>
      <w:r w:rsidRPr="00B7625E">
        <w:rPr>
          <w:rFonts w:ascii="Arial" w:eastAsia="Times New Roman" w:hAnsi="Arial" w:cs="Arial"/>
          <w:lang w:val="es-MX" w:eastAsia="es-ES"/>
        </w:rPr>
        <w:t xml:space="preserve">en la </w:t>
      </w:r>
      <w:r w:rsidR="00AD1448" w:rsidRPr="00B7625E">
        <w:rPr>
          <w:rFonts w:ascii="Arial" w:eastAsia="Times New Roman" w:hAnsi="Arial" w:cs="Arial"/>
          <w:lang w:val="es-MX" w:eastAsia="es-ES"/>
        </w:rPr>
        <w:t xml:space="preserve">Resolución </w:t>
      </w:r>
      <w:r w:rsidR="00AD1448" w:rsidRPr="00B7625E">
        <w:rPr>
          <w:rFonts w:ascii="Arial" w:eastAsia="Times New Roman" w:hAnsi="Arial" w:cs="Arial"/>
          <w:lang w:eastAsia="es-ES"/>
        </w:rPr>
        <w:t>40103 de 2021</w:t>
      </w:r>
      <w:r w:rsidR="00AD1448" w:rsidRPr="00B7625E">
        <w:rPr>
          <w:rFonts w:ascii="Arial" w:eastAsia="Times New Roman" w:hAnsi="Arial" w:cs="Arial"/>
          <w:lang w:val="es-MX" w:eastAsia="es-ES"/>
        </w:rPr>
        <w:t xml:space="preserve"> para el Diésel y sus mezclas con biodiesel, y para las Gasolinas básicas corriente y extra</w:t>
      </w:r>
      <w:r w:rsidRPr="00B7625E">
        <w:rPr>
          <w:rFonts w:ascii="Arial" w:eastAsia="Times New Roman" w:hAnsi="Arial" w:cs="Arial"/>
          <w:lang w:val="es-MX" w:eastAsia="es-ES"/>
        </w:rPr>
        <w:t>, la norma técnica colombiana NTC 1899 para el Jet A-1, o las que las modifiquen, adicionen o sustituyan</w:t>
      </w:r>
      <w:r w:rsidRPr="00B7625E">
        <w:rPr>
          <w:rFonts w:ascii="Arial" w:eastAsia="Times New Roman" w:hAnsi="Arial" w:cs="Arial"/>
          <w:lang w:val="es-ES" w:eastAsia="es-ES"/>
        </w:rPr>
        <w:t xml:space="preserve">, el Remitente le notificará la deficiencia en la calidad y podrá solicitar al Transportador el pago de los costos que demande recibir el Producto por fuera de las especificaciones de calidad establecidas en el presente Contrato. Estos costos directos podrán contemplar todas las actividades necesarias para poner nuevamente el Producto en las mencionadas especificaciones, tales como: filtración, trasiego, traslado de Producto en especificaciones y/o reposición de Producto, sin perjuicio de los acuerdos vigentes entre las Partes sobre calidad del producto. </w:t>
      </w:r>
    </w:p>
    <w:p w14:paraId="7F7BBDC9" w14:textId="5B183E72" w:rsidR="00277CBD" w:rsidRPr="00B7625E" w:rsidRDefault="00277CBD" w:rsidP="009C6D74">
      <w:pPr>
        <w:spacing w:after="0" w:line="240" w:lineRule="auto"/>
        <w:jc w:val="both"/>
        <w:rPr>
          <w:rFonts w:ascii="Arial" w:eastAsia="Times New Roman" w:hAnsi="Arial" w:cs="Arial"/>
          <w:lang w:val="es-ES" w:eastAsia="es-ES"/>
        </w:rPr>
      </w:pPr>
      <w:r w:rsidRPr="00B7625E">
        <w:rPr>
          <w:rFonts w:ascii="Arial" w:eastAsia="Times New Roman" w:hAnsi="Arial" w:cs="Arial"/>
          <w:lang w:val="es-ES" w:eastAsia="es-ES"/>
        </w:rPr>
        <w:lastRenderedPageBreak/>
        <w:t xml:space="preserve">Para el caso de la reposición de Producto, el Transportador no cobrará el transporte por su Sistema </w:t>
      </w:r>
      <w:r w:rsidR="003E0A8A" w:rsidRPr="00B7625E">
        <w:rPr>
          <w:rFonts w:ascii="Arial" w:eastAsia="Times New Roman" w:hAnsi="Arial" w:cs="Arial"/>
          <w:lang w:val="es-ES" w:eastAsia="es-ES"/>
        </w:rPr>
        <w:t xml:space="preserve">de Transporte, </w:t>
      </w:r>
      <w:r w:rsidRPr="00B7625E">
        <w:rPr>
          <w:rFonts w:ascii="Arial" w:eastAsia="Times New Roman" w:hAnsi="Arial" w:cs="Arial"/>
          <w:lang w:val="es-ES" w:eastAsia="es-ES"/>
        </w:rPr>
        <w:t xml:space="preserve">del Producto en reemplazo, y el Remitente deberá devolver al Transportador, el Producto fuera de especificaciones, para lo cual el Transportador asumirá los costos directos de transporte de devolución del Producto, y el Remitente no asumirá ningún costo por este concepto. Para todo lo anterior se deberá formular en primera instancia una reclamación con sujeción a lo establecido en el Procedimiento para la Atención de Reclamos y Manejo de Producto No Conforme de Remitentes del Sistema de </w:t>
      </w:r>
      <w:r w:rsidR="00CB6A36" w:rsidRPr="00B7625E">
        <w:rPr>
          <w:rFonts w:ascii="Arial" w:eastAsia="Times New Roman" w:hAnsi="Arial" w:cs="Arial"/>
          <w:lang w:val="es-ES" w:eastAsia="es-ES"/>
        </w:rPr>
        <w:t xml:space="preserve">Transporte </w:t>
      </w:r>
      <w:r w:rsidRPr="00B7625E">
        <w:rPr>
          <w:rFonts w:ascii="Arial" w:eastAsia="Times New Roman" w:hAnsi="Arial" w:cs="Arial"/>
          <w:lang w:val="es-ES" w:eastAsia="es-ES"/>
        </w:rPr>
        <w:t>publicado en la página web del Transportador.</w:t>
      </w:r>
    </w:p>
    <w:p w14:paraId="22FACE3A" w14:textId="77777777" w:rsidR="0042063E" w:rsidRPr="00B7625E" w:rsidRDefault="0042063E" w:rsidP="009C6D74">
      <w:pPr>
        <w:spacing w:after="0" w:line="240" w:lineRule="auto"/>
        <w:jc w:val="both"/>
        <w:rPr>
          <w:rFonts w:ascii="Arial" w:eastAsia="Times New Roman" w:hAnsi="Arial" w:cs="Arial"/>
          <w:lang w:val="es-ES" w:eastAsia="es-ES"/>
        </w:rPr>
      </w:pPr>
    </w:p>
    <w:p w14:paraId="209CB2C2" w14:textId="6B7CD4EC" w:rsidR="0025631A" w:rsidRPr="00B7625E" w:rsidRDefault="00141E9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b/>
          <w:lang w:val="es-ES" w:eastAsia="es-ES"/>
        </w:rPr>
        <w:t xml:space="preserve">Cláusula 11. </w:t>
      </w:r>
      <w:r w:rsidR="0025631A" w:rsidRPr="00B7625E">
        <w:rPr>
          <w:rFonts w:ascii="Arial" w:eastAsia="Times New Roman" w:hAnsi="Arial" w:cs="Arial"/>
          <w:b/>
          <w:lang w:val="es-ES" w:eastAsia="es-ES"/>
        </w:rPr>
        <w:t xml:space="preserve">Modificación del Punto de Salida </w:t>
      </w:r>
      <w:r w:rsidR="0025631A" w:rsidRPr="00B7625E">
        <w:rPr>
          <w:rFonts w:ascii="Arial" w:eastAsia="Times New Roman" w:hAnsi="Arial" w:cs="Arial"/>
          <w:b/>
          <w:lang w:val="es-MX" w:eastAsia="es-ES"/>
        </w:rPr>
        <w:t>del Transportador</w:t>
      </w:r>
      <w:r w:rsidR="0025631A" w:rsidRPr="00B7625E">
        <w:rPr>
          <w:rFonts w:ascii="Arial" w:eastAsia="Times New Roman" w:hAnsi="Arial" w:cs="Arial"/>
          <w:b/>
          <w:lang w:val="es-ES" w:eastAsia="es-ES"/>
        </w:rPr>
        <w:t>.</w:t>
      </w:r>
      <w:r w:rsidR="0025631A" w:rsidRPr="00B7625E">
        <w:rPr>
          <w:rFonts w:ascii="Arial" w:eastAsia="Times New Roman" w:hAnsi="Arial" w:cs="Arial"/>
          <w:lang w:val="es-ES" w:eastAsia="es-ES"/>
        </w:rPr>
        <w:t xml:space="preserve"> El Remitente podrá solicitar al</w:t>
      </w:r>
      <w:r w:rsidR="0025631A" w:rsidRPr="00B7625E">
        <w:rPr>
          <w:rFonts w:ascii="Arial" w:eastAsia="Times New Roman" w:hAnsi="Arial" w:cs="Arial"/>
          <w:lang w:val="es-MX" w:eastAsia="es-ES"/>
        </w:rPr>
        <w:t xml:space="preserve"> Transportador el cambio en los Puntos de Salida </w:t>
      </w:r>
      <w:r w:rsidR="00E66ED6" w:rsidRPr="00B7625E">
        <w:rPr>
          <w:rFonts w:ascii="Arial" w:eastAsia="Times New Roman" w:hAnsi="Arial" w:cs="Arial"/>
          <w:lang w:val="es-MX" w:eastAsia="es-ES"/>
        </w:rPr>
        <w:t xml:space="preserve">para el cumplimiento en </w:t>
      </w:r>
      <w:r w:rsidR="009D59CE" w:rsidRPr="00B7625E">
        <w:rPr>
          <w:rFonts w:ascii="Arial" w:eastAsia="Times New Roman" w:hAnsi="Arial" w:cs="Arial"/>
          <w:lang w:val="es-MX" w:eastAsia="es-ES"/>
        </w:rPr>
        <w:t>sus nominaciones</w:t>
      </w:r>
      <w:r w:rsidR="0025631A" w:rsidRPr="00B7625E">
        <w:rPr>
          <w:rFonts w:ascii="Arial" w:eastAsia="Times New Roman" w:hAnsi="Arial" w:cs="Arial"/>
          <w:lang w:val="es-MX" w:eastAsia="es-ES"/>
        </w:rPr>
        <w:t xml:space="preserve">. El Transportador podrá autorizar discrecionalmente los cambios solicitados, caso en el cual el Remitente deberá pagar las Tarifas que el Transporte de Producto acarree </w:t>
      </w:r>
      <w:r w:rsidR="00B37F5C" w:rsidRPr="00B7625E">
        <w:rPr>
          <w:rFonts w:ascii="Arial" w:eastAsia="Times New Roman" w:hAnsi="Arial" w:cs="Arial"/>
          <w:lang w:val="es-MX" w:eastAsia="es-ES"/>
        </w:rPr>
        <w:t>de acuerdo con</w:t>
      </w:r>
      <w:r w:rsidR="0025631A" w:rsidRPr="00B7625E">
        <w:rPr>
          <w:rFonts w:ascii="Arial" w:eastAsia="Times New Roman" w:hAnsi="Arial" w:cs="Arial"/>
          <w:lang w:val="es-MX" w:eastAsia="es-ES"/>
        </w:rPr>
        <w:t xml:space="preserve"> l</w:t>
      </w:r>
      <w:r w:rsidR="0034650E" w:rsidRPr="00B7625E">
        <w:rPr>
          <w:rFonts w:ascii="Arial" w:eastAsia="Times New Roman" w:hAnsi="Arial" w:cs="Arial"/>
          <w:lang w:val="es-MX" w:eastAsia="es-ES"/>
        </w:rPr>
        <w:t>a</w:t>
      </w:r>
      <w:r w:rsidR="0025631A" w:rsidRPr="00B7625E">
        <w:rPr>
          <w:rFonts w:ascii="Arial" w:eastAsia="Times New Roman" w:hAnsi="Arial" w:cs="Arial"/>
          <w:lang w:val="es-MX" w:eastAsia="es-ES"/>
        </w:rPr>
        <w:t xml:space="preserve">s </w:t>
      </w:r>
      <w:r w:rsidR="006E7A44" w:rsidRPr="00B7625E">
        <w:rPr>
          <w:rFonts w:ascii="Arial" w:eastAsia="Times New Roman" w:hAnsi="Arial" w:cs="Arial"/>
          <w:lang w:val="es-MX" w:eastAsia="es-ES"/>
        </w:rPr>
        <w:t>Ruta</w:t>
      </w:r>
      <w:r w:rsidR="0034650E" w:rsidRPr="00B7625E">
        <w:rPr>
          <w:rFonts w:ascii="Arial" w:eastAsia="Times New Roman" w:hAnsi="Arial" w:cs="Arial"/>
          <w:lang w:val="es-MX" w:eastAsia="es-ES"/>
        </w:rPr>
        <w:t>s</w:t>
      </w:r>
      <w:r w:rsidR="0025631A" w:rsidRPr="00B7625E">
        <w:rPr>
          <w:rFonts w:ascii="Arial" w:eastAsia="Times New Roman" w:hAnsi="Arial" w:cs="Arial"/>
          <w:lang w:val="es-MX" w:eastAsia="es-ES"/>
        </w:rPr>
        <w:t xml:space="preserve"> de Transporte a utilizar y lo establecido en el presente Contrato.</w:t>
      </w:r>
    </w:p>
    <w:p w14:paraId="7732FFCE" w14:textId="77777777" w:rsidR="0042063E" w:rsidRPr="00B7625E" w:rsidRDefault="0042063E"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p>
    <w:p w14:paraId="6E642A11" w14:textId="46A92531" w:rsidR="003F282E" w:rsidRPr="00B7625E" w:rsidRDefault="0025631A" w:rsidP="009C6D7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lang w:val="es-ES" w:eastAsia="es-ES"/>
        </w:rPr>
        <w:t>En</w:t>
      </w:r>
      <w:r w:rsidRPr="00B7625E">
        <w:rPr>
          <w:rFonts w:ascii="Arial" w:eastAsia="Times New Roman" w:hAnsi="Arial" w:cs="Arial"/>
          <w:lang w:val="es-MX" w:eastAsia="es-ES"/>
        </w:rPr>
        <w:t xml:space="preserve"> el evento en que, por condiciones operacionales imputables exclusivamente a la culpa del Transportador, éste no pueda entregar en el Punto de Salida toda o parte de la </w:t>
      </w:r>
      <w:r w:rsidR="00776A3E">
        <w:rPr>
          <w:rFonts w:ascii="Arial" w:eastAsia="Times New Roman" w:hAnsi="Arial" w:cs="Arial"/>
          <w:lang w:val="es-MX" w:eastAsia="es-ES"/>
        </w:rPr>
        <w:t>c</w:t>
      </w:r>
      <w:r w:rsidR="00776A3E" w:rsidRPr="00B7625E">
        <w:rPr>
          <w:rFonts w:ascii="Arial" w:eastAsia="Times New Roman" w:hAnsi="Arial" w:cs="Arial"/>
          <w:lang w:val="es-MX" w:eastAsia="es-ES"/>
        </w:rPr>
        <w:t xml:space="preserve">antidad </w:t>
      </w:r>
      <w:r w:rsidRPr="00B7625E">
        <w:rPr>
          <w:rFonts w:ascii="Arial" w:eastAsia="Times New Roman" w:hAnsi="Arial" w:cs="Arial"/>
          <w:lang w:val="es-MX" w:eastAsia="es-ES"/>
        </w:rPr>
        <w:t xml:space="preserve">programada de conformidad con </w:t>
      </w:r>
      <w:r w:rsidR="008477DC" w:rsidRPr="00B7625E">
        <w:rPr>
          <w:rFonts w:ascii="Arial" w:eastAsia="Times New Roman" w:hAnsi="Arial" w:cs="Arial"/>
          <w:lang w:val="es-MX" w:eastAsia="es-ES"/>
        </w:rPr>
        <w:t>el Programa de Transporte</w:t>
      </w:r>
      <w:r w:rsidRPr="00B7625E">
        <w:rPr>
          <w:rFonts w:ascii="Arial" w:eastAsia="Times New Roman" w:hAnsi="Arial" w:cs="Arial"/>
          <w:lang w:val="es-MX" w:eastAsia="es-ES"/>
        </w:rPr>
        <w:t xml:space="preserve">, el Transportador podrá, previa remisión al Remitente de una comunicación en la cual le informe la situación y de una aceptación del Remitente, entregar toda o parte de la </w:t>
      </w:r>
      <w:r w:rsidR="00776A3E">
        <w:rPr>
          <w:rFonts w:ascii="Arial" w:eastAsia="Times New Roman" w:hAnsi="Arial" w:cs="Arial"/>
          <w:lang w:val="es-MX" w:eastAsia="es-ES"/>
        </w:rPr>
        <w:t>c</w:t>
      </w:r>
      <w:r w:rsidR="00776A3E" w:rsidRPr="00B7625E">
        <w:rPr>
          <w:rFonts w:ascii="Arial" w:eastAsia="Times New Roman" w:hAnsi="Arial" w:cs="Arial"/>
          <w:lang w:val="es-MX" w:eastAsia="es-ES"/>
        </w:rPr>
        <w:t xml:space="preserve">antidad </w:t>
      </w:r>
      <w:r w:rsidRPr="00B7625E">
        <w:rPr>
          <w:rFonts w:ascii="Arial" w:eastAsia="Times New Roman" w:hAnsi="Arial" w:cs="Arial"/>
          <w:lang w:val="es-MX" w:eastAsia="es-ES"/>
        </w:rPr>
        <w:t xml:space="preserve">programada en otro Punto de Salida, reconociendo al Remitente, los costos de </w:t>
      </w:r>
      <w:r w:rsidR="00A50614" w:rsidRPr="00B7625E">
        <w:rPr>
          <w:rFonts w:ascii="Arial" w:eastAsia="Times New Roman" w:hAnsi="Arial" w:cs="Arial"/>
          <w:lang w:val="es-MX" w:eastAsia="es-ES"/>
        </w:rPr>
        <w:t xml:space="preserve">movilización </w:t>
      </w:r>
      <w:r w:rsidR="003A25A2" w:rsidRPr="00B7625E">
        <w:rPr>
          <w:rFonts w:ascii="Arial" w:eastAsia="Times New Roman" w:hAnsi="Arial" w:cs="Arial"/>
          <w:lang w:val="es-MX" w:eastAsia="es-ES"/>
        </w:rPr>
        <w:t>en que efectivamente incurra y demuestre al Transportador</w:t>
      </w:r>
      <w:r w:rsidR="00CC7240" w:rsidRPr="00B7625E">
        <w:rPr>
          <w:rFonts w:ascii="Arial" w:eastAsia="Times New Roman" w:hAnsi="Arial" w:cs="Arial"/>
          <w:lang w:val="es-MX" w:eastAsia="es-ES"/>
        </w:rPr>
        <w:t xml:space="preserve">, </w:t>
      </w:r>
      <w:r w:rsidRPr="00B7625E">
        <w:rPr>
          <w:rFonts w:ascii="Arial" w:eastAsia="Times New Roman" w:hAnsi="Arial" w:cs="Arial"/>
          <w:lang w:val="es-MX" w:eastAsia="es-ES"/>
        </w:rPr>
        <w:t>y el diferencial por el desplazamiento hasta el nuevo Punto de Salida determinado por el Transportador</w:t>
      </w:r>
      <w:r w:rsidR="003F282E" w:rsidRPr="00B7625E">
        <w:rPr>
          <w:rFonts w:ascii="Arial" w:eastAsia="Times New Roman" w:hAnsi="Arial" w:cs="Arial"/>
          <w:lang w:val="es-MX" w:eastAsia="es-ES"/>
        </w:rPr>
        <w:t>.</w:t>
      </w:r>
    </w:p>
    <w:p w14:paraId="1F99C9C4" w14:textId="77777777" w:rsidR="003F282E" w:rsidRPr="00B7625E" w:rsidRDefault="003F282E" w:rsidP="009C6D74">
      <w:pPr>
        <w:spacing w:after="0" w:line="240" w:lineRule="auto"/>
        <w:rPr>
          <w:rFonts w:ascii="Arial" w:eastAsia="Times New Roman" w:hAnsi="Arial" w:cs="Arial"/>
          <w:b/>
          <w:lang w:val="es-ES" w:eastAsia="es-ES"/>
        </w:rPr>
      </w:pPr>
    </w:p>
    <w:p w14:paraId="7BC875CA" w14:textId="4F68F2A3" w:rsidR="003F282E"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 xml:space="preserve">Cláusula 12. </w:t>
      </w:r>
      <w:r w:rsidR="003F282E" w:rsidRPr="00B7625E">
        <w:rPr>
          <w:rFonts w:ascii="Arial" w:eastAsia="Times New Roman" w:hAnsi="Arial" w:cs="Arial"/>
          <w:b/>
          <w:bCs/>
          <w:lang w:val="es-ES" w:eastAsia="es-ES"/>
        </w:rPr>
        <w:t xml:space="preserve">Acuerdo de </w:t>
      </w:r>
      <w:r w:rsidR="0025631A" w:rsidRPr="00B7625E">
        <w:rPr>
          <w:rFonts w:ascii="Arial" w:eastAsia="Times New Roman" w:hAnsi="Arial" w:cs="Arial"/>
          <w:b/>
          <w:bCs/>
          <w:lang w:val="es-ES" w:eastAsia="es-ES"/>
        </w:rPr>
        <w:t>Balance</w:t>
      </w:r>
      <w:r w:rsidR="003F282E" w:rsidRPr="00B7625E">
        <w:rPr>
          <w:rFonts w:ascii="Arial" w:eastAsia="Times New Roman" w:hAnsi="Arial" w:cs="Arial"/>
          <w:lang w:val="es-ES" w:eastAsia="es-ES"/>
        </w:rPr>
        <w:t xml:space="preserve">. El Transportador llevará una Cuenta de Balance con el Remitente. Las Partes deberán actuar operativamente de modo tal, que la Cuenta de Balance se compensen las diferencias de un mes para el siguiente, de tal manera que </w:t>
      </w:r>
      <w:r w:rsidR="000903AB" w:rsidRPr="00B7625E">
        <w:rPr>
          <w:rFonts w:ascii="Arial" w:eastAsia="Times New Roman" w:hAnsi="Arial" w:cs="Arial"/>
          <w:lang w:val="es-ES" w:eastAsia="es-ES"/>
        </w:rPr>
        <w:t xml:space="preserve">se procure, </w:t>
      </w:r>
      <w:r w:rsidR="003F282E" w:rsidRPr="00B7625E">
        <w:rPr>
          <w:rFonts w:ascii="Arial" w:eastAsia="Times New Roman" w:hAnsi="Arial" w:cs="Arial"/>
          <w:lang w:val="es-ES" w:eastAsia="es-ES"/>
        </w:rPr>
        <w:t>n</w:t>
      </w:r>
      <w:r w:rsidR="006B5718" w:rsidRPr="00B7625E">
        <w:rPr>
          <w:rFonts w:ascii="Arial" w:eastAsia="Times New Roman" w:hAnsi="Arial" w:cs="Arial"/>
          <w:lang w:val="es-ES" w:eastAsia="es-ES"/>
        </w:rPr>
        <w:t>ivel</w:t>
      </w:r>
      <w:r w:rsidR="00741489" w:rsidRPr="00B7625E">
        <w:rPr>
          <w:rFonts w:ascii="Arial" w:eastAsia="Times New Roman" w:hAnsi="Arial" w:cs="Arial"/>
          <w:lang w:val="es-ES" w:eastAsia="es-ES"/>
        </w:rPr>
        <w:t>ar</w:t>
      </w:r>
      <w:r w:rsidR="006B5718" w:rsidRPr="00B7625E">
        <w:rPr>
          <w:rFonts w:ascii="Arial" w:eastAsia="Times New Roman" w:hAnsi="Arial" w:cs="Arial"/>
          <w:lang w:val="es-ES" w:eastAsia="es-ES"/>
        </w:rPr>
        <w:t xml:space="preserve"> la cuenta de balance en el siguiente mes.</w:t>
      </w:r>
    </w:p>
    <w:p w14:paraId="5FF45AE9" w14:textId="77777777" w:rsidR="00481429" w:rsidRPr="00B7625E" w:rsidRDefault="00481429"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1D57BECD" w14:textId="5A2E1243" w:rsidR="0025631A" w:rsidRPr="00B7625E" w:rsidRDefault="003F282E"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 xml:space="preserve">La Cuenta de Balance </w:t>
      </w:r>
      <w:r w:rsidR="0025631A" w:rsidRPr="00B7625E">
        <w:rPr>
          <w:rFonts w:ascii="Arial" w:eastAsia="Times New Roman" w:hAnsi="Arial" w:cs="Arial"/>
          <w:lang w:val="es-ES" w:eastAsia="es-ES"/>
        </w:rPr>
        <w:t>se calculará de acuerdo con la siguiente fórmula:</w:t>
      </w:r>
    </w:p>
    <w:p w14:paraId="4A3F6E94" w14:textId="77777777" w:rsidR="0025631A" w:rsidRPr="00B7625E" w:rsidRDefault="0025631A" w:rsidP="009C6D74">
      <w:pPr>
        <w:spacing w:after="0" w:line="240" w:lineRule="auto"/>
        <w:rPr>
          <w:rFonts w:ascii="Arial" w:eastAsia="Times New Roman" w:hAnsi="Arial" w:cs="Arial"/>
          <w:lang w:val="es-ES" w:eastAsia="es-ES"/>
        </w:rPr>
      </w:pPr>
    </w:p>
    <w:p w14:paraId="7E81EEC4" w14:textId="4D2B4C57" w:rsidR="0025631A" w:rsidRPr="00B7625E" w:rsidRDefault="00282B75" w:rsidP="009C6D74">
      <w:pPr>
        <w:spacing w:after="0" w:line="240" w:lineRule="auto"/>
        <w:jc w:val="center"/>
        <w:rPr>
          <w:rFonts w:ascii="Arial" w:eastAsia="Times New Roman" w:hAnsi="Arial" w:cs="Arial"/>
          <w:b/>
          <w:lang w:val="es-ES" w:eastAsia="es-ES"/>
        </w:rPr>
      </w:pPr>
      <w:r w:rsidRPr="00B7625E">
        <w:rPr>
          <w:rFonts w:ascii="Arial" w:eastAsia="Times New Roman" w:hAnsi="Arial" w:cs="Arial"/>
          <w:b/>
          <w:lang w:val="es-ES" w:eastAsia="es-ES"/>
        </w:rPr>
        <w:t>Cuenta de Balance</w:t>
      </w:r>
      <w:r w:rsidR="0025631A" w:rsidRPr="00B7625E">
        <w:rPr>
          <w:rFonts w:ascii="Arial" w:eastAsia="Times New Roman" w:hAnsi="Arial" w:cs="Arial"/>
          <w:b/>
          <w:lang w:val="es-ES" w:eastAsia="es-ES"/>
        </w:rPr>
        <w:t xml:space="preserve"> Final = </w:t>
      </w:r>
      <w:r w:rsidRPr="00B7625E">
        <w:rPr>
          <w:rFonts w:ascii="Arial" w:eastAsia="Times New Roman" w:hAnsi="Arial" w:cs="Arial"/>
          <w:b/>
          <w:lang w:val="es-ES" w:eastAsia="es-ES"/>
        </w:rPr>
        <w:t>Cuenta de Balance</w:t>
      </w:r>
      <w:r w:rsidR="0025631A" w:rsidRPr="00B7625E">
        <w:rPr>
          <w:rFonts w:ascii="Arial" w:eastAsia="Times New Roman" w:hAnsi="Arial" w:cs="Arial"/>
          <w:b/>
          <w:lang w:val="es-ES" w:eastAsia="es-ES"/>
        </w:rPr>
        <w:t xml:space="preserve"> Inicial + Cantidad Recibida en el Punto de Entrada – Cantidad Entregada en el Punto de Salida</w:t>
      </w:r>
    </w:p>
    <w:p w14:paraId="59B1CE96" w14:textId="77777777" w:rsidR="0025631A" w:rsidRPr="00B7625E" w:rsidRDefault="0025631A" w:rsidP="009C6D74">
      <w:pPr>
        <w:spacing w:after="0" w:line="240" w:lineRule="auto"/>
        <w:rPr>
          <w:rFonts w:ascii="Arial" w:eastAsia="Times New Roman" w:hAnsi="Arial" w:cs="Arial"/>
          <w:lang w:val="es-ES" w:eastAsia="es-ES"/>
        </w:rPr>
      </w:pPr>
    </w:p>
    <w:p w14:paraId="154F343A" w14:textId="759C5F1A" w:rsidR="0025631A" w:rsidRPr="00B7625E" w:rsidRDefault="0025631A" w:rsidP="009C6D74">
      <w:pPr>
        <w:spacing w:after="0" w:line="240" w:lineRule="auto"/>
        <w:jc w:val="both"/>
        <w:rPr>
          <w:rFonts w:ascii="Arial" w:eastAsia="Times New Roman" w:hAnsi="Arial" w:cs="Arial"/>
          <w:lang w:val="es-ES" w:eastAsia="es-ES"/>
        </w:rPr>
      </w:pPr>
      <w:r w:rsidRPr="00B7625E">
        <w:rPr>
          <w:rFonts w:ascii="Arial" w:eastAsia="Times New Roman" w:hAnsi="Arial" w:cs="Arial"/>
          <w:lang w:val="es-ES" w:eastAsia="es-ES"/>
        </w:rPr>
        <w:t xml:space="preserve">Al </w:t>
      </w:r>
      <w:r w:rsidR="00852D6E" w:rsidRPr="00B7625E">
        <w:rPr>
          <w:rFonts w:ascii="Arial" w:eastAsia="Times New Roman" w:hAnsi="Arial" w:cs="Arial"/>
          <w:lang w:val="es-ES" w:eastAsia="es-ES"/>
        </w:rPr>
        <w:t>D</w:t>
      </w:r>
      <w:r w:rsidRPr="00B7625E">
        <w:rPr>
          <w:rFonts w:ascii="Arial" w:eastAsia="Times New Roman" w:hAnsi="Arial" w:cs="Arial"/>
          <w:lang w:val="es-ES" w:eastAsia="es-ES"/>
        </w:rPr>
        <w:t xml:space="preserve">ía </w:t>
      </w:r>
      <w:r w:rsidR="00852D6E" w:rsidRPr="00B7625E">
        <w:rPr>
          <w:rFonts w:ascii="Arial" w:eastAsia="Times New Roman" w:hAnsi="Arial" w:cs="Arial"/>
          <w:lang w:val="es-ES" w:eastAsia="es-ES"/>
        </w:rPr>
        <w:t>H</w:t>
      </w:r>
      <w:r w:rsidRPr="00B7625E">
        <w:rPr>
          <w:rFonts w:ascii="Arial" w:eastAsia="Times New Roman" w:hAnsi="Arial" w:cs="Arial"/>
          <w:lang w:val="es-ES" w:eastAsia="es-ES"/>
        </w:rPr>
        <w:t xml:space="preserve">ábil </w:t>
      </w:r>
      <w:r w:rsidR="00852D6E" w:rsidRPr="00B7625E">
        <w:rPr>
          <w:rFonts w:ascii="Arial" w:eastAsia="Times New Roman" w:hAnsi="Arial" w:cs="Arial"/>
          <w:lang w:val="es-ES" w:eastAsia="es-ES"/>
        </w:rPr>
        <w:t xml:space="preserve">siguiente </w:t>
      </w:r>
      <w:r w:rsidRPr="00B7625E">
        <w:rPr>
          <w:rFonts w:ascii="Arial" w:eastAsia="Times New Roman" w:hAnsi="Arial" w:cs="Arial"/>
          <w:lang w:val="es-ES" w:eastAsia="es-ES"/>
        </w:rPr>
        <w:t xml:space="preserve">de recibida </w:t>
      </w:r>
      <w:r w:rsidR="000E5260" w:rsidRPr="00B7625E">
        <w:rPr>
          <w:rFonts w:ascii="Arial" w:eastAsia="Times New Roman" w:hAnsi="Arial" w:cs="Arial"/>
          <w:lang w:val="es-ES" w:eastAsia="es-ES"/>
        </w:rPr>
        <w:t>por parte d</w:t>
      </w:r>
      <w:r w:rsidRPr="00B7625E">
        <w:rPr>
          <w:rFonts w:ascii="Arial" w:eastAsia="Times New Roman" w:hAnsi="Arial" w:cs="Arial"/>
          <w:lang w:val="es-ES" w:eastAsia="es-ES"/>
        </w:rPr>
        <w:t>el Refinador</w:t>
      </w:r>
      <w:r w:rsidR="00A14E70" w:rsidRPr="00B7625E">
        <w:rPr>
          <w:rFonts w:ascii="Arial" w:eastAsia="Times New Roman" w:hAnsi="Arial" w:cs="Arial"/>
          <w:lang w:val="es-ES" w:eastAsia="es-ES"/>
        </w:rPr>
        <w:t xml:space="preserve"> y/o Importador</w:t>
      </w:r>
      <w:r w:rsidRPr="00B7625E">
        <w:rPr>
          <w:rFonts w:ascii="Arial" w:eastAsia="Times New Roman" w:hAnsi="Arial" w:cs="Arial"/>
          <w:lang w:val="es-ES" w:eastAsia="es-ES"/>
        </w:rPr>
        <w:t xml:space="preserve"> la información de </w:t>
      </w:r>
      <w:r w:rsidR="00FE11F2" w:rsidRPr="00B7625E">
        <w:rPr>
          <w:rFonts w:ascii="Arial" w:eastAsia="Times New Roman" w:hAnsi="Arial" w:cs="Arial"/>
          <w:lang w:val="es-ES" w:eastAsia="es-ES"/>
        </w:rPr>
        <w:t>facturación</w:t>
      </w:r>
      <w:r w:rsidR="001959D8" w:rsidRPr="00B7625E">
        <w:rPr>
          <w:rFonts w:ascii="Arial" w:eastAsia="Times New Roman" w:hAnsi="Arial" w:cs="Arial"/>
          <w:lang w:val="es-ES" w:eastAsia="es-ES"/>
        </w:rPr>
        <w:t>, por</w:t>
      </w:r>
      <w:r w:rsidR="00FE11F2" w:rsidRPr="00B7625E">
        <w:rPr>
          <w:rFonts w:ascii="Arial" w:eastAsia="Times New Roman" w:hAnsi="Arial" w:cs="Arial"/>
          <w:lang w:val="es-ES" w:eastAsia="es-ES"/>
        </w:rPr>
        <w:t xml:space="preserve"> </w:t>
      </w:r>
      <w:r w:rsidRPr="00B7625E">
        <w:rPr>
          <w:rFonts w:ascii="Arial" w:eastAsia="Times New Roman" w:hAnsi="Arial" w:cs="Arial"/>
          <w:lang w:val="es-ES" w:eastAsia="es-ES"/>
        </w:rPr>
        <w:t xml:space="preserve">cada día de operación, el Transportador emitirá </w:t>
      </w:r>
      <w:r w:rsidR="00D3198F" w:rsidRPr="00B7625E">
        <w:rPr>
          <w:rFonts w:ascii="Arial" w:eastAsia="Times New Roman" w:hAnsi="Arial" w:cs="Arial"/>
          <w:lang w:val="es-ES" w:eastAsia="es-ES"/>
        </w:rPr>
        <w:t xml:space="preserve">al Remitente </w:t>
      </w:r>
      <w:r w:rsidRPr="00B7625E">
        <w:rPr>
          <w:rFonts w:ascii="Arial" w:eastAsia="Times New Roman" w:hAnsi="Arial" w:cs="Arial"/>
          <w:lang w:val="es-ES" w:eastAsia="es-ES"/>
        </w:rPr>
        <w:t xml:space="preserve">una Cuenta </w:t>
      </w:r>
      <w:r w:rsidR="00A143B7" w:rsidRPr="00B7625E">
        <w:rPr>
          <w:rFonts w:ascii="Arial" w:eastAsia="Times New Roman" w:hAnsi="Arial" w:cs="Arial"/>
          <w:lang w:val="es-ES" w:eastAsia="es-ES"/>
        </w:rPr>
        <w:t>de Balance y por Producto.</w:t>
      </w:r>
    </w:p>
    <w:p w14:paraId="1A933F7B" w14:textId="77777777" w:rsidR="0025631A" w:rsidRPr="00B7625E" w:rsidRDefault="0025631A" w:rsidP="009C6D74">
      <w:pPr>
        <w:spacing w:after="0" w:line="240" w:lineRule="auto"/>
        <w:jc w:val="both"/>
        <w:rPr>
          <w:rFonts w:ascii="Arial" w:eastAsia="Times New Roman" w:hAnsi="Arial" w:cs="Arial"/>
          <w:lang w:val="es-ES" w:eastAsia="es-ES"/>
        </w:rPr>
      </w:pPr>
    </w:p>
    <w:p w14:paraId="1DF7242F" w14:textId="56748878" w:rsidR="0025631A" w:rsidRPr="00B7625E" w:rsidRDefault="0025631A" w:rsidP="009C6D74">
      <w:pPr>
        <w:spacing w:after="0" w:line="240" w:lineRule="auto"/>
        <w:jc w:val="both"/>
        <w:rPr>
          <w:rFonts w:ascii="Arial" w:eastAsia="Times New Roman" w:hAnsi="Arial" w:cs="Arial"/>
          <w:lang w:val="es-MX" w:eastAsia="es-ES"/>
        </w:rPr>
      </w:pPr>
      <w:r w:rsidRPr="00B7625E">
        <w:rPr>
          <w:rFonts w:ascii="Arial" w:eastAsia="Times New Roman" w:hAnsi="Arial" w:cs="Arial"/>
          <w:lang w:val="es-ES" w:eastAsia="es-ES"/>
        </w:rPr>
        <w:t xml:space="preserve">De acuerdo con lo establecido en el </w:t>
      </w:r>
      <w:r w:rsidR="00BE1F75" w:rsidRPr="00B7625E">
        <w:rPr>
          <w:rFonts w:ascii="Arial" w:eastAsia="Times New Roman" w:hAnsi="Arial" w:cs="Arial"/>
          <w:lang w:val="es-MX" w:eastAsia="es-ES"/>
        </w:rPr>
        <w:t xml:space="preserve">Procedimiento de Nominación, Asignación de Capacidad de Transporte y Solicitud de </w:t>
      </w:r>
      <w:r w:rsidR="00243166" w:rsidRPr="00B7625E">
        <w:rPr>
          <w:rFonts w:ascii="Arial" w:eastAsia="Times New Roman" w:hAnsi="Arial" w:cs="Arial"/>
          <w:lang w:val="es-MX" w:eastAsia="es-ES"/>
        </w:rPr>
        <w:t>Desvíos</w:t>
      </w:r>
      <w:r w:rsidR="00C56332" w:rsidRPr="00B7625E">
        <w:rPr>
          <w:rFonts w:ascii="Arial" w:eastAsia="Times New Roman" w:hAnsi="Arial" w:cs="Arial"/>
          <w:lang w:val="es-MX" w:eastAsia="es-ES"/>
        </w:rPr>
        <w:t xml:space="preserve"> </w:t>
      </w:r>
      <w:r w:rsidRPr="00B7625E">
        <w:rPr>
          <w:rFonts w:ascii="Arial" w:eastAsia="Times New Roman" w:hAnsi="Arial" w:cs="Arial"/>
          <w:lang w:val="es-MX" w:eastAsia="es-ES"/>
        </w:rPr>
        <w:t xml:space="preserve">en el </w:t>
      </w:r>
      <w:r w:rsidR="00CB6A36" w:rsidRPr="00B7625E">
        <w:rPr>
          <w:rFonts w:ascii="Arial" w:eastAsia="Times New Roman" w:hAnsi="Arial" w:cs="Arial"/>
          <w:lang w:val="es-MX" w:eastAsia="es-ES"/>
        </w:rPr>
        <w:t>Sistema</w:t>
      </w:r>
      <w:r w:rsidR="000C593E" w:rsidRPr="00B7625E">
        <w:rPr>
          <w:rFonts w:ascii="Arial" w:eastAsia="Times New Roman" w:hAnsi="Arial" w:cs="Arial"/>
          <w:lang w:val="es-MX" w:eastAsia="es-ES"/>
        </w:rPr>
        <w:t xml:space="preserve"> de </w:t>
      </w:r>
      <w:r w:rsidR="00CB6A36" w:rsidRPr="00B7625E">
        <w:rPr>
          <w:rFonts w:ascii="Arial" w:eastAsia="Times New Roman" w:hAnsi="Arial" w:cs="Arial"/>
          <w:lang w:val="es-MX" w:eastAsia="es-ES"/>
        </w:rPr>
        <w:t xml:space="preserve">Transporte </w:t>
      </w:r>
      <w:r w:rsidR="000C593E" w:rsidRPr="00B7625E">
        <w:rPr>
          <w:rFonts w:ascii="Arial" w:eastAsia="Times New Roman" w:hAnsi="Arial" w:cs="Arial"/>
          <w:lang w:val="es-MX" w:eastAsia="es-ES"/>
        </w:rPr>
        <w:t xml:space="preserve">de combustibles </w:t>
      </w:r>
      <w:r w:rsidRPr="00B7625E">
        <w:rPr>
          <w:rFonts w:ascii="Arial" w:eastAsia="Times New Roman" w:hAnsi="Arial" w:cs="Arial"/>
          <w:lang w:val="es-MX" w:eastAsia="es-ES"/>
        </w:rPr>
        <w:t xml:space="preserve">publicado en la página web del Transportador, el Remitente tendrá la posibilidad de realizar nominaciones y/o </w:t>
      </w:r>
      <w:proofErr w:type="spellStart"/>
      <w:r w:rsidRPr="00B7625E">
        <w:rPr>
          <w:rFonts w:ascii="Arial" w:eastAsia="Times New Roman" w:hAnsi="Arial" w:cs="Arial"/>
          <w:lang w:val="es-MX" w:eastAsia="es-ES"/>
        </w:rPr>
        <w:t>renominaciones</w:t>
      </w:r>
      <w:proofErr w:type="spellEnd"/>
      <w:r w:rsidRPr="00B7625E">
        <w:rPr>
          <w:rFonts w:ascii="Arial" w:eastAsia="Times New Roman" w:hAnsi="Arial" w:cs="Arial"/>
          <w:lang w:val="es-MX" w:eastAsia="es-ES"/>
        </w:rPr>
        <w:t xml:space="preserve"> respecto de</w:t>
      </w:r>
      <w:r w:rsidR="0091696B" w:rsidRPr="00B7625E">
        <w:rPr>
          <w:rFonts w:ascii="Arial" w:eastAsia="Times New Roman" w:hAnsi="Arial" w:cs="Arial"/>
          <w:lang w:val="es-MX" w:eastAsia="es-ES"/>
        </w:rPr>
        <w:t>l inventario final</w:t>
      </w:r>
      <w:r w:rsidR="00FE08F8" w:rsidRPr="00B7625E">
        <w:rPr>
          <w:rFonts w:ascii="Arial" w:eastAsia="Times New Roman" w:hAnsi="Arial" w:cs="Arial"/>
          <w:lang w:val="es-MX" w:eastAsia="es-ES"/>
        </w:rPr>
        <w:t xml:space="preserve"> </w:t>
      </w:r>
      <w:r w:rsidRPr="00B7625E">
        <w:rPr>
          <w:rFonts w:ascii="Arial" w:eastAsia="Times New Roman" w:hAnsi="Arial" w:cs="Arial"/>
          <w:lang w:val="es-MX" w:eastAsia="es-ES"/>
        </w:rPr>
        <w:t>existente en la Cuenta de Balance. El Transportador revisará dichas solicitudes y dará respuesta de acuerdo con su viabilidad operativa.</w:t>
      </w:r>
    </w:p>
    <w:p w14:paraId="2D33D207" w14:textId="77777777" w:rsidR="0025631A" w:rsidRPr="00B7625E" w:rsidRDefault="0025631A" w:rsidP="009C6D74">
      <w:pPr>
        <w:spacing w:after="0" w:line="240" w:lineRule="auto"/>
        <w:jc w:val="both"/>
        <w:rPr>
          <w:rFonts w:ascii="Arial" w:eastAsia="Times New Roman" w:hAnsi="Arial" w:cs="Arial"/>
          <w:lang w:val="es-MX" w:eastAsia="es-ES"/>
        </w:rPr>
      </w:pPr>
    </w:p>
    <w:p w14:paraId="380D1DCD" w14:textId="4C283853" w:rsidR="0025631A" w:rsidRPr="00B7625E" w:rsidRDefault="0025631A" w:rsidP="009C6D74">
      <w:pPr>
        <w:spacing w:after="0" w:line="240" w:lineRule="auto"/>
        <w:jc w:val="both"/>
        <w:rPr>
          <w:rFonts w:ascii="Arial" w:eastAsia="Times New Roman" w:hAnsi="Arial" w:cs="Arial"/>
          <w:lang w:val="es-ES" w:eastAsia="es-ES"/>
        </w:rPr>
      </w:pPr>
      <w:r w:rsidRPr="00B7625E">
        <w:rPr>
          <w:rFonts w:ascii="Arial" w:eastAsia="Times New Roman" w:hAnsi="Arial" w:cs="Arial"/>
          <w:lang w:val="es-ES" w:eastAsia="es-ES"/>
        </w:rPr>
        <w:t>Cuando se presenten cesiones de volúmenes entre Remitentes</w:t>
      </w:r>
      <w:r w:rsidR="001C0F9B" w:rsidRPr="00B7625E">
        <w:rPr>
          <w:rFonts w:ascii="Arial" w:eastAsia="Times New Roman" w:hAnsi="Arial" w:cs="Arial"/>
          <w:lang w:val="es-ES" w:eastAsia="es-ES"/>
        </w:rPr>
        <w:t>,</w:t>
      </w:r>
      <w:r w:rsidRPr="00B7625E">
        <w:rPr>
          <w:rFonts w:ascii="Arial" w:eastAsia="Times New Roman" w:hAnsi="Arial" w:cs="Arial"/>
          <w:lang w:val="es-ES" w:eastAsia="es-ES"/>
        </w:rPr>
        <w:t xml:space="preserve"> </w:t>
      </w:r>
      <w:r w:rsidR="001C0F9B" w:rsidRPr="00B7625E">
        <w:rPr>
          <w:rFonts w:ascii="Arial" w:eastAsia="Times New Roman" w:hAnsi="Arial" w:cs="Arial"/>
          <w:lang w:val="es-ES" w:eastAsia="es-ES"/>
        </w:rPr>
        <w:t>é</w:t>
      </w:r>
      <w:r w:rsidRPr="00B7625E">
        <w:rPr>
          <w:rFonts w:ascii="Arial" w:eastAsia="Times New Roman" w:hAnsi="Arial" w:cs="Arial"/>
          <w:lang w:val="es-ES" w:eastAsia="es-ES"/>
        </w:rPr>
        <w:t xml:space="preserve">stas se reflejarán de forma correspondiente en las cuentas de balance del cedente y del cesionario de acuerdo con los volúmenes efectivamente entregados en el Punto de Salida. En estos casos, </w:t>
      </w:r>
      <w:r w:rsidR="00B62952" w:rsidRPr="00B7625E">
        <w:rPr>
          <w:rFonts w:ascii="Arial" w:eastAsia="Times New Roman" w:hAnsi="Arial" w:cs="Arial"/>
          <w:lang w:val="es-ES" w:eastAsia="es-ES"/>
        </w:rPr>
        <w:t>CENIT</w:t>
      </w:r>
      <w:r w:rsidRPr="00B7625E">
        <w:rPr>
          <w:rFonts w:ascii="Arial" w:eastAsia="Times New Roman" w:hAnsi="Arial" w:cs="Arial"/>
          <w:lang w:val="es-ES" w:eastAsia="es-ES"/>
        </w:rPr>
        <w:t xml:space="preserve"> </w:t>
      </w:r>
      <w:r w:rsidRPr="00B7625E">
        <w:rPr>
          <w:rFonts w:ascii="Arial" w:eastAsia="Times New Roman" w:hAnsi="Arial" w:cs="Arial"/>
          <w:lang w:val="es-ES" w:eastAsia="es-ES"/>
        </w:rPr>
        <w:lastRenderedPageBreak/>
        <w:t>no asume ninguna responsabilidad por la reposición de volúmenes a que haya lugar entre los participantes de la cesión.</w:t>
      </w:r>
    </w:p>
    <w:p w14:paraId="6A3D1158" w14:textId="77777777" w:rsidR="0025631A" w:rsidRPr="00B7625E" w:rsidRDefault="0025631A" w:rsidP="009C6D74">
      <w:pPr>
        <w:spacing w:after="0" w:line="240" w:lineRule="auto"/>
        <w:jc w:val="both"/>
        <w:rPr>
          <w:rFonts w:ascii="Arial" w:eastAsia="Times New Roman" w:hAnsi="Arial" w:cs="Arial"/>
          <w:lang w:val="es-ES" w:eastAsia="es-ES"/>
        </w:rPr>
      </w:pPr>
    </w:p>
    <w:p w14:paraId="43CF4EEF" w14:textId="617156C5" w:rsidR="0025631A" w:rsidRPr="00B7625E" w:rsidRDefault="0025631A" w:rsidP="009C6D74">
      <w:pPr>
        <w:spacing w:after="0" w:line="240" w:lineRule="auto"/>
        <w:jc w:val="both"/>
        <w:rPr>
          <w:rFonts w:ascii="Arial" w:eastAsia="Times New Roman" w:hAnsi="Arial" w:cs="Arial"/>
          <w:lang w:val="es-ES" w:eastAsia="es-ES"/>
        </w:rPr>
      </w:pPr>
      <w:r w:rsidRPr="00B7625E">
        <w:rPr>
          <w:rFonts w:ascii="Arial" w:eastAsia="Times New Roman" w:hAnsi="Arial" w:cs="Arial"/>
          <w:lang w:val="es-ES" w:eastAsia="es-ES"/>
        </w:rPr>
        <w:t xml:space="preserve">Para efectos de autorizar las anteriores cesiones, es requisito el envío de un correo electrónico por parte del cedente en el que de manera expresa se indique la </w:t>
      </w:r>
      <w:r w:rsidR="00422B3A" w:rsidRPr="00B7625E">
        <w:rPr>
          <w:rFonts w:ascii="Arial" w:eastAsia="Times New Roman" w:hAnsi="Arial" w:cs="Arial"/>
          <w:lang w:val="es-ES" w:eastAsia="es-ES"/>
        </w:rPr>
        <w:t>cesión, y</w:t>
      </w:r>
      <w:r w:rsidRPr="00B7625E">
        <w:rPr>
          <w:rFonts w:ascii="Arial" w:eastAsia="Times New Roman" w:hAnsi="Arial" w:cs="Arial"/>
          <w:lang w:val="es-ES" w:eastAsia="es-ES"/>
        </w:rPr>
        <w:t xml:space="preserve"> otro correo electrónico por parte del ces</w:t>
      </w:r>
      <w:r w:rsidR="00563FE2">
        <w:rPr>
          <w:rFonts w:ascii="Arial" w:eastAsia="Times New Roman" w:hAnsi="Arial" w:cs="Arial"/>
          <w:lang w:val="es-ES" w:eastAsia="es-ES"/>
        </w:rPr>
        <w:t>i</w:t>
      </w:r>
      <w:r w:rsidRPr="00B7625E">
        <w:rPr>
          <w:rFonts w:ascii="Arial" w:eastAsia="Times New Roman" w:hAnsi="Arial" w:cs="Arial"/>
          <w:lang w:val="es-ES" w:eastAsia="es-ES"/>
        </w:rPr>
        <w:t xml:space="preserve">onario en el que de manera expresa se indique la aceptación de </w:t>
      </w:r>
      <w:r w:rsidR="00D3198F" w:rsidRPr="00B7625E">
        <w:rPr>
          <w:rFonts w:ascii="Arial" w:eastAsia="Times New Roman" w:hAnsi="Arial" w:cs="Arial"/>
          <w:lang w:val="es-ES" w:eastAsia="es-ES"/>
        </w:rPr>
        <w:t>é</w:t>
      </w:r>
      <w:r w:rsidR="00F20D20" w:rsidRPr="00B7625E">
        <w:rPr>
          <w:rFonts w:ascii="Arial" w:eastAsia="Times New Roman" w:hAnsi="Arial" w:cs="Arial"/>
          <w:lang w:val="es-ES" w:eastAsia="es-ES"/>
        </w:rPr>
        <w:t>sta</w:t>
      </w:r>
      <w:r w:rsidRPr="00B7625E">
        <w:rPr>
          <w:rFonts w:ascii="Arial" w:eastAsia="Times New Roman" w:hAnsi="Arial" w:cs="Arial"/>
          <w:lang w:val="es-ES" w:eastAsia="es-ES"/>
        </w:rPr>
        <w:t>.</w:t>
      </w:r>
    </w:p>
    <w:p w14:paraId="6042F2F2" w14:textId="78F9F460" w:rsidR="00142BE3" w:rsidRPr="00B7625E" w:rsidRDefault="00142BE3" w:rsidP="009C6D74">
      <w:pPr>
        <w:spacing w:after="0" w:line="240" w:lineRule="auto"/>
        <w:jc w:val="both"/>
        <w:rPr>
          <w:rFonts w:ascii="Arial" w:eastAsia="Times New Roman" w:hAnsi="Arial" w:cs="Arial"/>
          <w:lang w:val="es-ES" w:eastAsia="es-ES"/>
        </w:rPr>
      </w:pPr>
    </w:p>
    <w:p w14:paraId="28210235" w14:textId="53B38546" w:rsidR="00313052" w:rsidRPr="00B7625E" w:rsidRDefault="00313052" w:rsidP="009C6D74">
      <w:pPr>
        <w:spacing w:after="0" w:line="240" w:lineRule="auto"/>
        <w:jc w:val="both"/>
        <w:rPr>
          <w:rFonts w:ascii="Arial" w:eastAsia="Times New Roman" w:hAnsi="Arial" w:cs="Arial"/>
          <w:lang w:val="es-ES" w:eastAsia="es-ES"/>
        </w:rPr>
      </w:pPr>
      <w:r w:rsidRPr="00B7625E">
        <w:rPr>
          <w:rFonts w:ascii="Arial" w:eastAsia="Times New Roman" w:hAnsi="Arial" w:cs="Arial"/>
          <w:lang w:val="es-ES" w:eastAsia="es-ES"/>
        </w:rPr>
        <w:t xml:space="preserve">Cuando se presenten solicitudes de </w:t>
      </w:r>
      <w:r w:rsidR="000956B2" w:rsidRPr="00B7625E">
        <w:rPr>
          <w:rFonts w:ascii="Arial" w:eastAsia="Times New Roman" w:hAnsi="Arial" w:cs="Arial"/>
          <w:lang w:val="es-ES" w:eastAsia="es-ES"/>
        </w:rPr>
        <w:t>remarcas entre</w:t>
      </w:r>
      <w:r w:rsidRPr="00B7625E">
        <w:rPr>
          <w:rFonts w:ascii="Arial" w:eastAsia="Times New Roman" w:hAnsi="Arial" w:cs="Arial"/>
          <w:lang w:val="es-ES" w:eastAsia="es-ES"/>
        </w:rPr>
        <w:t xml:space="preserve"> </w:t>
      </w:r>
      <w:r w:rsidR="006D08AA" w:rsidRPr="00B7625E">
        <w:rPr>
          <w:rFonts w:ascii="Arial" w:eastAsia="Times New Roman" w:hAnsi="Arial" w:cs="Arial"/>
          <w:lang w:val="es-ES" w:eastAsia="es-ES"/>
        </w:rPr>
        <w:t>P</w:t>
      </w:r>
      <w:r w:rsidRPr="00B7625E">
        <w:rPr>
          <w:rFonts w:ascii="Arial" w:eastAsia="Times New Roman" w:hAnsi="Arial" w:cs="Arial"/>
          <w:lang w:val="es-ES" w:eastAsia="es-ES"/>
        </w:rPr>
        <w:t>roductos de un mismo Remitente, éstas deberán ser solicitadas</w:t>
      </w:r>
      <w:r w:rsidR="006D08AA" w:rsidRPr="00B7625E">
        <w:rPr>
          <w:rFonts w:ascii="Arial" w:eastAsia="Times New Roman" w:hAnsi="Arial" w:cs="Arial"/>
          <w:lang w:val="es-ES" w:eastAsia="es-ES"/>
        </w:rPr>
        <w:t xml:space="preserve"> y serán </w:t>
      </w:r>
      <w:r w:rsidR="003F74A4" w:rsidRPr="00B7625E">
        <w:rPr>
          <w:rFonts w:ascii="Arial" w:eastAsia="Times New Roman" w:hAnsi="Arial" w:cs="Arial"/>
          <w:lang w:val="es-ES" w:eastAsia="es-ES"/>
        </w:rPr>
        <w:t>formalizadas a</w:t>
      </w:r>
      <w:r w:rsidRPr="00B7625E">
        <w:rPr>
          <w:rFonts w:ascii="Arial" w:eastAsia="Times New Roman" w:hAnsi="Arial" w:cs="Arial"/>
          <w:lang w:val="es-ES" w:eastAsia="es-ES"/>
        </w:rPr>
        <w:t xml:space="preserve"> través de </w:t>
      </w:r>
      <w:r w:rsidR="00A2728C" w:rsidRPr="00B7625E">
        <w:rPr>
          <w:rFonts w:ascii="Arial" w:eastAsia="Times New Roman" w:hAnsi="Arial" w:cs="Arial"/>
          <w:lang w:val="es-ES" w:eastAsia="es-ES"/>
        </w:rPr>
        <w:t xml:space="preserve">un </w:t>
      </w:r>
      <w:r w:rsidRPr="00B7625E">
        <w:rPr>
          <w:rFonts w:ascii="Arial" w:eastAsia="Times New Roman" w:hAnsi="Arial" w:cs="Arial"/>
          <w:lang w:val="es-ES" w:eastAsia="es-ES"/>
        </w:rPr>
        <w:t>Acta</w:t>
      </w:r>
      <w:r w:rsidR="00A2728C" w:rsidRPr="00B7625E">
        <w:rPr>
          <w:rFonts w:ascii="Arial" w:eastAsia="Times New Roman" w:hAnsi="Arial" w:cs="Arial"/>
          <w:lang w:val="es-ES" w:eastAsia="es-ES"/>
        </w:rPr>
        <w:t xml:space="preserve"> suscrita con e</w:t>
      </w:r>
      <w:r w:rsidRPr="00B7625E">
        <w:rPr>
          <w:rFonts w:ascii="Arial" w:eastAsia="Times New Roman" w:hAnsi="Arial" w:cs="Arial"/>
          <w:lang w:val="es-ES" w:eastAsia="es-ES"/>
        </w:rPr>
        <w:t xml:space="preserve">l Transportador donde se manifieste el volumen a remarcar y el nombre del Producto origen y destino. Para que la remarca se vea reflejada en las </w:t>
      </w:r>
      <w:r w:rsidR="006D08AA" w:rsidRPr="00B7625E">
        <w:rPr>
          <w:rFonts w:ascii="Arial" w:eastAsia="Times New Roman" w:hAnsi="Arial" w:cs="Arial"/>
          <w:lang w:val="es-ES" w:eastAsia="es-ES"/>
        </w:rPr>
        <w:t>C</w:t>
      </w:r>
      <w:r w:rsidRPr="00B7625E">
        <w:rPr>
          <w:rFonts w:ascii="Arial" w:eastAsia="Times New Roman" w:hAnsi="Arial" w:cs="Arial"/>
          <w:lang w:val="es-ES" w:eastAsia="es-ES"/>
        </w:rPr>
        <w:t xml:space="preserve">uentas de </w:t>
      </w:r>
      <w:r w:rsidR="006D08AA" w:rsidRPr="00B7625E">
        <w:rPr>
          <w:rFonts w:ascii="Arial" w:eastAsia="Times New Roman" w:hAnsi="Arial" w:cs="Arial"/>
          <w:lang w:val="es-ES" w:eastAsia="es-ES"/>
        </w:rPr>
        <w:t>B</w:t>
      </w:r>
      <w:r w:rsidRPr="00B7625E">
        <w:rPr>
          <w:rFonts w:ascii="Arial" w:eastAsia="Times New Roman" w:hAnsi="Arial" w:cs="Arial"/>
          <w:lang w:val="es-ES" w:eastAsia="es-ES"/>
        </w:rPr>
        <w:t xml:space="preserve">alance, se requiere que el Remitente solicitante cuente con los permisos necesarios del </w:t>
      </w:r>
      <w:r w:rsidR="00981E10" w:rsidRPr="00B7625E">
        <w:rPr>
          <w:rFonts w:ascii="Arial" w:eastAsia="Times New Roman" w:hAnsi="Arial" w:cs="Arial"/>
          <w:lang w:val="es-ES" w:eastAsia="es-ES"/>
        </w:rPr>
        <w:t>M</w:t>
      </w:r>
      <w:r w:rsidR="00422B3A" w:rsidRPr="00B7625E">
        <w:rPr>
          <w:rFonts w:ascii="Arial" w:eastAsia="Times New Roman" w:hAnsi="Arial" w:cs="Arial"/>
          <w:lang w:val="es-ES" w:eastAsia="es-ES"/>
        </w:rPr>
        <w:t xml:space="preserve">inisterio de </w:t>
      </w:r>
      <w:r w:rsidR="00981E10" w:rsidRPr="00B7625E">
        <w:rPr>
          <w:rFonts w:ascii="Arial" w:eastAsia="Times New Roman" w:hAnsi="Arial" w:cs="Arial"/>
          <w:lang w:val="es-ES" w:eastAsia="es-ES"/>
        </w:rPr>
        <w:t>M</w:t>
      </w:r>
      <w:r w:rsidR="00422B3A" w:rsidRPr="00B7625E">
        <w:rPr>
          <w:rFonts w:ascii="Arial" w:eastAsia="Times New Roman" w:hAnsi="Arial" w:cs="Arial"/>
          <w:lang w:val="es-ES" w:eastAsia="es-ES"/>
        </w:rPr>
        <w:t xml:space="preserve">inas y </w:t>
      </w:r>
      <w:r w:rsidR="00981E10" w:rsidRPr="00B7625E">
        <w:rPr>
          <w:rFonts w:ascii="Arial" w:eastAsia="Times New Roman" w:hAnsi="Arial" w:cs="Arial"/>
          <w:lang w:val="es-ES" w:eastAsia="es-ES"/>
        </w:rPr>
        <w:t>E</w:t>
      </w:r>
      <w:r w:rsidR="00422B3A" w:rsidRPr="00B7625E">
        <w:rPr>
          <w:rFonts w:ascii="Arial" w:eastAsia="Times New Roman" w:hAnsi="Arial" w:cs="Arial"/>
          <w:lang w:val="es-ES" w:eastAsia="es-ES"/>
        </w:rPr>
        <w:t>nergía</w:t>
      </w:r>
      <w:r w:rsidRPr="00B7625E">
        <w:rPr>
          <w:rFonts w:ascii="Arial" w:eastAsia="Times New Roman" w:hAnsi="Arial" w:cs="Arial"/>
          <w:lang w:val="es-ES" w:eastAsia="es-ES"/>
        </w:rPr>
        <w:t xml:space="preserve"> para el registro de la transacción en SICOM.</w:t>
      </w:r>
    </w:p>
    <w:p w14:paraId="1E59879B" w14:textId="6BB41601" w:rsidR="00382FA2" w:rsidRPr="00B7625E" w:rsidRDefault="00382FA2" w:rsidP="009C6D74">
      <w:pPr>
        <w:spacing w:after="0" w:line="240" w:lineRule="auto"/>
        <w:jc w:val="both"/>
        <w:rPr>
          <w:rFonts w:ascii="Arial" w:eastAsia="Times New Roman" w:hAnsi="Arial" w:cs="Arial"/>
          <w:lang w:val="es-ES" w:eastAsia="es-ES"/>
        </w:rPr>
      </w:pPr>
    </w:p>
    <w:p w14:paraId="2B9A4B07" w14:textId="578F0E32" w:rsidR="00382FA2" w:rsidRPr="00B7625E" w:rsidRDefault="00382FA2" w:rsidP="009C6D74">
      <w:pPr>
        <w:spacing w:after="0" w:line="240" w:lineRule="auto"/>
        <w:jc w:val="both"/>
        <w:rPr>
          <w:rFonts w:ascii="Arial" w:eastAsia="Times New Roman" w:hAnsi="Arial" w:cs="Arial"/>
          <w:lang w:val="es-ES" w:eastAsia="es-ES"/>
        </w:rPr>
      </w:pPr>
      <w:r w:rsidRPr="00B7625E">
        <w:rPr>
          <w:rFonts w:ascii="Arial" w:eastAsia="Times New Roman" w:hAnsi="Arial" w:cs="Arial"/>
          <w:lang w:val="es-ES" w:eastAsia="es-ES"/>
        </w:rPr>
        <w:t>Es obligación del Remitente mantener informado al Transportador de cualquier ajuste de facturación realizado por el Refinador</w:t>
      </w:r>
      <w:r w:rsidR="000956B2" w:rsidRPr="00B7625E">
        <w:rPr>
          <w:rFonts w:ascii="Arial" w:eastAsia="Times New Roman" w:hAnsi="Arial" w:cs="Arial"/>
          <w:lang w:val="es-ES" w:eastAsia="es-ES"/>
        </w:rPr>
        <w:t xml:space="preserve"> y/o Importador</w:t>
      </w:r>
      <w:r w:rsidRPr="00B7625E">
        <w:rPr>
          <w:rFonts w:ascii="Arial" w:eastAsia="Times New Roman" w:hAnsi="Arial" w:cs="Arial"/>
          <w:lang w:val="es-ES" w:eastAsia="es-ES"/>
        </w:rPr>
        <w:t xml:space="preserve"> para lo cual se deberá suministrar los soportes de dichos ajustes </w:t>
      </w:r>
      <w:r w:rsidR="00D3198F" w:rsidRPr="00B7625E">
        <w:rPr>
          <w:rFonts w:ascii="Arial" w:eastAsia="Times New Roman" w:hAnsi="Arial" w:cs="Arial"/>
          <w:lang w:val="es-ES" w:eastAsia="es-ES"/>
        </w:rPr>
        <w:t>con el fin de que</w:t>
      </w:r>
      <w:r w:rsidRPr="00B7625E">
        <w:rPr>
          <w:rFonts w:ascii="Arial" w:eastAsia="Times New Roman" w:hAnsi="Arial" w:cs="Arial"/>
          <w:lang w:val="es-ES" w:eastAsia="es-ES"/>
        </w:rPr>
        <w:t xml:space="preserve"> puedan verse reflejados en la Cuenta de Balance.</w:t>
      </w:r>
    </w:p>
    <w:p w14:paraId="28ABBB0C" w14:textId="77777777" w:rsidR="00382FA2" w:rsidRPr="00B7625E" w:rsidRDefault="00382FA2" w:rsidP="009C6D74">
      <w:pPr>
        <w:spacing w:after="0" w:line="240" w:lineRule="auto"/>
        <w:jc w:val="both"/>
        <w:rPr>
          <w:rFonts w:ascii="Arial" w:eastAsia="Times New Roman" w:hAnsi="Arial" w:cs="Arial"/>
          <w:lang w:val="es-ES" w:eastAsia="es-ES"/>
        </w:rPr>
      </w:pPr>
    </w:p>
    <w:p w14:paraId="76BD1640" w14:textId="4ACA8ACC" w:rsidR="00382FA2" w:rsidRPr="00B7625E" w:rsidRDefault="00382FA2" w:rsidP="009C6D74">
      <w:pPr>
        <w:spacing w:after="0" w:line="240" w:lineRule="auto"/>
        <w:jc w:val="both"/>
        <w:rPr>
          <w:rFonts w:ascii="Arial" w:eastAsia="Times New Roman" w:hAnsi="Arial" w:cs="Arial"/>
          <w:lang w:val="es-ES" w:eastAsia="es-ES"/>
        </w:rPr>
      </w:pPr>
      <w:r w:rsidRPr="00B7625E">
        <w:rPr>
          <w:rFonts w:ascii="Arial" w:eastAsia="Times New Roman" w:hAnsi="Arial" w:cs="Arial"/>
          <w:lang w:val="es-ES" w:eastAsia="es-ES"/>
        </w:rPr>
        <w:t xml:space="preserve">Los cierres de </w:t>
      </w:r>
      <w:r w:rsidR="006D08AA" w:rsidRPr="00B7625E">
        <w:rPr>
          <w:rFonts w:ascii="Arial" w:eastAsia="Times New Roman" w:hAnsi="Arial" w:cs="Arial"/>
          <w:lang w:val="es-ES" w:eastAsia="es-ES"/>
        </w:rPr>
        <w:t>C</w:t>
      </w:r>
      <w:r w:rsidRPr="00B7625E">
        <w:rPr>
          <w:rFonts w:ascii="Arial" w:eastAsia="Times New Roman" w:hAnsi="Arial" w:cs="Arial"/>
          <w:lang w:val="es-ES" w:eastAsia="es-ES"/>
        </w:rPr>
        <w:t xml:space="preserve">uentas de </w:t>
      </w:r>
      <w:r w:rsidR="006D08AA" w:rsidRPr="00B7625E">
        <w:rPr>
          <w:rFonts w:ascii="Arial" w:eastAsia="Times New Roman" w:hAnsi="Arial" w:cs="Arial"/>
          <w:lang w:val="es-ES" w:eastAsia="es-ES"/>
        </w:rPr>
        <w:t>B</w:t>
      </w:r>
      <w:r w:rsidRPr="00B7625E">
        <w:rPr>
          <w:rFonts w:ascii="Arial" w:eastAsia="Times New Roman" w:hAnsi="Arial" w:cs="Arial"/>
          <w:lang w:val="es-ES" w:eastAsia="es-ES"/>
        </w:rPr>
        <w:t>alance se</w:t>
      </w:r>
      <w:r w:rsidR="008620CA" w:rsidRPr="00B7625E">
        <w:rPr>
          <w:rFonts w:ascii="Arial" w:eastAsia="Times New Roman" w:hAnsi="Arial" w:cs="Arial"/>
          <w:lang w:val="es-ES" w:eastAsia="es-ES"/>
        </w:rPr>
        <w:t>rán</w:t>
      </w:r>
      <w:r w:rsidRPr="00B7625E">
        <w:rPr>
          <w:rFonts w:ascii="Arial" w:eastAsia="Times New Roman" w:hAnsi="Arial" w:cs="Arial"/>
          <w:lang w:val="es-ES" w:eastAsia="es-ES"/>
        </w:rPr>
        <w:t xml:space="preserve"> realiza</w:t>
      </w:r>
      <w:r w:rsidR="008620CA" w:rsidRPr="00B7625E">
        <w:rPr>
          <w:rFonts w:ascii="Arial" w:eastAsia="Times New Roman" w:hAnsi="Arial" w:cs="Arial"/>
          <w:lang w:val="es-ES" w:eastAsia="es-ES"/>
        </w:rPr>
        <w:t>dos y notificados</w:t>
      </w:r>
      <w:r w:rsidRPr="00B7625E">
        <w:rPr>
          <w:rFonts w:ascii="Arial" w:eastAsia="Times New Roman" w:hAnsi="Arial" w:cs="Arial"/>
          <w:lang w:val="es-ES" w:eastAsia="es-ES"/>
        </w:rPr>
        <w:t xml:space="preserve"> de forma mensual por parte del Transportador, por lo que cualquier ajuste posterior a dicho cierre</w:t>
      </w:r>
      <w:r w:rsidR="00D3198F" w:rsidRPr="00B7625E">
        <w:rPr>
          <w:rFonts w:ascii="Arial" w:eastAsia="Times New Roman" w:hAnsi="Arial" w:cs="Arial"/>
          <w:lang w:val="es-ES" w:eastAsia="es-ES"/>
        </w:rPr>
        <w:t xml:space="preserve"> </w:t>
      </w:r>
      <w:r w:rsidRPr="00B7625E">
        <w:rPr>
          <w:rFonts w:ascii="Arial" w:eastAsia="Times New Roman" w:hAnsi="Arial" w:cs="Arial"/>
          <w:lang w:val="es-ES" w:eastAsia="es-ES"/>
        </w:rPr>
        <w:t xml:space="preserve">será aplicado en la </w:t>
      </w:r>
      <w:r w:rsidR="006D08AA" w:rsidRPr="00B7625E">
        <w:rPr>
          <w:rFonts w:ascii="Arial" w:eastAsia="Times New Roman" w:hAnsi="Arial" w:cs="Arial"/>
          <w:lang w:val="es-ES" w:eastAsia="es-ES"/>
        </w:rPr>
        <w:t>C</w:t>
      </w:r>
      <w:r w:rsidRPr="00B7625E">
        <w:rPr>
          <w:rFonts w:ascii="Arial" w:eastAsia="Times New Roman" w:hAnsi="Arial" w:cs="Arial"/>
          <w:lang w:val="es-ES" w:eastAsia="es-ES"/>
        </w:rPr>
        <w:t xml:space="preserve">uenta de </w:t>
      </w:r>
      <w:r w:rsidR="006D08AA" w:rsidRPr="00B7625E">
        <w:rPr>
          <w:rFonts w:ascii="Arial" w:eastAsia="Times New Roman" w:hAnsi="Arial" w:cs="Arial"/>
          <w:lang w:val="es-ES" w:eastAsia="es-ES"/>
        </w:rPr>
        <w:t>B</w:t>
      </w:r>
      <w:r w:rsidRPr="00B7625E">
        <w:rPr>
          <w:rFonts w:ascii="Arial" w:eastAsia="Times New Roman" w:hAnsi="Arial" w:cs="Arial"/>
          <w:lang w:val="es-ES" w:eastAsia="es-ES"/>
        </w:rPr>
        <w:t>alance del mes en curso.</w:t>
      </w:r>
    </w:p>
    <w:p w14:paraId="38AA8771" w14:textId="77777777" w:rsidR="00E4163D" w:rsidRPr="00B7625E" w:rsidRDefault="00E4163D" w:rsidP="009C6D74">
      <w:pPr>
        <w:spacing w:after="0" w:line="240" w:lineRule="auto"/>
        <w:jc w:val="both"/>
        <w:rPr>
          <w:rFonts w:ascii="Arial" w:eastAsia="Times New Roman" w:hAnsi="Arial" w:cs="Arial"/>
          <w:lang w:val="es-ES" w:eastAsia="es-ES"/>
        </w:rPr>
      </w:pPr>
    </w:p>
    <w:p w14:paraId="03140B3B" w14:textId="2525B968" w:rsidR="0025631A" w:rsidRPr="00B7625E" w:rsidRDefault="0025631A"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 xml:space="preserve">Si faltando un (1) mes calendario para la terminación del presente Contrato existe un saldo en la Cuenta de Balance a favor del Transportador, </w:t>
      </w:r>
      <w:r w:rsidR="008620CA" w:rsidRPr="00B7625E">
        <w:rPr>
          <w:rFonts w:ascii="Arial" w:eastAsia="Times New Roman" w:hAnsi="Arial" w:cs="Arial"/>
          <w:lang w:val="es-ES" w:eastAsia="es-ES"/>
        </w:rPr>
        <w:t xml:space="preserve">aplican </w:t>
      </w:r>
      <w:r w:rsidRPr="00B7625E">
        <w:rPr>
          <w:rFonts w:ascii="Arial" w:eastAsia="Times New Roman" w:hAnsi="Arial" w:cs="Arial"/>
          <w:lang w:val="es-ES" w:eastAsia="es-ES"/>
        </w:rPr>
        <w:t xml:space="preserve">las siguientes reglas: </w:t>
      </w:r>
    </w:p>
    <w:p w14:paraId="32FF9932" w14:textId="77777777" w:rsidR="0025631A" w:rsidRPr="00B7625E" w:rsidRDefault="0025631A" w:rsidP="009C6D74">
      <w:pPr>
        <w:spacing w:after="0" w:line="240" w:lineRule="auto"/>
        <w:jc w:val="both"/>
        <w:rPr>
          <w:rFonts w:ascii="Arial" w:eastAsia="Times New Roman" w:hAnsi="Arial" w:cs="Arial"/>
          <w:lang w:val="es-ES" w:eastAsia="es-ES"/>
        </w:rPr>
      </w:pPr>
    </w:p>
    <w:p w14:paraId="12A4E6F0" w14:textId="607B7E91" w:rsidR="0025631A" w:rsidRPr="00B7625E" w:rsidRDefault="0025631A" w:rsidP="009C6D74">
      <w:pPr>
        <w:numPr>
          <w:ilvl w:val="0"/>
          <w:numId w:val="23"/>
        </w:numPr>
        <w:spacing w:after="0" w:line="240" w:lineRule="auto"/>
        <w:contextualSpacing/>
        <w:jc w:val="both"/>
        <w:rPr>
          <w:rFonts w:ascii="Arial" w:eastAsia="Times New Roman" w:hAnsi="Arial" w:cs="Arial"/>
          <w:lang w:val="es-ES" w:eastAsia="es-ES"/>
        </w:rPr>
      </w:pPr>
      <w:r w:rsidRPr="00B7625E">
        <w:rPr>
          <w:rFonts w:ascii="Arial" w:eastAsia="Times New Roman" w:hAnsi="Arial" w:cs="Arial"/>
          <w:lang w:val="es-ES" w:eastAsia="es-ES"/>
        </w:rPr>
        <w:t xml:space="preserve">En caso </w:t>
      </w:r>
      <w:r w:rsidR="00B4627D" w:rsidRPr="00B7625E">
        <w:rPr>
          <w:rFonts w:ascii="Arial" w:eastAsia="Times New Roman" w:hAnsi="Arial" w:cs="Arial"/>
          <w:lang w:val="es-ES" w:eastAsia="es-ES"/>
        </w:rPr>
        <w:t xml:space="preserve">de </w:t>
      </w:r>
      <w:r w:rsidRPr="00B7625E">
        <w:rPr>
          <w:rFonts w:ascii="Arial" w:eastAsia="Times New Roman" w:hAnsi="Arial" w:cs="Arial"/>
          <w:lang w:val="es-ES" w:eastAsia="es-ES"/>
        </w:rPr>
        <w:t>que las Partes suscriban un nuevo Contrato</w:t>
      </w:r>
      <w:r w:rsidR="00B63C38" w:rsidRPr="00B7625E">
        <w:rPr>
          <w:rFonts w:ascii="Arial" w:eastAsia="Times New Roman" w:hAnsi="Arial" w:cs="Arial"/>
          <w:lang w:val="es-ES" w:eastAsia="es-ES"/>
        </w:rPr>
        <w:t>,</w:t>
      </w:r>
      <w:r w:rsidRPr="00B7625E">
        <w:rPr>
          <w:rFonts w:ascii="Arial" w:eastAsia="Times New Roman" w:hAnsi="Arial" w:cs="Arial"/>
          <w:lang w:val="es-ES" w:eastAsia="es-ES"/>
        </w:rPr>
        <w:t xml:space="preserve"> los saldos de la Cuenta de Balance </w:t>
      </w:r>
      <w:r w:rsidR="008648A6" w:rsidRPr="00B7625E">
        <w:rPr>
          <w:rFonts w:ascii="Arial" w:eastAsia="Times New Roman" w:hAnsi="Arial" w:cs="Arial"/>
          <w:lang w:val="es-ES" w:eastAsia="es-ES"/>
        </w:rPr>
        <w:t xml:space="preserve">Final </w:t>
      </w:r>
      <w:r w:rsidRPr="00B7625E">
        <w:rPr>
          <w:rFonts w:ascii="Arial" w:eastAsia="Times New Roman" w:hAnsi="Arial" w:cs="Arial"/>
          <w:lang w:val="es-ES" w:eastAsia="es-ES"/>
        </w:rPr>
        <w:t xml:space="preserve">se tomarán como la Cuenta de Balance </w:t>
      </w:r>
      <w:r w:rsidR="008648A6" w:rsidRPr="00B7625E">
        <w:rPr>
          <w:rFonts w:ascii="Arial" w:eastAsia="Times New Roman" w:hAnsi="Arial" w:cs="Arial"/>
          <w:lang w:val="es-ES" w:eastAsia="es-ES"/>
        </w:rPr>
        <w:t xml:space="preserve">Inicial </w:t>
      </w:r>
      <w:r w:rsidRPr="00B7625E">
        <w:rPr>
          <w:rFonts w:ascii="Arial" w:eastAsia="Times New Roman" w:hAnsi="Arial" w:cs="Arial"/>
          <w:lang w:val="es-ES" w:eastAsia="es-ES"/>
        </w:rPr>
        <w:t>del nuevo Contrato.</w:t>
      </w:r>
    </w:p>
    <w:p w14:paraId="5B3C5283" w14:textId="77777777" w:rsidR="0025631A" w:rsidRPr="00B7625E" w:rsidRDefault="0025631A" w:rsidP="009C6D74">
      <w:pPr>
        <w:spacing w:after="0" w:line="240" w:lineRule="auto"/>
        <w:jc w:val="both"/>
        <w:rPr>
          <w:rFonts w:ascii="Arial" w:eastAsia="Times New Roman" w:hAnsi="Arial" w:cs="Arial"/>
          <w:lang w:val="es-ES" w:eastAsia="es-ES"/>
        </w:rPr>
      </w:pPr>
    </w:p>
    <w:p w14:paraId="75AA870B" w14:textId="353548E4" w:rsidR="00481429" w:rsidRPr="00B7625E" w:rsidRDefault="0025631A" w:rsidP="008C15D2">
      <w:pPr>
        <w:numPr>
          <w:ilvl w:val="0"/>
          <w:numId w:val="23"/>
        </w:numPr>
        <w:spacing w:after="0" w:line="240" w:lineRule="auto"/>
        <w:contextualSpacing/>
        <w:jc w:val="both"/>
        <w:rPr>
          <w:rFonts w:ascii="Arial" w:eastAsia="Times New Roman" w:hAnsi="Arial" w:cs="Arial"/>
          <w:lang w:val="es-ES" w:eastAsia="es-ES"/>
        </w:rPr>
      </w:pPr>
      <w:r w:rsidRPr="00B7625E">
        <w:rPr>
          <w:rFonts w:ascii="Arial" w:eastAsia="Times New Roman" w:hAnsi="Arial" w:cs="Arial"/>
          <w:lang w:val="es-ES" w:eastAsia="es-ES"/>
        </w:rPr>
        <w:t xml:space="preserve">Terminado el Contrato sin que las Partes suscriban uno nuevo o prorroguen el Contrato actual, se procederá de la siguiente manera: (i) Si existen cantidades de Productos pendientes de devolver por parte del Remitente, </w:t>
      </w:r>
      <w:r w:rsidR="00E01BFF" w:rsidRPr="00B7625E">
        <w:rPr>
          <w:rFonts w:ascii="Arial" w:eastAsia="Times New Roman" w:hAnsi="Arial" w:cs="Arial"/>
          <w:lang w:val="es-ES" w:eastAsia="es-ES"/>
        </w:rPr>
        <w:t xml:space="preserve">y operacionalmente es viable su entrega, </w:t>
      </w:r>
      <w:r w:rsidRPr="00B7625E">
        <w:rPr>
          <w:rFonts w:ascii="Arial" w:eastAsia="Times New Roman" w:hAnsi="Arial" w:cs="Arial"/>
          <w:lang w:val="es-ES" w:eastAsia="es-ES"/>
        </w:rPr>
        <w:t>éstas serán restituidas por el Remitente a más tardar dentro del mes siguiente a la Fecha de Terminación del Contrato. (</w:t>
      </w:r>
      <w:proofErr w:type="spellStart"/>
      <w:r w:rsidRPr="00B7625E">
        <w:rPr>
          <w:rFonts w:ascii="Arial" w:eastAsia="Times New Roman" w:hAnsi="Arial" w:cs="Arial"/>
          <w:lang w:val="es-ES" w:eastAsia="es-ES"/>
        </w:rPr>
        <w:t>ii</w:t>
      </w:r>
      <w:proofErr w:type="spellEnd"/>
      <w:r w:rsidRPr="00B7625E">
        <w:rPr>
          <w:rFonts w:ascii="Arial" w:eastAsia="Times New Roman" w:hAnsi="Arial" w:cs="Arial"/>
          <w:lang w:val="es-ES" w:eastAsia="es-ES"/>
        </w:rPr>
        <w:t>) De no restituirlo dentro del plazo establecido anteriormente, el Remitente</w:t>
      </w:r>
      <w:r w:rsidR="0057753C" w:rsidRPr="00B7625E">
        <w:rPr>
          <w:rFonts w:ascii="Arial" w:eastAsia="Times New Roman" w:hAnsi="Arial" w:cs="Arial"/>
          <w:lang w:val="es-ES" w:eastAsia="es-ES"/>
        </w:rPr>
        <w:t xml:space="preserve">, además de devolver el Producto, </w:t>
      </w:r>
      <w:r w:rsidRPr="00B7625E">
        <w:rPr>
          <w:rFonts w:ascii="Arial" w:eastAsia="Times New Roman" w:hAnsi="Arial" w:cs="Arial"/>
          <w:lang w:val="es-ES" w:eastAsia="es-ES"/>
        </w:rPr>
        <w:t xml:space="preserve">pagará al Transportador </w:t>
      </w:r>
      <w:r w:rsidR="0098327D">
        <w:rPr>
          <w:rFonts w:ascii="Arial" w:eastAsia="Times New Roman" w:hAnsi="Arial" w:cs="Arial"/>
          <w:lang w:val="es-ES" w:eastAsia="es-ES"/>
        </w:rPr>
        <w:t xml:space="preserve">los </w:t>
      </w:r>
      <w:r w:rsidR="002120D6">
        <w:rPr>
          <w:rFonts w:ascii="Arial" w:eastAsia="Times New Roman" w:hAnsi="Arial" w:cs="Arial"/>
          <w:lang w:val="es-ES" w:eastAsia="es-ES"/>
        </w:rPr>
        <w:t>costo</w:t>
      </w:r>
      <w:r w:rsidR="0098327D">
        <w:rPr>
          <w:rFonts w:ascii="Arial" w:eastAsia="Times New Roman" w:hAnsi="Arial" w:cs="Arial"/>
          <w:lang w:val="es-ES" w:eastAsia="es-ES"/>
        </w:rPr>
        <w:t xml:space="preserve">s </w:t>
      </w:r>
      <w:r w:rsidR="002120D6">
        <w:rPr>
          <w:rFonts w:ascii="Arial" w:eastAsia="Times New Roman" w:hAnsi="Arial" w:cs="Arial"/>
          <w:lang w:val="es-ES" w:eastAsia="es-ES"/>
        </w:rPr>
        <w:t xml:space="preserve">adicionales </w:t>
      </w:r>
      <w:r w:rsidR="0098327D">
        <w:rPr>
          <w:rFonts w:ascii="Arial" w:eastAsia="Times New Roman" w:hAnsi="Arial" w:cs="Arial"/>
          <w:lang w:val="es-ES" w:eastAsia="es-ES"/>
        </w:rPr>
        <w:t xml:space="preserve">en que este incurrió </w:t>
      </w:r>
      <w:r w:rsidR="00755DFB">
        <w:rPr>
          <w:rFonts w:ascii="Arial" w:eastAsia="Times New Roman" w:hAnsi="Arial" w:cs="Arial"/>
          <w:lang w:val="es-ES" w:eastAsia="es-ES"/>
        </w:rPr>
        <w:t>debido a la tardanza en la devolución del Producto</w:t>
      </w:r>
      <w:r w:rsidRPr="00B7625E">
        <w:rPr>
          <w:rFonts w:ascii="Arial" w:eastAsia="Times New Roman" w:hAnsi="Arial" w:cs="Arial"/>
          <w:lang w:val="es-ES" w:eastAsia="es-ES"/>
        </w:rPr>
        <w:t>.</w:t>
      </w:r>
      <w:r w:rsidR="00B4307B" w:rsidRPr="00B7625E">
        <w:rPr>
          <w:rFonts w:ascii="Arial" w:eastAsia="Times New Roman" w:hAnsi="Arial" w:cs="Arial"/>
          <w:lang w:val="es-ES" w:eastAsia="es-ES"/>
        </w:rPr>
        <w:t xml:space="preserve"> </w:t>
      </w:r>
    </w:p>
    <w:p w14:paraId="1BC99E45" w14:textId="57D187E9" w:rsidR="00EB6180" w:rsidRPr="00B7625E" w:rsidRDefault="00755DFB"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Pr>
          <w:rFonts w:ascii="Arial" w:eastAsia="Times New Roman" w:hAnsi="Arial" w:cs="Arial"/>
          <w:lang w:val="es-ES" w:eastAsia="es-ES"/>
        </w:rPr>
        <w:t xml:space="preserve"> </w:t>
      </w:r>
    </w:p>
    <w:p w14:paraId="23AD40A2" w14:textId="4649E456" w:rsidR="0025631A" w:rsidRPr="00B7625E" w:rsidRDefault="0025631A"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 xml:space="preserve">Si faltando un (1) mes calendario para la terminación del Contrato existe un saldo en la Cuenta de Balance a favor del Remitente, </w:t>
      </w:r>
      <w:r w:rsidR="008620CA" w:rsidRPr="00B7625E">
        <w:rPr>
          <w:rFonts w:ascii="Arial" w:eastAsia="Times New Roman" w:hAnsi="Arial" w:cs="Arial"/>
          <w:lang w:val="es-ES" w:eastAsia="es-ES"/>
        </w:rPr>
        <w:t>aplican</w:t>
      </w:r>
      <w:r w:rsidRPr="00B7625E">
        <w:rPr>
          <w:rFonts w:ascii="Arial" w:eastAsia="Times New Roman" w:hAnsi="Arial" w:cs="Arial"/>
          <w:lang w:val="es-ES" w:eastAsia="es-ES"/>
        </w:rPr>
        <w:t xml:space="preserve"> la</w:t>
      </w:r>
      <w:r w:rsidR="008620CA" w:rsidRPr="00B7625E">
        <w:rPr>
          <w:rFonts w:ascii="Arial" w:eastAsia="Times New Roman" w:hAnsi="Arial" w:cs="Arial"/>
          <w:lang w:val="es-ES" w:eastAsia="es-ES"/>
        </w:rPr>
        <w:t>s</w:t>
      </w:r>
      <w:r w:rsidRPr="00B7625E">
        <w:rPr>
          <w:rFonts w:ascii="Arial" w:eastAsia="Times New Roman" w:hAnsi="Arial" w:cs="Arial"/>
          <w:lang w:val="es-ES" w:eastAsia="es-ES"/>
        </w:rPr>
        <w:t xml:space="preserve"> siguiente</w:t>
      </w:r>
      <w:r w:rsidR="008620CA" w:rsidRPr="00B7625E">
        <w:rPr>
          <w:rFonts w:ascii="Arial" w:eastAsia="Times New Roman" w:hAnsi="Arial" w:cs="Arial"/>
          <w:lang w:val="es-ES" w:eastAsia="es-ES"/>
        </w:rPr>
        <w:t>s</w:t>
      </w:r>
      <w:r w:rsidRPr="00B7625E">
        <w:rPr>
          <w:rFonts w:ascii="Arial" w:eastAsia="Times New Roman" w:hAnsi="Arial" w:cs="Arial"/>
          <w:lang w:val="es-ES" w:eastAsia="es-ES"/>
        </w:rPr>
        <w:t xml:space="preserve"> regla</w:t>
      </w:r>
      <w:r w:rsidR="008620CA" w:rsidRPr="00B7625E">
        <w:rPr>
          <w:rFonts w:ascii="Arial" w:eastAsia="Times New Roman" w:hAnsi="Arial" w:cs="Arial"/>
          <w:lang w:val="es-ES" w:eastAsia="es-ES"/>
        </w:rPr>
        <w:t>s</w:t>
      </w:r>
      <w:r w:rsidRPr="00B7625E">
        <w:rPr>
          <w:rFonts w:ascii="Arial" w:eastAsia="Times New Roman" w:hAnsi="Arial" w:cs="Arial"/>
          <w:lang w:val="es-ES" w:eastAsia="es-ES"/>
        </w:rPr>
        <w:t xml:space="preserve">: </w:t>
      </w:r>
    </w:p>
    <w:p w14:paraId="3D78E957" w14:textId="77777777" w:rsidR="00ED12C0" w:rsidRPr="00B7625E" w:rsidRDefault="00ED12C0" w:rsidP="009C6D74">
      <w:pPr>
        <w:spacing w:after="0" w:line="240" w:lineRule="auto"/>
        <w:ind w:left="720"/>
        <w:contextualSpacing/>
        <w:jc w:val="both"/>
        <w:rPr>
          <w:rFonts w:ascii="Arial" w:eastAsia="Times New Roman" w:hAnsi="Arial" w:cs="Arial"/>
          <w:lang w:val="es-ES" w:eastAsia="es-ES"/>
        </w:rPr>
      </w:pPr>
    </w:p>
    <w:p w14:paraId="7DE0BE21" w14:textId="3CA5BE0E" w:rsidR="00ED12C0" w:rsidRPr="00B7625E" w:rsidRDefault="0025631A" w:rsidP="009C6D74">
      <w:pPr>
        <w:numPr>
          <w:ilvl w:val="0"/>
          <w:numId w:val="24"/>
        </w:numPr>
        <w:spacing w:after="0" w:line="240" w:lineRule="auto"/>
        <w:contextualSpacing/>
        <w:jc w:val="both"/>
        <w:rPr>
          <w:rFonts w:ascii="Arial" w:eastAsia="Times New Roman" w:hAnsi="Arial" w:cs="Arial"/>
          <w:lang w:val="es-ES" w:eastAsia="es-ES"/>
        </w:rPr>
      </w:pPr>
      <w:r w:rsidRPr="00B7625E">
        <w:rPr>
          <w:rFonts w:ascii="Arial" w:eastAsia="Times New Roman" w:hAnsi="Arial" w:cs="Arial"/>
          <w:lang w:val="es-ES" w:eastAsia="es-ES"/>
        </w:rPr>
        <w:t xml:space="preserve">En caso </w:t>
      </w:r>
      <w:r w:rsidR="008762BE" w:rsidRPr="00B7625E">
        <w:rPr>
          <w:rFonts w:ascii="Arial" w:eastAsia="Times New Roman" w:hAnsi="Arial" w:cs="Arial"/>
          <w:lang w:val="es-ES" w:eastAsia="es-ES"/>
        </w:rPr>
        <w:t xml:space="preserve">de </w:t>
      </w:r>
      <w:r w:rsidRPr="00B7625E">
        <w:rPr>
          <w:rFonts w:ascii="Arial" w:eastAsia="Times New Roman" w:hAnsi="Arial" w:cs="Arial"/>
          <w:lang w:val="es-ES" w:eastAsia="es-ES"/>
        </w:rPr>
        <w:t>que las Partes suscriban un nuevo Contrato</w:t>
      </w:r>
      <w:r w:rsidR="008762BE" w:rsidRPr="00B7625E">
        <w:rPr>
          <w:rFonts w:ascii="Arial" w:eastAsia="Times New Roman" w:hAnsi="Arial" w:cs="Arial"/>
          <w:lang w:val="es-ES" w:eastAsia="es-ES"/>
        </w:rPr>
        <w:t>,</w:t>
      </w:r>
      <w:r w:rsidRPr="00B7625E">
        <w:rPr>
          <w:rFonts w:ascii="Arial" w:eastAsia="Times New Roman" w:hAnsi="Arial" w:cs="Arial"/>
          <w:lang w:val="es-ES" w:eastAsia="es-ES"/>
        </w:rPr>
        <w:t xml:space="preserve"> la Cuenta de Balance</w:t>
      </w:r>
      <w:r w:rsidR="00B31145" w:rsidRPr="00B7625E">
        <w:rPr>
          <w:rFonts w:ascii="Arial" w:eastAsia="Times New Roman" w:hAnsi="Arial" w:cs="Arial"/>
          <w:lang w:val="es-ES" w:eastAsia="es-ES"/>
        </w:rPr>
        <w:t xml:space="preserve"> Final</w:t>
      </w:r>
      <w:r w:rsidRPr="00B7625E">
        <w:rPr>
          <w:rFonts w:ascii="Arial" w:eastAsia="Times New Roman" w:hAnsi="Arial" w:cs="Arial"/>
          <w:lang w:val="es-ES" w:eastAsia="es-ES"/>
        </w:rPr>
        <w:t xml:space="preserve"> anterior se tomará como la Cuenta de Balance </w:t>
      </w:r>
      <w:r w:rsidR="00572A08" w:rsidRPr="00B7625E">
        <w:rPr>
          <w:rFonts w:ascii="Arial" w:eastAsia="Times New Roman" w:hAnsi="Arial" w:cs="Arial"/>
          <w:lang w:val="es-ES" w:eastAsia="es-ES"/>
        </w:rPr>
        <w:t xml:space="preserve">Inicial </w:t>
      </w:r>
      <w:r w:rsidRPr="00B7625E">
        <w:rPr>
          <w:rFonts w:ascii="Arial" w:eastAsia="Times New Roman" w:hAnsi="Arial" w:cs="Arial"/>
          <w:lang w:val="es-ES" w:eastAsia="es-ES"/>
        </w:rPr>
        <w:t xml:space="preserve">del nuevo Contrato. </w:t>
      </w:r>
    </w:p>
    <w:p w14:paraId="1C9F7461" w14:textId="77777777" w:rsidR="00ED12C0" w:rsidRPr="00B7625E" w:rsidRDefault="00ED12C0" w:rsidP="008C15D2">
      <w:pPr>
        <w:spacing w:after="0" w:line="240" w:lineRule="auto"/>
        <w:contextualSpacing/>
        <w:jc w:val="both"/>
        <w:rPr>
          <w:rFonts w:ascii="Arial" w:eastAsia="Times New Roman" w:hAnsi="Arial" w:cs="Arial"/>
          <w:lang w:val="es-ES" w:eastAsia="es-ES"/>
        </w:rPr>
      </w:pPr>
    </w:p>
    <w:p w14:paraId="29A024EA" w14:textId="24C57B37" w:rsidR="00ED12C0" w:rsidRPr="00B7625E" w:rsidRDefault="00ED12C0" w:rsidP="009C6D74">
      <w:pPr>
        <w:numPr>
          <w:ilvl w:val="0"/>
          <w:numId w:val="24"/>
        </w:numPr>
        <w:spacing w:after="0" w:line="240" w:lineRule="auto"/>
        <w:contextualSpacing/>
        <w:jc w:val="both"/>
        <w:rPr>
          <w:rFonts w:ascii="Arial" w:eastAsia="Times New Roman" w:hAnsi="Arial" w:cs="Arial"/>
          <w:lang w:val="es-ES" w:eastAsia="es-ES"/>
        </w:rPr>
      </w:pPr>
      <w:r w:rsidRPr="00B7625E">
        <w:rPr>
          <w:rFonts w:ascii="Arial" w:eastAsia="Times New Roman" w:hAnsi="Arial" w:cs="Arial"/>
          <w:lang w:val="es-ES" w:eastAsia="es-ES"/>
        </w:rPr>
        <w:t>Terminado el Contrato sin que las Partes suscriban uno nuevo o prorroguen el Contrato actual, y si el Remitente decide no continuar con el transporte de los Productos</w:t>
      </w:r>
      <w:r w:rsidR="00160F7D" w:rsidRPr="00B7625E">
        <w:rPr>
          <w:rFonts w:ascii="Arial" w:eastAsia="Times New Roman" w:hAnsi="Arial" w:cs="Arial"/>
          <w:lang w:val="es-ES" w:eastAsia="es-ES"/>
        </w:rPr>
        <w:t>,</w:t>
      </w:r>
      <w:r w:rsidR="00334058" w:rsidRPr="00B7625E">
        <w:rPr>
          <w:rFonts w:ascii="Arial" w:eastAsia="Times New Roman" w:hAnsi="Arial" w:cs="Arial"/>
          <w:lang w:val="es-ES" w:eastAsia="es-ES"/>
        </w:rPr>
        <w:t xml:space="preserve"> </w:t>
      </w:r>
      <w:r w:rsidRPr="00B7625E">
        <w:rPr>
          <w:rFonts w:ascii="Arial" w:eastAsia="Times New Roman" w:hAnsi="Arial" w:cs="Arial"/>
          <w:lang w:val="es-ES" w:eastAsia="es-ES"/>
        </w:rPr>
        <w:t>l</w:t>
      </w:r>
      <w:r w:rsidR="0025631A" w:rsidRPr="00B7625E">
        <w:rPr>
          <w:rFonts w:ascii="Arial" w:eastAsia="Times New Roman" w:hAnsi="Arial" w:cs="Arial"/>
          <w:lang w:val="es-ES" w:eastAsia="es-ES"/>
        </w:rPr>
        <w:t xml:space="preserve">as cantidades de propiedad del Remitente en el Sistema de Transporte </w:t>
      </w:r>
      <w:r w:rsidR="0025631A" w:rsidRPr="00B7625E">
        <w:rPr>
          <w:rFonts w:ascii="Arial" w:eastAsia="Times New Roman" w:hAnsi="Arial" w:cs="Arial"/>
          <w:lang w:val="es-ES" w:eastAsia="es-ES"/>
        </w:rPr>
        <w:lastRenderedPageBreak/>
        <w:t>serán entregadas a más tardar en el siguiente mes a la Fecha de Terminación del Contrato</w:t>
      </w:r>
      <w:r w:rsidRPr="00B7625E">
        <w:rPr>
          <w:rFonts w:ascii="Arial" w:eastAsia="Times New Roman" w:hAnsi="Arial" w:cs="Arial"/>
          <w:lang w:val="es-ES" w:eastAsia="es-ES"/>
        </w:rPr>
        <w:t>, siempre y cuando sea viable operacionalmente.</w:t>
      </w:r>
    </w:p>
    <w:p w14:paraId="328B4BAF" w14:textId="77777777" w:rsidR="00EB6180" w:rsidRPr="00B7625E" w:rsidRDefault="00EB6180" w:rsidP="008C15D2">
      <w:pPr>
        <w:spacing w:after="0" w:line="240" w:lineRule="auto"/>
        <w:ind w:left="720"/>
        <w:contextualSpacing/>
        <w:jc w:val="both"/>
        <w:rPr>
          <w:rFonts w:ascii="Arial" w:eastAsia="Times New Roman" w:hAnsi="Arial" w:cs="Arial"/>
          <w:lang w:val="es-ES" w:eastAsia="es-ES"/>
        </w:rPr>
      </w:pPr>
    </w:p>
    <w:p w14:paraId="6B31EED6" w14:textId="2AEC4FA0" w:rsidR="00822991" w:rsidRPr="00B7625E" w:rsidRDefault="00822991" w:rsidP="008C15D2">
      <w:pPr>
        <w:spacing w:after="0" w:line="240" w:lineRule="auto"/>
        <w:ind w:left="720"/>
        <w:contextualSpacing/>
        <w:jc w:val="both"/>
        <w:rPr>
          <w:rFonts w:ascii="Arial" w:eastAsia="Times New Roman" w:hAnsi="Arial" w:cs="Arial"/>
          <w:lang w:val="es-ES" w:eastAsia="es-ES"/>
        </w:rPr>
      </w:pPr>
      <w:r w:rsidRPr="00B7625E">
        <w:rPr>
          <w:rFonts w:ascii="Arial" w:eastAsia="Times New Roman" w:hAnsi="Arial" w:cs="Arial"/>
          <w:lang w:val="es-ES" w:eastAsia="es-ES"/>
        </w:rPr>
        <w:t>En caso de no ser viable operativamente la entrega del saldo de Producto por parte del Transportador al Remitente</w:t>
      </w:r>
      <w:r w:rsidR="00EB6180" w:rsidRPr="00B7625E">
        <w:rPr>
          <w:rFonts w:ascii="Arial" w:eastAsia="Times New Roman" w:hAnsi="Arial" w:cs="Arial"/>
          <w:lang w:val="es-ES" w:eastAsia="es-ES"/>
        </w:rPr>
        <w:t xml:space="preserve"> </w:t>
      </w:r>
      <w:r w:rsidRPr="00B7625E">
        <w:rPr>
          <w:rFonts w:ascii="Arial" w:eastAsia="Times New Roman" w:hAnsi="Arial" w:cs="Arial"/>
          <w:lang w:val="es-ES" w:eastAsia="es-ES"/>
        </w:rPr>
        <w:t xml:space="preserve">se deberá establecer entre </w:t>
      </w:r>
      <w:r w:rsidR="0093357E" w:rsidRPr="00B7625E">
        <w:rPr>
          <w:rFonts w:ascii="Arial" w:eastAsia="Times New Roman" w:hAnsi="Arial" w:cs="Arial"/>
          <w:lang w:val="es-ES" w:eastAsia="es-ES"/>
        </w:rPr>
        <w:t>l</w:t>
      </w:r>
      <w:r w:rsidRPr="00B7625E">
        <w:rPr>
          <w:rFonts w:ascii="Arial" w:eastAsia="Times New Roman" w:hAnsi="Arial" w:cs="Arial"/>
          <w:lang w:val="es-ES" w:eastAsia="es-ES"/>
        </w:rPr>
        <w:t>as Partes un mecanismo para llevar la Cuenta de Balance a cero (0).</w:t>
      </w:r>
      <w:r w:rsidR="00F52DD5">
        <w:rPr>
          <w:rFonts w:ascii="Arial" w:eastAsia="Times New Roman" w:hAnsi="Arial" w:cs="Arial"/>
          <w:lang w:val="es-ES" w:eastAsia="es-ES"/>
        </w:rPr>
        <w:t xml:space="preserve"> E</w:t>
      </w:r>
      <w:r w:rsidR="00B403F3">
        <w:rPr>
          <w:rFonts w:ascii="Arial" w:eastAsia="Times New Roman" w:hAnsi="Arial" w:cs="Arial"/>
          <w:lang w:val="es-ES" w:eastAsia="es-ES"/>
        </w:rPr>
        <w:t xml:space="preserve">n caso de que el mecanismo determinado por las Partes para </w:t>
      </w:r>
      <w:r w:rsidR="00B403F3" w:rsidRPr="00B7625E">
        <w:rPr>
          <w:rFonts w:ascii="Arial" w:eastAsia="Times New Roman" w:hAnsi="Arial" w:cs="Arial"/>
          <w:lang w:val="es-ES" w:eastAsia="es-ES"/>
        </w:rPr>
        <w:t>llevar la Cuenta de Balance a cero (0)</w:t>
      </w:r>
      <w:r w:rsidR="00B403F3">
        <w:rPr>
          <w:rFonts w:ascii="Arial" w:eastAsia="Times New Roman" w:hAnsi="Arial" w:cs="Arial"/>
          <w:lang w:val="es-ES" w:eastAsia="es-ES"/>
        </w:rPr>
        <w:t xml:space="preserve"> sea </w:t>
      </w:r>
      <w:r w:rsidR="00322FFC">
        <w:rPr>
          <w:rFonts w:ascii="Arial" w:eastAsia="Times New Roman" w:hAnsi="Arial" w:cs="Arial"/>
          <w:lang w:val="es-ES" w:eastAsia="es-ES"/>
        </w:rPr>
        <w:t>la entrega de dinero</w:t>
      </w:r>
      <w:r w:rsidR="009E758A">
        <w:rPr>
          <w:rFonts w:ascii="Arial" w:eastAsia="Times New Roman" w:hAnsi="Arial" w:cs="Arial"/>
          <w:lang w:val="es-ES" w:eastAsia="es-ES"/>
        </w:rPr>
        <w:t xml:space="preserve"> </w:t>
      </w:r>
      <w:r w:rsidR="00B403F3">
        <w:rPr>
          <w:rFonts w:ascii="Arial" w:eastAsia="Times New Roman" w:hAnsi="Arial" w:cs="Arial"/>
          <w:lang w:val="es-ES" w:eastAsia="es-ES"/>
        </w:rPr>
        <w:t>del sal</w:t>
      </w:r>
      <w:r w:rsidR="002354FB">
        <w:rPr>
          <w:rFonts w:ascii="Arial" w:eastAsia="Times New Roman" w:hAnsi="Arial" w:cs="Arial"/>
          <w:lang w:val="es-ES" w:eastAsia="es-ES"/>
        </w:rPr>
        <w:t>do de Producto</w:t>
      </w:r>
      <w:r w:rsidR="00322FFC">
        <w:rPr>
          <w:rFonts w:ascii="Arial" w:eastAsia="Times New Roman" w:hAnsi="Arial" w:cs="Arial"/>
          <w:lang w:val="es-ES" w:eastAsia="es-ES"/>
        </w:rPr>
        <w:t xml:space="preserve"> por parte del Trasportador al Remitente</w:t>
      </w:r>
      <w:r w:rsidR="009E758A">
        <w:rPr>
          <w:rFonts w:ascii="Arial" w:eastAsia="Times New Roman" w:hAnsi="Arial" w:cs="Arial"/>
          <w:lang w:val="es-ES" w:eastAsia="es-ES"/>
        </w:rPr>
        <w:t>, el valor que se tomará</w:t>
      </w:r>
      <w:r w:rsidR="00322FFC">
        <w:rPr>
          <w:rFonts w:ascii="Arial" w:eastAsia="Times New Roman" w:hAnsi="Arial" w:cs="Arial"/>
          <w:lang w:val="es-ES" w:eastAsia="es-ES"/>
        </w:rPr>
        <w:t xml:space="preserve">, </w:t>
      </w:r>
      <w:r w:rsidR="009E758A">
        <w:rPr>
          <w:rFonts w:ascii="Arial" w:eastAsia="Times New Roman" w:hAnsi="Arial" w:cs="Arial"/>
          <w:lang w:val="es-ES" w:eastAsia="es-ES"/>
        </w:rPr>
        <w:t xml:space="preserve">será </w:t>
      </w:r>
      <w:r w:rsidR="00BF648F">
        <w:rPr>
          <w:rFonts w:ascii="Arial" w:eastAsia="Times New Roman" w:hAnsi="Arial" w:cs="Arial"/>
          <w:lang w:val="es-ES" w:eastAsia="es-ES"/>
        </w:rPr>
        <w:t xml:space="preserve">equivalente </w:t>
      </w:r>
      <w:r w:rsidR="00F52DD5" w:rsidRPr="00B7625E">
        <w:rPr>
          <w:rFonts w:ascii="Arial" w:eastAsia="Times New Roman" w:hAnsi="Arial" w:cs="Arial"/>
          <w:lang w:val="es-ES" w:eastAsia="es-ES"/>
        </w:rPr>
        <w:t>al precio vigente del Producto en el momento de la liquidación multiplicado por la cantidad de Productos pendientes de devolver</w:t>
      </w:r>
      <w:r w:rsidR="00BF648F">
        <w:rPr>
          <w:rFonts w:ascii="Arial" w:eastAsia="Times New Roman" w:hAnsi="Arial" w:cs="Arial"/>
          <w:lang w:val="es-ES" w:eastAsia="es-ES"/>
        </w:rPr>
        <w:t>.</w:t>
      </w:r>
    </w:p>
    <w:p w14:paraId="4D156D1C" w14:textId="77777777" w:rsidR="0025631A" w:rsidRPr="00B7625E" w:rsidRDefault="0025631A" w:rsidP="009C6D74">
      <w:pPr>
        <w:spacing w:after="0" w:line="240" w:lineRule="auto"/>
        <w:rPr>
          <w:rFonts w:ascii="Arial" w:eastAsia="Times New Roman" w:hAnsi="Arial" w:cs="Arial"/>
          <w:lang w:val="es-ES" w:eastAsia="es-ES"/>
        </w:rPr>
      </w:pPr>
    </w:p>
    <w:p w14:paraId="227D53D3" w14:textId="3FB63EB6" w:rsidR="0025631A" w:rsidRPr="00B7625E" w:rsidRDefault="00A64FE4" w:rsidP="009C6D74">
      <w:pPr>
        <w:widowControl w:val="0"/>
        <w:suppressLineNumbers/>
        <w:tabs>
          <w:tab w:val="left" w:pos="270"/>
        </w:tabs>
        <w:suppressAutoHyphens/>
        <w:spacing w:after="0" w:line="240" w:lineRule="auto"/>
        <w:jc w:val="center"/>
        <w:outlineLvl w:val="2"/>
        <w:rPr>
          <w:rFonts w:ascii="Arial" w:eastAsia="Times New Roman" w:hAnsi="Arial" w:cs="Arial"/>
          <w:b/>
          <w:u w:val="single"/>
          <w:lang w:val="es-ES" w:eastAsia="es-ES"/>
        </w:rPr>
      </w:pPr>
      <w:r w:rsidRPr="00B7625E">
        <w:rPr>
          <w:rFonts w:ascii="Arial" w:eastAsia="Times New Roman" w:hAnsi="Arial" w:cs="Arial"/>
          <w:b/>
          <w:u w:val="single"/>
          <w:lang w:val="es-ES" w:eastAsia="es-ES"/>
        </w:rPr>
        <w:t>CAPÍTULO</w:t>
      </w:r>
      <w:r w:rsidR="0025631A" w:rsidRPr="00B7625E">
        <w:rPr>
          <w:rFonts w:ascii="Arial" w:eastAsia="Times New Roman" w:hAnsi="Arial" w:cs="Arial"/>
          <w:b/>
          <w:u w:val="single"/>
          <w:lang w:val="es-ES" w:eastAsia="es-ES"/>
        </w:rPr>
        <w:t xml:space="preserve"> IV</w:t>
      </w:r>
    </w:p>
    <w:p w14:paraId="3D058797" w14:textId="77777777" w:rsidR="0025631A" w:rsidRPr="00B7625E" w:rsidRDefault="0025631A" w:rsidP="009C6D74">
      <w:pPr>
        <w:widowControl w:val="0"/>
        <w:suppressLineNumbers/>
        <w:tabs>
          <w:tab w:val="left" w:pos="270"/>
        </w:tabs>
        <w:suppressAutoHyphens/>
        <w:spacing w:after="0" w:line="240" w:lineRule="auto"/>
        <w:jc w:val="center"/>
        <w:outlineLvl w:val="2"/>
        <w:rPr>
          <w:rFonts w:ascii="Arial" w:eastAsia="Times New Roman" w:hAnsi="Arial" w:cs="Arial"/>
          <w:b/>
          <w:u w:val="single"/>
          <w:lang w:val="es-ES" w:eastAsia="es-ES"/>
        </w:rPr>
      </w:pPr>
      <w:r w:rsidRPr="00B7625E">
        <w:rPr>
          <w:rFonts w:ascii="Arial" w:eastAsia="Times New Roman" w:hAnsi="Arial" w:cs="Arial"/>
          <w:b/>
          <w:u w:val="single"/>
          <w:lang w:val="es-ES" w:eastAsia="es-ES"/>
        </w:rPr>
        <w:t>ASPECTOS COMERCIALES</w:t>
      </w:r>
    </w:p>
    <w:p w14:paraId="54B86C92" w14:textId="77777777" w:rsidR="008B3AE2" w:rsidRPr="00B7625E" w:rsidRDefault="008B3AE2" w:rsidP="009C6D74">
      <w:pPr>
        <w:spacing w:after="0" w:line="240" w:lineRule="auto"/>
        <w:rPr>
          <w:rFonts w:ascii="Arial" w:eastAsia="Times New Roman" w:hAnsi="Arial" w:cs="Arial"/>
          <w:lang w:val="es-ES" w:eastAsia="es-ES"/>
        </w:rPr>
      </w:pPr>
    </w:p>
    <w:p w14:paraId="188F4B50" w14:textId="792AEBEB" w:rsidR="00AE074A" w:rsidRPr="00B7625E" w:rsidRDefault="00141E98" w:rsidP="00DC36D5">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bookmarkStart w:id="94" w:name="_Ref358065826"/>
      <w:bookmarkStart w:id="95" w:name="_Ref332289733"/>
      <w:r w:rsidRPr="00B7625E">
        <w:rPr>
          <w:rFonts w:ascii="Arial" w:eastAsia="Times New Roman" w:hAnsi="Arial" w:cs="Arial"/>
          <w:b/>
          <w:lang w:val="es-ES" w:eastAsia="es-ES"/>
        </w:rPr>
        <w:t>Cláusula 1</w:t>
      </w:r>
      <w:r w:rsidR="000C3917" w:rsidRPr="00B7625E">
        <w:rPr>
          <w:rFonts w:ascii="Arial" w:eastAsia="Times New Roman" w:hAnsi="Arial" w:cs="Arial"/>
          <w:b/>
          <w:lang w:val="es-ES" w:eastAsia="es-ES"/>
        </w:rPr>
        <w:t>3</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 xml:space="preserve">Modalidades de Pago. </w:t>
      </w:r>
      <w:r w:rsidR="0025631A" w:rsidRPr="00B7625E">
        <w:rPr>
          <w:rFonts w:ascii="Arial" w:eastAsia="Times New Roman" w:hAnsi="Arial" w:cs="Arial"/>
          <w:lang w:val="es-ES" w:eastAsia="es-ES"/>
        </w:rPr>
        <w:t>Todos los pagos deberán realizarse en Pesos colombianos</w:t>
      </w:r>
      <w:r w:rsidR="00AE074A" w:rsidRPr="00B7625E">
        <w:rPr>
          <w:rFonts w:ascii="Arial" w:eastAsia="Times New Roman" w:hAnsi="Arial" w:cs="Arial"/>
          <w:lang w:val="es-ES" w:eastAsia="es-ES"/>
        </w:rPr>
        <w:t>, así</w:t>
      </w:r>
      <w:r w:rsidR="00DC36D5" w:rsidRPr="00B7625E">
        <w:rPr>
          <w:rFonts w:ascii="Arial" w:eastAsia="Times New Roman" w:hAnsi="Arial" w:cs="Arial"/>
          <w:lang w:val="es-ES" w:eastAsia="es-ES"/>
        </w:rPr>
        <w:t>:</w:t>
      </w:r>
      <w:bookmarkEnd w:id="94"/>
    </w:p>
    <w:p w14:paraId="40171C3E" w14:textId="77777777" w:rsidR="00AE074A" w:rsidRPr="00B7625E" w:rsidRDefault="00AE074A" w:rsidP="00DC36D5">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2CA5D861" w14:textId="7EA9905A" w:rsidR="0025631A" w:rsidRPr="00B7625E" w:rsidRDefault="0019098E" w:rsidP="0008746B">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bCs/>
          <w:lang w:val="es-ES" w:eastAsia="es-ES"/>
        </w:rPr>
        <w:t xml:space="preserve">Sección </w:t>
      </w:r>
      <w:r w:rsidR="00562FBB" w:rsidRPr="00B7625E">
        <w:rPr>
          <w:rFonts w:ascii="Arial" w:eastAsia="Times New Roman" w:hAnsi="Arial" w:cs="Arial"/>
          <w:b/>
          <w:bCs/>
          <w:lang w:val="es-ES" w:eastAsia="es-ES"/>
        </w:rPr>
        <w:t>13</w:t>
      </w:r>
      <w:r w:rsidRPr="00B7625E">
        <w:rPr>
          <w:rFonts w:ascii="Arial" w:eastAsia="Times New Roman" w:hAnsi="Arial" w:cs="Arial"/>
          <w:b/>
          <w:bCs/>
          <w:lang w:val="es-ES" w:eastAsia="es-ES"/>
        </w:rPr>
        <w:t>.1.</w:t>
      </w:r>
      <w:r w:rsidRPr="00B7625E">
        <w:rPr>
          <w:rFonts w:ascii="Arial" w:eastAsia="Times New Roman" w:hAnsi="Arial" w:cs="Arial"/>
          <w:lang w:val="es-ES" w:eastAsia="es-ES"/>
        </w:rPr>
        <w:t xml:space="preserve"> </w:t>
      </w:r>
      <w:r w:rsidR="003A643D" w:rsidRPr="00B7625E">
        <w:rPr>
          <w:rFonts w:ascii="Arial" w:eastAsia="Times New Roman" w:hAnsi="Arial" w:cs="Arial"/>
          <w:b/>
          <w:bCs/>
          <w:lang w:val="es-ES" w:eastAsia="es-ES"/>
        </w:rPr>
        <w:t xml:space="preserve">Pago Anticipado. </w:t>
      </w:r>
      <w:r w:rsidR="00AE074A" w:rsidRPr="00B7625E">
        <w:rPr>
          <w:rFonts w:ascii="Arial" w:eastAsia="Times New Roman" w:hAnsi="Arial" w:cs="Arial"/>
          <w:lang w:val="es-ES" w:eastAsia="es-ES"/>
        </w:rPr>
        <w:t>E</w:t>
      </w:r>
      <w:bookmarkStart w:id="96" w:name="_Ref357932163"/>
      <w:r w:rsidR="0025631A" w:rsidRPr="00B7625E">
        <w:rPr>
          <w:rFonts w:ascii="Arial" w:eastAsia="Times New Roman" w:hAnsi="Arial" w:cs="Arial"/>
          <w:lang w:val="es-MX" w:eastAsia="es-ES"/>
        </w:rPr>
        <w:t xml:space="preserve">l Remitente deberá depositar en las cuentas que el Transportador disponga para dicho fin, previo a la </w:t>
      </w:r>
      <w:r w:rsidR="00EE6BC9" w:rsidRPr="00B7625E">
        <w:rPr>
          <w:rFonts w:ascii="Arial" w:eastAsia="Times New Roman" w:hAnsi="Arial" w:cs="Arial"/>
          <w:lang w:val="es-MX" w:eastAsia="es-ES"/>
        </w:rPr>
        <w:t>entrega</w:t>
      </w:r>
      <w:r w:rsidR="00940E62" w:rsidRPr="00B7625E">
        <w:rPr>
          <w:rFonts w:ascii="Arial" w:eastAsia="Times New Roman" w:hAnsi="Arial" w:cs="Arial"/>
          <w:lang w:val="es-MX" w:eastAsia="es-ES"/>
        </w:rPr>
        <w:t xml:space="preserve"> del Producto </w:t>
      </w:r>
      <w:r w:rsidR="00B1366D" w:rsidRPr="00B7625E">
        <w:rPr>
          <w:rFonts w:ascii="Arial" w:eastAsia="Times New Roman" w:hAnsi="Arial" w:cs="Arial"/>
          <w:lang w:val="es-MX" w:eastAsia="es-ES"/>
        </w:rPr>
        <w:t xml:space="preserve">por parte del </w:t>
      </w:r>
      <w:r w:rsidR="00940E62" w:rsidRPr="00B7625E">
        <w:rPr>
          <w:rFonts w:ascii="Arial" w:eastAsia="Times New Roman" w:hAnsi="Arial" w:cs="Arial"/>
          <w:lang w:val="es-MX" w:eastAsia="es-ES"/>
        </w:rPr>
        <w:t xml:space="preserve">Remitente al Transportador </w:t>
      </w:r>
      <w:r w:rsidR="00F96C88" w:rsidRPr="00B7625E">
        <w:rPr>
          <w:rFonts w:ascii="Arial" w:eastAsia="Times New Roman" w:hAnsi="Arial" w:cs="Arial"/>
          <w:lang w:val="es-MX" w:eastAsia="es-ES"/>
        </w:rPr>
        <w:t xml:space="preserve">en el Punto de Entrada </w:t>
      </w:r>
      <w:r w:rsidR="0025631A" w:rsidRPr="00B7625E">
        <w:rPr>
          <w:rFonts w:ascii="Arial" w:eastAsia="Times New Roman" w:hAnsi="Arial" w:cs="Arial"/>
          <w:lang w:val="es-MX" w:eastAsia="es-ES"/>
        </w:rPr>
        <w:t xml:space="preserve">y dos (2) Días hábiles previos al inicio de la entrega considerada en la programación de entregas, la suma que </w:t>
      </w:r>
      <w:r w:rsidR="0025631A" w:rsidRPr="00B7625E">
        <w:rPr>
          <w:rFonts w:ascii="Arial" w:eastAsia="Times New Roman" w:hAnsi="Arial" w:cs="Arial"/>
          <w:lang w:val="es-ES" w:eastAsia="es-ES"/>
        </w:rPr>
        <w:t>se obtiene de multiplicar el valor de las Tarifas a pagar por el Remitente por la Capacidad Contratada, por el número de Días del periodo.</w:t>
      </w:r>
    </w:p>
    <w:p w14:paraId="32149E6E" w14:textId="77777777" w:rsidR="00481429" w:rsidRPr="00B7625E" w:rsidRDefault="00481429"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p>
    <w:p w14:paraId="716AD7ED" w14:textId="2E8C8B15" w:rsidR="0025631A" w:rsidRPr="00B7625E" w:rsidRDefault="006E385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562FBB" w:rsidRPr="00B7625E">
        <w:rPr>
          <w:rFonts w:ascii="Arial" w:eastAsia="Times New Roman" w:hAnsi="Arial" w:cs="Arial"/>
          <w:b/>
          <w:bCs/>
          <w:lang w:val="es-ES" w:eastAsia="es-ES"/>
        </w:rPr>
        <w:t>13</w:t>
      </w:r>
      <w:r w:rsidR="005F2F2C" w:rsidRPr="00B7625E">
        <w:rPr>
          <w:rFonts w:ascii="Arial" w:eastAsia="Times New Roman" w:hAnsi="Arial" w:cs="Arial"/>
          <w:b/>
          <w:bCs/>
          <w:lang w:val="es-ES" w:eastAsia="es-ES"/>
        </w:rPr>
        <w:t>.2.</w:t>
      </w:r>
      <w:r w:rsidR="005F2F2C" w:rsidRPr="00B7625E">
        <w:rPr>
          <w:rFonts w:ascii="Arial" w:eastAsia="Times New Roman" w:hAnsi="Arial" w:cs="Arial"/>
          <w:lang w:val="es-ES" w:eastAsia="es-ES"/>
        </w:rPr>
        <w:t xml:space="preserve"> </w:t>
      </w:r>
      <w:r w:rsidR="0025631A" w:rsidRPr="00B7625E">
        <w:rPr>
          <w:rFonts w:ascii="Arial" w:eastAsia="Times New Roman" w:hAnsi="Arial" w:cs="Arial"/>
          <w:lang w:val="es-MX" w:eastAsia="es-ES"/>
        </w:rPr>
        <w:t>El Remitente enviará los comprobantes de</w:t>
      </w:r>
      <w:r w:rsidR="005360DD" w:rsidRPr="00B7625E">
        <w:rPr>
          <w:rFonts w:ascii="Arial" w:eastAsia="Times New Roman" w:hAnsi="Arial" w:cs="Arial"/>
          <w:lang w:val="es-MX" w:eastAsia="es-ES"/>
        </w:rPr>
        <w:t>l pago</w:t>
      </w:r>
      <w:r w:rsidR="00714A7D" w:rsidRPr="00B7625E">
        <w:rPr>
          <w:rFonts w:ascii="Arial" w:eastAsia="Times New Roman" w:hAnsi="Arial" w:cs="Arial"/>
          <w:lang w:val="es-MX" w:eastAsia="es-ES"/>
        </w:rPr>
        <w:t>,</w:t>
      </w:r>
      <w:r w:rsidR="005360DD" w:rsidRPr="00B7625E">
        <w:rPr>
          <w:rFonts w:ascii="Arial" w:eastAsia="Times New Roman" w:hAnsi="Arial" w:cs="Arial"/>
          <w:lang w:val="es-MX" w:eastAsia="es-ES"/>
        </w:rPr>
        <w:t xml:space="preserve"> </w:t>
      </w:r>
      <w:r w:rsidR="0025631A" w:rsidRPr="00B7625E">
        <w:rPr>
          <w:rFonts w:ascii="Arial" w:eastAsia="Times New Roman" w:hAnsi="Arial" w:cs="Arial"/>
          <w:lang w:val="es-MX" w:eastAsia="es-ES"/>
        </w:rPr>
        <w:t xml:space="preserve">expedidos por el banco al Transportador, quién verificará el Día </w:t>
      </w:r>
      <w:r w:rsidR="00714A7D" w:rsidRPr="00B7625E">
        <w:rPr>
          <w:rFonts w:ascii="Arial" w:eastAsia="Times New Roman" w:hAnsi="Arial" w:cs="Arial"/>
          <w:lang w:val="es-MX" w:eastAsia="es-ES"/>
        </w:rPr>
        <w:t xml:space="preserve">Hábil </w:t>
      </w:r>
      <w:r w:rsidR="0025631A" w:rsidRPr="00B7625E">
        <w:rPr>
          <w:rFonts w:ascii="Arial" w:eastAsia="Times New Roman" w:hAnsi="Arial" w:cs="Arial"/>
          <w:lang w:val="es-MX" w:eastAsia="es-ES"/>
        </w:rPr>
        <w:t xml:space="preserve">siguiente a su recibo, </w:t>
      </w:r>
      <w:r w:rsidR="00714A7D" w:rsidRPr="00B7625E">
        <w:rPr>
          <w:rFonts w:ascii="Arial" w:eastAsia="Times New Roman" w:hAnsi="Arial" w:cs="Arial"/>
          <w:lang w:val="es-MX" w:eastAsia="es-ES"/>
        </w:rPr>
        <w:t xml:space="preserve">los pagos </w:t>
      </w:r>
      <w:r w:rsidR="0025631A" w:rsidRPr="00B7625E">
        <w:rPr>
          <w:rFonts w:ascii="Arial" w:eastAsia="Times New Roman" w:hAnsi="Arial" w:cs="Arial"/>
          <w:lang w:val="es-MX" w:eastAsia="es-ES"/>
        </w:rPr>
        <w:t>efectuad</w:t>
      </w:r>
      <w:r w:rsidR="00714A7D" w:rsidRPr="00B7625E">
        <w:rPr>
          <w:rFonts w:ascii="Arial" w:eastAsia="Times New Roman" w:hAnsi="Arial" w:cs="Arial"/>
          <w:lang w:val="es-MX" w:eastAsia="es-ES"/>
        </w:rPr>
        <w:t>o</w:t>
      </w:r>
      <w:r w:rsidR="0025631A" w:rsidRPr="00B7625E">
        <w:rPr>
          <w:rFonts w:ascii="Arial" w:eastAsia="Times New Roman" w:hAnsi="Arial" w:cs="Arial"/>
          <w:lang w:val="es-MX" w:eastAsia="es-ES"/>
        </w:rPr>
        <w:t>s de acuerdo con la información emitida por el banco y, de esta manera, expedirá la autorización correspondiente para la prestación del Transporte de Producto</w:t>
      </w:r>
      <w:r w:rsidR="00481429" w:rsidRPr="00B7625E">
        <w:rPr>
          <w:rFonts w:ascii="Arial" w:eastAsia="Times New Roman" w:hAnsi="Arial" w:cs="Arial"/>
          <w:lang w:val="es-MX" w:eastAsia="es-ES"/>
        </w:rPr>
        <w:t>.</w:t>
      </w:r>
    </w:p>
    <w:p w14:paraId="233EF6AE" w14:textId="77777777" w:rsidR="00481429" w:rsidRPr="00B7625E" w:rsidRDefault="00481429"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p>
    <w:p w14:paraId="06D6F42C" w14:textId="60C076E6" w:rsidR="0025631A" w:rsidRPr="00B7625E" w:rsidRDefault="006E385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bookmarkStart w:id="97" w:name="_Ref428972651"/>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562FBB" w:rsidRPr="00B7625E">
        <w:rPr>
          <w:rFonts w:ascii="Arial" w:eastAsia="Times New Roman" w:hAnsi="Arial" w:cs="Arial"/>
          <w:b/>
          <w:bCs/>
          <w:lang w:val="es-ES" w:eastAsia="es-ES"/>
        </w:rPr>
        <w:t>13</w:t>
      </w:r>
      <w:r w:rsidR="005F2F2C" w:rsidRPr="00B7625E">
        <w:rPr>
          <w:rFonts w:ascii="Arial" w:eastAsia="Times New Roman" w:hAnsi="Arial" w:cs="Arial"/>
          <w:b/>
          <w:bCs/>
          <w:lang w:val="es-ES" w:eastAsia="es-ES"/>
        </w:rPr>
        <w:t>.3.</w:t>
      </w:r>
      <w:r w:rsidR="005F2F2C" w:rsidRPr="00B7625E">
        <w:rPr>
          <w:rFonts w:ascii="Arial" w:eastAsia="Times New Roman" w:hAnsi="Arial" w:cs="Arial"/>
          <w:lang w:val="es-ES" w:eastAsia="es-ES"/>
        </w:rPr>
        <w:t xml:space="preserve"> </w:t>
      </w:r>
      <w:r w:rsidR="0025631A" w:rsidRPr="00B7625E">
        <w:rPr>
          <w:rFonts w:ascii="Arial" w:eastAsia="Times New Roman" w:hAnsi="Arial" w:cs="Arial"/>
          <w:b/>
          <w:lang w:val="es-MX" w:eastAsia="es-ES"/>
        </w:rPr>
        <w:t xml:space="preserve">Pagos a Crédito. </w:t>
      </w:r>
      <w:r w:rsidR="0025631A" w:rsidRPr="00B7625E">
        <w:rPr>
          <w:rFonts w:ascii="Arial" w:eastAsia="Times New Roman" w:hAnsi="Arial" w:cs="Arial"/>
          <w:lang w:val="es-MX" w:eastAsia="es-ES"/>
        </w:rPr>
        <w:t>Bajo esta modalidad el Remitente podrá pagar a crédito las Tarifas que se encuentra obligado a pagar en virtud del presente Contrato, previa aprobación del Transportador, para lo cual deberá otorgar una de las siguientes garantías, que deberá ser</w:t>
      </w:r>
      <w:r w:rsidR="0025631A" w:rsidRPr="00B7625E">
        <w:rPr>
          <w:rFonts w:ascii="Arial" w:eastAsia="Times New Roman" w:hAnsi="Arial" w:cs="Arial"/>
          <w:lang w:val="es-ES" w:eastAsia="es-ES"/>
        </w:rPr>
        <w:t xml:space="preserve"> entregada al Transportador, a más tardar, dentro de los diez (10) Días Hábiles siguientes a la fecha de firma del presente Contrato y como requisito previo para la iniciación de la prestación del servicio de Transporte de Producto,</w:t>
      </w:r>
      <w:r w:rsidR="0025631A" w:rsidRPr="00B7625E">
        <w:rPr>
          <w:rFonts w:ascii="Arial" w:eastAsia="Times New Roman" w:hAnsi="Arial" w:cs="Arial"/>
          <w:lang w:val="es-MX" w:eastAsia="es-ES"/>
        </w:rPr>
        <w:t xml:space="preserve"> El Transportador hará un análisis de capacidad de crédito del Remitente cada vencimiento de la garantía respectiva, a fin de determinar si es posible </w:t>
      </w:r>
      <w:r w:rsidR="00C95157" w:rsidRPr="00B7625E">
        <w:rPr>
          <w:rFonts w:ascii="Arial" w:eastAsia="Times New Roman" w:hAnsi="Arial" w:cs="Arial"/>
          <w:lang w:val="es-MX" w:eastAsia="es-ES"/>
        </w:rPr>
        <w:t>otorgarle la</w:t>
      </w:r>
      <w:r w:rsidR="0025631A" w:rsidRPr="00B7625E">
        <w:rPr>
          <w:rFonts w:ascii="Arial" w:eastAsia="Times New Roman" w:hAnsi="Arial" w:cs="Arial"/>
          <w:lang w:val="es-MX" w:eastAsia="es-ES"/>
        </w:rPr>
        <w:t xml:space="preserve"> opción de pago a crédito.</w:t>
      </w:r>
      <w:bookmarkEnd w:id="96"/>
      <w:bookmarkEnd w:id="97"/>
    </w:p>
    <w:p w14:paraId="25EA5DF4" w14:textId="2A10C24D" w:rsidR="00481429" w:rsidRPr="00B7625E" w:rsidRDefault="00481429"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p>
    <w:p w14:paraId="56661007" w14:textId="1163D017" w:rsidR="001337C4" w:rsidRPr="00B7625E" w:rsidRDefault="0025631A" w:rsidP="009C6D74">
      <w:pPr>
        <w:pStyle w:val="Prrafodelista"/>
        <w:keepNext/>
        <w:numPr>
          <w:ilvl w:val="0"/>
          <w:numId w:val="36"/>
        </w:numPr>
        <w:tabs>
          <w:tab w:val="left" w:pos="270"/>
        </w:tabs>
        <w:spacing w:after="0" w:line="240" w:lineRule="auto"/>
        <w:jc w:val="both"/>
        <w:outlineLvl w:val="2"/>
        <w:rPr>
          <w:rFonts w:ascii="Arial" w:eastAsia="Times New Roman" w:hAnsi="Arial" w:cs="Arial"/>
          <w:lang w:val="es-ES" w:eastAsia="es-ES"/>
        </w:rPr>
      </w:pPr>
      <w:bookmarkStart w:id="98" w:name="_Ref357932141"/>
      <w:bookmarkStart w:id="99" w:name="_Ref358061408"/>
      <w:r w:rsidRPr="00B7625E">
        <w:rPr>
          <w:rFonts w:ascii="Arial" w:eastAsia="Times New Roman" w:hAnsi="Arial" w:cs="Arial"/>
          <w:b/>
          <w:lang w:val="es-MX" w:eastAsia="es-ES"/>
        </w:rPr>
        <w:t>Póliza de Seguros</w:t>
      </w:r>
      <w:r w:rsidRPr="00B7625E">
        <w:rPr>
          <w:rFonts w:ascii="Arial" w:eastAsia="Times New Roman" w:hAnsi="Arial" w:cs="Arial"/>
          <w:lang w:val="es-MX" w:eastAsia="es-ES"/>
        </w:rPr>
        <w:t xml:space="preserve">. </w:t>
      </w:r>
      <w:r w:rsidRPr="00B7625E">
        <w:rPr>
          <w:rFonts w:ascii="Arial" w:eastAsia="Times New Roman" w:hAnsi="Arial" w:cs="Arial"/>
          <w:lang w:val="es-ES" w:eastAsia="es-ES"/>
        </w:rPr>
        <w:t xml:space="preserve">El Remitente podrá constituir una póliza de seguro a favor del Transportador, expedida por una compañía de seguros legalmente constituida bajo las leyes de la República de Colombia. Dicha póliza deberá ser otorgada por el cupo máximo de crédito establecido por </w:t>
      </w:r>
      <w:r w:rsidR="00B62952" w:rsidRPr="00B7625E">
        <w:rPr>
          <w:rFonts w:ascii="Arial" w:eastAsia="Times New Roman" w:hAnsi="Arial" w:cs="Arial"/>
          <w:lang w:val="es-ES" w:eastAsia="es-ES"/>
        </w:rPr>
        <w:t>CENIT</w:t>
      </w:r>
      <w:r w:rsidRPr="00B7625E">
        <w:rPr>
          <w:rFonts w:ascii="Arial" w:eastAsia="Times New Roman" w:hAnsi="Arial" w:cs="Arial"/>
          <w:lang w:val="es-ES" w:eastAsia="es-ES"/>
        </w:rPr>
        <w:t xml:space="preserve">. A partir de la entrega de la póliza de seguro, el Transportador dispondrá de cinco (5) Días Hábiles para su aprobación o para solicitar al Remitente los ajustes correspondientes. El Remitente, </w:t>
      </w:r>
      <w:r w:rsidRPr="00B7625E">
        <w:rPr>
          <w:rFonts w:ascii="Arial" w:eastAsia="Times New Roman" w:hAnsi="Arial" w:cs="Arial"/>
          <w:bCs/>
          <w:spacing w:val="-2"/>
          <w:lang w:val="es-ES" w:eastAsia="es-ES"/>
        </w:rPr>
        <w:t xml:space="preserve">en el término establecido en la presente Sección para la entrega de la póliza de que trata este numeral, deberá entregar a CENIT el certificado emitido por la compañía de seguros en el que conste el pago del </w:t>
      </w:r>
      <w:r w:rsidRPr="00B7625E">
        <w:rPr>
          <w:rFonts w:ascii="Arial" w:eastAsia="Times New Roman" w:hAnsi="Arial" w:cs="Arial"/>
          <w:bCs/>
          <w:spacing w:val="-2"/>
          <w:lang w:val="es-ES" w:eastAsia="es-ES"/>
        </w:rPr>
        <w:lastRenderedPageBreak/>
        <w:t>100% de la prima correspondiente.</w:t>
      </w:r>
      <w:r w:rsidRPr="00B7625E">
        <w:rPr>
          <w:rFonts w:ascii="Arial" w:eastAsia="Times New Roman" w:hAnsi="Arial" w:cs="Arial"/>
          <w:lang w:val="es-ES" w:eastAsia="es-ES"/>
        </w:rPr>
        <w:t xml:space="preserve"> </w:t>
      </w:r>
      <w:bookmarkStart w:id="100" w:name="_Ref316980783"/>
      <w:bookmarkStart w:id="101" w:name="_Toc327128376"/>
      <w:r w:rsidRPr="00B7625E">
        <w:rPr>
          <w:rFonts w:ascii="Arial" w:eastAsia="Times New Roman" w:hAnsi="Arial" w:cs="Arial"/>
          <w:lang w:val="es-ES" w:eastAsia="es-ES"/>
        </w:rPr>
        <w:t>Respecto de la Póliza de Seguro se observará por el Remitente las siguientes reglas</w:t>
      </w:r>
      <w:bookmarkEnd w:id="98"/>
      <w:bookmarkEnd w:id="99"/>
      <w:r w:rsidR="00523807" w:rsidRPr="00B7625E">
        <w:rPr>
          <w:rFonts w:ascii="Arial" w:eastAsia="Times New Roman" w:hAnsi="Arial" w:cs="Arial"/>
          <w:lang w:val="es-ES" w:eastAsia="es-ES"/>
        </w:rPr>
        <w:t>:</w:t>
      </w:r>
    </w:p>
    <w:p w14:paraId="215B06F6" w14:textId="31BBFD85" w:rsidR="001337C4" w:rsidRPr="00B7625E" w:rsidRDefault="001337C4" w:rsidP="009C6D74">
      <w:pPr>
        <w:pStyle w:val="Prrafodelista"/>
        <w:keepNext/>
        <w:tabs>
          <w:tab w:val="left" w:pos="270"/>
        </w:tabs>
        <w:spacing w:after="0" w:line="240" w:lineRule="auto"/>
        <w:ind w:left="1146"/>
        <w:jc w:val="both"/>
        <w:outlineLvl w:val="2"/>
        <w:rPr>
          <w:rFonts w:ascii="Arial" w:eastAsia="Times New Roman" w:hAnsi="Arial" w:cs="Arial"/>
          <w:lang w:val="es-ES" w:eastAsia="es-ES"/>
        </w:rPr>
      </w:pPr>
    </w:p>
    <w:p w14:paraId="718CEC68" w14:textId="298C8F64" w:rsidR="001337C4" w:rsidRPr="00B7625E" w:rsidRDefault="00523807" w:rsidP="009C6D74">
      <w:pPr>
        <w:pStyle w:val="Prrafodelista"/>
        <w:keepNext/>
        <w:numPr>
          <w:ilvl w:val="0"/>
          <w:numId w:val="37"/>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eastAsia="es-CO"/>
        </w:rPr>
        <w:t>Cobertura</w:t>
      </w:r>
      <w:r w:rsidR="0025631A" w:rsidRPr="00B7625E">
        <w:rPr>
          <w:rFonts w:ascii="Arial" w:eastAsia="Times New Roman" w:hAnsi="Arial" w:cs="Arial"/>
          <w:lang w:eastAsia="es-CO"/>
        </w:rPr>
        <w:t>: La Póliza de seguro deberá garantizar el cumplimiento de las obligaciones de pago de todas las sumas que por concepto de la prestación del</w:t>
      </w:r>
      <w:r w:rsidRPr="00B7625E">
        <w:rPr>
          <w:rFonts w:ascii="Arial" w:eastAsia="Times New Roman" w:hAnsi="Arial" w:cs="Arial"/>
          <w:lang w:eastAsia="es-CO"/>
        </w:rPr>
        <w:t xml:space="preserve"> servicio de</w:t>
      </w:r>
      <w:r w:rsidR="0025631A" w:rsidRPr="00B7625E">
        <w:rPr>
          <w:rFonts w:ascii="Arial" w:eastAsia="Times New Roman" w:hAnsi="Arial" w:cs="Arial"/>
          <w:lang w:eastAsia="es-CO"/>
        </w:rPr>
        <w:t xml:space="preserve"> Transporte de Producto el Remitente deba pagar al Transportador, así como los Intereses de Mora generados por el incumplimiento del Remitente </w:t>
      </w:r>
      <w:r w:rsidRPr="00B7625E">
        <w:rPr>
          <w:rFonts w:ascii="Arial" w:eastAsia="Times New Roman" w:hAnsi="Arial" w:cs="Arial"/>
          <w:lang w:eastAsia="es-CO"/>
        </w:rPr>
        <w:t xml:space="preserve">frente </w:t>
      </w:r>
      <w:r w:rsidR="0025631A" w:rsidRPr="00B7625E">
        <w:rPr>
          <w:rFonts w:ascii="Arial" w:eastAsia="Times New Roman" w:hAnsi="Arial" w:cs="Arial"/>
          <w:lang w:eastAsia="es-CO"/>
        </w:rPr>
        <w:t xml:space="preserve">a las obligaciones de pago derivadas del presente Contrato. </w:t>
      </w:r>
    </w:p>
    <w:p w14:paraId="74FC2BAD" w14:textId="033737C8" w:rsidR="001337C4" w:rsidRPr="00B7625E" w:rsidRDefault="001337C4" w:rsidP="009C6D74">
      <w:pPr>
        <w:pStyle w:val="Prrafodelista"/>
        <w:keepNext/>
        <w:tabs>
          <w:tab w:val="left" w:pos="270"/>
        </w:tabs>
        <w:spacing w:after="0" w:line="240" w:lineRule="auto"/>
        <w:ind w:left="1146"/>
        <w:jc w:val="both"/>
        <w:outlineLvl w:val="2"/>
        <w:rPr>
          <w:rFonts w:ascii="Arial" w:eastAsia="Times New Roman" w:hAnsi="Arial" w:cs="Arial"/>
          <w:lang w:val="es-ES" w:eastAsia="es-ES"/>
        </w:rPr>
      </w:pPr>
    </w:p>
    <w:p w14:paraId="3796089C" w14:textId="7A7D65FD" w:rsidR="001337C4" w:rsidRPr="00B7625E" w:rsidRDefault="0025631A" w:rsidP="009C6D74">
      <w:pPr>
        <w:pStyle w:val="Prrafodelista"/>
        <w:keepNext/>
        <w:numPr>
          <w:ilvl w:val="0"/>
          <w:numId w:val="37"/>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CO"/>
        </w:rPr>
        <w:t>Exigibilidad: El Transportador</w:t>
      </w:r>
      <w:r w:rsidRPr="00B7625E">
        <w:rPr>
          <w:rFonts w:ascii="Arial" w:eastAsia="Times New Roman" w:hAnsi="Arial" w:cs="Arial"/>
          <w:lang w:eastAsia="es-CO"/>
        </w:rPr>
        <w:t xml:space="preserve"> podrá hacer efectiva la </w:t>
      </w:r>
      <w:r w:rsidRPr="00B7625E">
        <w:rPr>
          <w:rFonts w:ascii="Arial" w:eastAsia="Times New Roman" w:hAnsi="Arial" w:cs="Arial"/>
          <w:lang w:val="es-ES" w:eastAsia="es-ES"/>
        </w:rPr>
        <w:t>Póliza de Seguro</w:t>
      </w:r>
      <w:r w:rsidRPr="00B7625E">
        <w:rPr>
          <w:rFonts w:ascii="Arial" w:eastAsia="Times New Roman" w:hAnsi="Arial" w:cs="Arial"/>
          <w:lang w:eastAsia="es-CO"/>
        </w:rPr>
        <w:t xml:space="preserve">, total o parcialmente y a primer requerimiento ante un incumplimiento de las obligaciones del Remitente bajo el presente Contrato. </w:t>
      </w:r>
      <w:bookmarkStart w:id="102" w:name="_Ref317236952"/>
      <w:bookmarkStart w:id="103" w:name="_Toc327128377"/>
      <w:bookmarkEnd w:id="100"/>
      <w:bookmarkEnd w:id="101"/>
    </w:p>
    <w:p w14:paraId="23080434" w14:textId="37BE94D2" w:rsidR="001337C4" w:rsidRPr="00B7625E" w:rsidRDefault="001337C4" w:rsidP="009C6D74">
      <w:pPr>
        <w:pStyle w:val="Prrafodelista"/>
        <w:keepNext/>
        <w:tabs>
          <w:tab w:val="left" w:pos="270"/>
        </w:tabs>
        <w:spacing w:after="0" w:line="240" w:lineRule="auto"/>
        <w:ind w:left="1146"/>
        <w:jc w:val="both"/>
        <w:outlineLvl w:val="2"/>
        <w:rPr>
          <w:rFonts w:ascii="Arial" w:eastAsia="Times New Roman" w:hAnsi="Arial" w:cs="Arial"/>
          <w:lang w:val="es-ES" w:eastAsia="es-ES"/>
        </w:rPr>
      </w:pPr>
    </w:p>
    <w:p w14:paraId="2F5546B9" w14:textId="0FB3565C" w:rsidR="001337C4" w:rsidRPr="00B7625E" w:rsidRDefault="0025631A" w:rsidP="009C6D74">
      <w:pPr>
        <w:pStyle w:val="Prrafodelista"/>
        <w:keepNext/>
        <w:numPr>
          <w:ilvl w:val="0"/>
          <w:numId w:val="37"/>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eastAsia="es-CO"/>
        </w:rPr>
        <w:t xml:space="preserve">Vigencia de la </w:t>
      </w:r>
      <w:r w:rsidRPr="00B7625E">
        <w:rPr>
          <w:rFonts w:ascii="Arial" w:eastAsia="Times New Roman" w:hAnsi="Arial" w:cs="Arial"/>
          <w:lang w:val="es-ES" w:eastAsia="es-ES"/>
        </w:rPr>
        <w:t>Póliza de Seguro</w:t>
      </w:r>
      <w:r w:rsidRPr="00B7625E">
        <w:rPr>
          <w:rFonts w:ascii="Arial" w:eastAsia="Times New Roman" w:hAnsi="Arial" w:cs="Arial"/>
          <w:lang w:eastAsia="es-CO"/>
        </w:rPr>
        <w:t xml:space="preserve">: El Remitente deberá contar en todo momento y mantener vigente la Garantía durante la vigencia de este Contrato incluyendo sus prórrogas </w:t>
      </w:r>
      <w:r w:rsidRPr="00B7625E">
        <w:rPr>
          <w:rFonts w:ascii="Arial" w:eastAsia="Times New Roman" w:hAnsi="Arial" w:cs="Arial"/>
        </w:rPr>
        <w:t>más noventa (90) Días.</w:t>
      </w:r>
      <w:bookmarkEnd w:id="102"/>
      <w:bookmarkEnd w:id="103"/>
      <w:r w:rsidRPr="00B7625E">
        <w:rPr>
          <w:rFonts w:ascii="Arial" w:eastAsia="Times New Roman" w:hAnsi="Arial" w:cs="Arial"/>
        </w:rPr>
        <w:t xml:space="preserve"> </w:t>
      </w:r>
      <w:r w:rsidRPr="00B7625E">
        <w:rPr>
          <w:rFonts w:ascii="Arial" w:eastAsia="Times New Roman" w:hAnsi="Arial" w:cs="Arial"/>
          <w:lang w:eastAsia="es-CO"/>
        </w:rPr>
        <w:t xml:space="preserve">Será condición indispensable para la prestación del Servicio la constitución de la Póliza de Seguro y que la misma se encuentre vigente. </w:t>
      </w:r>
      <w:r w:rsidRPr="00B7625E">
        <w:rPr>
          <w:rFonts w:ascii="Arial" w:eastAsia="Times New Roman" w:hAnsi="Arial" w:cs="Arial"/>
          <w:bCs/>
          <w:lang w:val="es-ES" w:eastAsia="es-ES"/>
        </w:rPr>
        <w:t xml:space="preserve">El remitente deberá contar con una Póliza de Seguro, con una vigencia de por lo menos un (1) año, la cual deber renovarse y actualizarse treinta (30) días antes del vencimiento, por otro año más, proceso de renovación que se hará continuamente durante el plazo del contrato. </w:t>
      </w:r>
      <w:r w:rsidRPr="00B7625E">
        <w:rPr>
          <w:rFonts w:ascii="Arial" w:eastAsia="Times New Roman" w:hAnsi="Arial" w:cs="Arial"/>
          <w:bCs/>
          <w:lang w:eastAsia="es-CO"/>
        </w:rPr>
        <w:t>En conse</w:t>
      </w:r>
      <w:r w:rsidRPr="00B7625E">
        <w:rPr>
          <w:rFonts w:ascii="Arial" w:eastAsia="Times New Roman" w:hAnsi="Arial" w:cs="Arial"/>
          <w:lang w:eastAsia="es-CO"/>
        </w:rPr>
        <w:t xml:space="preserve">cuencia, CENIT podrá suspender la prestación del </w:t>
      </w:r>
      <w:r w:rsidR="00523807" w:rsidRPr="00B7625E">
        <w:rPr>
          <w:rFonts w:ascii="Arial" w:eastAsia="Times New Roman" w:hAnsi="Arial" w:cs="Arial"/>
          <w:lang w:eastAsia="es-CO"/>
        </w:rPr>
        <w:t xml:space="preserve">servicio de </w:t>
      </w:r>
      <w:r w:rsidRPr="00B7625E">
        <w:rPr>
          <w:rFonts w:ascii="Arial" w:eastAsia="Times New Roman" w:hAnsi="Arial" w:cs="Arial"/>
          <w:lang w:eastAsia="es-CO"/>
        </w:rPr>
        <w:t xml:space="preserve">Transporte de Producto, cuando la </w:t>
      </w:r>
      <w:r w:rsidRPr="00B7625E">
        <w:rPr>
          <w:rFonts w:ascii="Arial" w:eastAsia="Times New Roman" w:hAnsi="Arial" w:cs="Arial"/>
          <w:lang w:val="es-ES" w:eastAsia="es-ES"/>
        </w:rPr>
        <w:t>Póliza de Seguro</w:t>
      </w:r>
      <w:r w:rsidRPr="00B7625E">
        <w:rPr>
          <w:rFonts w:ascii="Arial" w:eastAsia="Times New Roman" w:hAnsi="Arial" w:cs="Arial"/>
          <w:lang w:eastAsia="es-CO"/>
        </w:rPr>
        <w:t xml:space="preserve"> no estuviere vigente o cuando esta no se renueve con antelación a cualquiera de sus vencimientos, según sea el caso, hasta tanto el Remitente la constituya en la forma acá establecida, sin que ello exonere al Remitente de sus obligaciones de pago y demás obligaciones derivadas del presente Contrato.</w:t>
      </w:r>
      <w:bookmarkStart w:id="104" w:name="_Toc327128378"/>
    </w:p>
    <w:p w14:paraId="55C76BF9" w14:textId="743C722A" w:rsidR="001337C4" w:rsidRPr="00B7625E" w:rsidRDefault="001337C4" w:rsidP="009C6D74">
      <w:pPr>
        <w:pStyle w:val="Prrafodelista"/>
        <w:keepNext/>
        <w:tabs>
          <w:tab w:val="left" w:pos="270"/>
        </w:tabs>
        <w:spacing w:after="0" w:line="240" w:lineRule="auto"/>
        <w:ind w:left="1146"/>
        <w:jc w:val="both"/>
        <w:outlineLvl w:val="2"/>
        <w:rPr>
          <w:rFonts w:ascii="Arial" w:eastAsia="Times New Roman" w:hAnsi="Arial" w:cs="Arial"/>
          <w:lang w:val="es-ES" w:eastAsia="es-ES"/>
        </w:rPr>
      </w:pPr>
    </w:p>
    <w:p w14:paraId="2A5A6354" w14:textId="559E3595" w:rsidR="00B16D47" w:rsidRPr="00B7625E" w:rsidRDefault="0025631A" w:rsidP="009C6D74">
      <w:pPr>
        <w:pStyle w:val="Prrafodelista"/>
        <w:keepNext/>
        <w:numPr>
          <w:ilvl w:val="0"/>
          <w:numId w:val="37"/>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eastAsia="es-CO"/>
        </w:rPr>
        <w:t xml:space="preserve">Condiciones de la </w:t>
      </w:r>
      <w:r w:rsidRPr="00B7625E">
        <w:rPr>
          <w:rFonts w:ascii="Arial" w:eastAsia="Times New Roman" w:hAnsi="Arial" w:cs="Arial"/>
          <w:lang w:val="es-ES" w:eastAsia="es-ES"/>
        </w:rPr>
        <w:t>Póliza de Seguro</w:t>
      </w:r>
      <w:r w:rsidRPr="00B7625E">
        <w:rPr>
          <w:rFonts w:ascii="Arial" w:eastAsia="Times New Roman" w:hAnsi="Arial" w:cs="Arial"/>
          <w:lang w:eastAsia="es-CO"/>
        </w:rPr>
        <w:t xml:space="preserve">: En la </w:t>
      </w:r>
      <w:r w:rsidRPr="00B7625E">
        <w:rPr>
          <w:rFonts w:ascii="Arial" w:eastAsia="Times New Roman" w:hAnsi="Arial" w:cs="Arial"/>
          <w:lang w:val="es-ES" w:eastAsia="es-ES"/>
        </w:rPr>
        <w:t>Póliza de Seguro</w:t>
      </w:r>
      <w:r w:rsidRPr="00B7625E">
        <w:rPr>
          <w:rFonts w:ascii="Arial" w:eastAsia="Times New Roman" w:hAnsi="Arial" w:cs="Arial"/>
          <w:lang w:eastAsia="es-CO"/>
        </w:rPr>
        <w:t xml:space="preserve"> debe constar expresamente que el emisor renuncia al beneficio de excusión contemplado en el artículo 2.383 del Código Civil.</w:t>
      </w:r>
      <w:bookmarkEnd w:id="104"/>
    </w:p>
    <w:p w14:paraId="77E36D1C" w14:textId="317A68E6" w:rsidR="00DC728B" w:rsidRPr="00B7625E" w:rsidRDefault="00DC728B" w:rsidP="009C6D74">
      <w:pPr>
        <w:pStyle w:val="Prrafodelista"/>
        <w:spacing w:after="0" w:line="240" w:lineRule="auto"/>
        <w:rPr>
          <w:rFonts w:ascii="Arial" w:eastAsia="Times New Roman" w:hAnsi="Arial" w:cs="Arial"/>
          <w:lang w:val="es-ES" w:eastAsia="es-ES"/>
        </w:rPr>
      </w:pPr>
    </w:p>
    <w:p w14:paraId="43B7D50E" w14:textId="6B7CDC87" w:rsidR="0025631A" w:rsidRPr="00B7625E" w:rsidRDefault="0025631A" w:rsidP="009C6D74">
      <w:pPr>
        <w:pStyle w:val="Prrafodelista"/>
        <w:keepNext/>
        <w:numPr>
          <w:ilvl w:val="0"/>
          <w:numId w:val="36"/>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b/>
          <w:lang w:val="es-ES" w:eastAsia="es-ES"/>
        </w:rPr>
        <w:t>Carta de Crédito.</w:t>
      </w:r>
      <w:r w:rsidRPr="00B7625E">
        <w:rPr>
          <w:rFonts w:ascii="Arial" w:eastAsia="Times New Roman" w:hAnsi="Arial" w:cs="Arial"/>
          <w:lang w:val="es-ES" w:eastAsia="es-ES"/>
        </w:rPr>
        <w:t xml:space="preserve"> El Remitente podrá constituir una garantía bancaria stand </w:t>
      </w:r>
      <w:proofErr w:type="spellStart"/>
      <w:r w:rsidRPr="00B7625E">
        <w:rPr>
          <w:rFonts w:ascii="Arial" w:eastAsia="Times New Roman" w:hAnsi="Arial" w:cs="Arial"/>
          <w:lang w:val="es-ES" w:eastAsia="es-ES"/>
        </w:rPr>
        <w:t>by</w:t>
      </w:r>
      <w:proofErr w:type="spellEnd"/>
      <w:r w:rsidRPr="00B7625E">
        <w:rPr>
          <w:rFonts w:ascii="Arial" w:eastAsia="Times New Roman" w:hAnsi="Arial" w:cs="Arial"/>
          <w:lang w:val="es-ES" w:eastAsia="es-ES"/>
        </w:rPr>
        <w:t xml:space="preserve"> a favor de</w:t>
      </w:r>
      <w:r w:rsidR="00CE5793" w:rsidRPr="00B7625E">
        <w:rPr>
          <w:rFonts w:ascii="Arial" w:eastAsia="Times New Roman" w:hAnsi="Arial" w:cs="Arial"/>
          <w:lang w:val="es-ES" w:eastAsia="es-ES"/>
        </w:rPr>
        <w:t>l</w:t>
      </w:r>
      <w:r w:rsidRPr="00B7625E">
        <w:rPr>
          <w:rFonts w:ascii="Arial" w:eastAsia="Times New Roman" w:hAnsi="Arial" w:cs="Arial"/>
          <w:lang w:val="es-ES" w:eastAsia="es-ES"/>
        </w:rPr>
        <w:t xml:space="preserve"> Transportador, expedida por un establecimiento bancario legalmente constituido bajo las leyes de la República de Colombia con calificación A+ o superior de deuda en pesos. Dicha garantía deberá ser otorgada por el </w:t>
      </w:r>
      <w:r w:rsidR="001772EC" w:rsidRPr="00B7625E">
        <w:rPr>
          <w:rFonts w:ascii="Arial" w:eastAsia="Times New Roman" w:hAnsi="Arial" w:cs="Arial"/>
          <w:lang w:val="es-ES" w:eastAsia="es-ES"/>
        </w:rPr>
        <w:t xml:space="preserve">cupo máximo de crédito establecido por </w:t>
      </w:r>
      <w:r w:rsidR="00B62952" w:rsidRPr="00B7625E">
        <w:rPr>
          <w:rFonts w:ascii="Arial" w:eastAsia="Times New Roman" w:hAnsi="Arial" w:cs="Arial"/>
          <w:lang w:val="es-ES" w:eastAsia="es-ES"/>
        </w:rPr>
        <w:t>CENIT</w:t>
      </w:r>
      <w:r w:rsidR="00C56B81" w:rsidRPr="00B7625E">
        <w:rPr>
          <w:rFonts w:ascii="Arial" w:eastAsia="Times New Roman" w:hAnsi="Arial" w:cs="Arial"/>
          <w:lang w:val="es-ES" w:eastAsia="es-ES"/>
        </w:rPr>
        <w:t xml:space="preserve">, el cual será informado por </w:t>
      </w:r>
      <w:r w:rsidR="00B62952" w:rsidRPr="00B7625E">
        <w:rPr>
          <w:rFonts w:ascii="Arial" w:eastAsia="Times New Roman" w:hAnsi="Arial" w:cs="Arial"/>
          <w:lang w:val="es-ES" w:eastAsia="es-ES"/>
        </w:rPr>
        <w:t>CENIT</w:t>
      </w:r>
      <w:r w:rsidR="00C56B81" w:rsidRPr="00B7625E">
        <w:rPr>
          <w:rFonts w:ascii="Arial" w:eastAsia="Times New Roman" w:hAnsi="Arial" w:cs="Arial"/>
          <w:lang w:val="es-ES" w:eastAsia="es-ES"/>
        </w:rPr>
        <w:t xml:space="preserve"> </w:t>
      </w:r>
      <w:r w:rsidR="007732BB" w:rsidRPr="00B7625E">
        <w:rPr>
          <w:rFonts w:ascii="Arial" w:eastAsia="Times New Roman" w:hAnsi="Arial" w:cs="Arial"/>
          <w:lang w:val="es-ES" w:eastAsia="es-ES"/>
        </w:rPr>
        <w:t xml:space="preserve">al Remitente </w:t>
      </w:r>
      <w:r w:rsidR="00630BB6" w:rsidRPr="00B7625E">
        <w:rPr>
          <w:rFonts w:ascii="Arial" w:eastAsia="Times New Roman" w:hAnsi="Arial" w:cs="Arial"/>
          <w:lang w:val="es-ES" w:eastAsia="es-ES"/>
        </w:rPr>
        <w:t xml:space="preserve">de manera escrita con anterioridad </w:t>
      </w:r>
      <w:r w:rsidR="007732BB" w:rsidRPr="00B7625E">
        <w:rPr>
          <w:rFonts w:ascii="Arial" w:eastAsia="Times New Roman" w:hAnsi="Arial" w:cs="Arial"/>
          <w:lang w:val="es-ES" w:eastAsia="es-ES"/>
        </w:rPr>
        <w:t xml:space="preserve">a la suscripción del </w:t>
      </w:r>
      <w:r w:rsidR="00630BB6" w:rsidRPr="00B7625E">
        <w:rPr>
          <w:rFonts w:ascii="Arial" w:eastAsia="Times New Roman" w:hAnsi="Arial" w:cs="Arial"/>
          <w:lang w:val="es-ES" w:eastAsia="es-ES"/>
        </w:rPr>
        <w:t xml:space="preserve">presente </w:t>
      </w:r>
      <w:r w:rsidR="007732BB" w:rsidRPr="00B7625E">
        <w:rPr>
          <w:rFonts w:ascii="Arial" w:eastAsia="Times New Roman" w:hAnsi="Arial" w:cs="Arial"/>
          <w:lang w:val="es-ES" w:eastAsia="es-ES"/>
        </w:rPr>
        <w:t>Contrato</w:t>
      </w:r>
      <w:r w:rsidR="001772EC" w:rsidRPr="00B7625E">
        <w:rPr>
          <w:rFonts w:ascii="Arial" w:eastAsia="Times New Roman" w:hAnsi="Arial" w:cs="Arial"/>
          <w:lang w:val="es-ES" w:eastAsia="es-ES"/>
        </w:rPr>
        <w:t>.</w:t>
      </w:r>
      <w:r w:rsidRPr="00B7625E">
        <w:rPr>
          <w:rFonts w:ascii="Arial" w:eastAsia="Times New Roman" w:hAnsi="Arial" w:cs="Arial"/>
          <w:lang w:val="es-ES" w:eastAsia="es-ES"/>
        </w:rPr>
        <w:t xml:space="preserve"> A partir de la entrega de la garantía bancaria, el Transportador dispondrá de cinco (5) Días Hábiles para su aprobación o para solicitar al Remitente los ajustes correspondientes. Respecto de la garantía bancaria se observará por el Remitente las siguientes reglas:</w:t>
      </w:r>
    </w:p>
    <w:p w14:paraId="7E75434A" w14:textId="6F5C0A64" w:rsidR="0025631A" w:rsidRPr="00B7625E" w:rsidRDefault="0025631A" w:rsidP="009C6D74">
      <w:pPr>
        <w:spacing w:after="0" w:line="240" w:lineRule="auto"/>
        <w:rPr>
          <w:rFonts w:ascii="Arial" w:eastAsia="Times New Roman" w:hAnsi="Arial" w:cs="Arial"/>
          <w:lang w:val="es-ES" w:eastAsia="es-ES"/>
        </w:rPr>
      </w:pPr>
    </w:p>
    <w:p w14:paraId="10B67B61" w14:textId="2ECF4FAF" w:rsidR="00B16D47" w:rsidRPr="00B7625E" w:rsidRDefault="00CE5793" w:rsidP="009C6D74">
      <w:pPr>
        <w:pStyle w:val="Prrafodelista"/>
        <w:keepNext/>
        <w:numPr>
          <w:ilvl w:val="0"/>
          <w:numId w:val="38"/>
        </w:numPr>
        <w:spacing w:after="0" w:line="240" w:lineRule="auto"/>
        <w:jc w:val="both"/>
        <w:outlineLvl w:val="3"/>
        <w:rPr>
          <w:rFonts w:ascii="Arial" w:eastAsia="Times New Roman" w:hAnsi="Arial" w:cs="Arial"/>
          <w:lang w:eastAsia="es-CO"/>
        </w:rPr>
      </w:pPr>
      <w:r w:rsidRPr="00B7625E">
        <w:rPr>
          <w:rFonts w:ascii="Arial" w:eastAsia="Times New Roman" w:hAnsi="Arial" w:cs="Arial"/>
          <w:lang w:eastAsia="es-CO"/>
        </w:rPr>
        <w:t>Cobertura</w:t>
      </w:r>
      <w:r w:rsidR="0025631A" w:rsidRPr="00B7625E">
        <w:rPr>
          <w:rFonts w:ascii="Arial" w:eastAsia="Times New Roman" w:hAnsi="Arial" w:cs="Arial"/>
          <w:lang w:eastAsia="es-CO"/>
        </w:rPr>
        <w:t xml:space="preserve">: El aval bancario deberá garantizar el cumplimiento de todas y cada una de las obligaciones del Remitente bajo el presente Contrato, incluyendo el pago de todas las sumas que por concepto de la prestación del </w:t>
      </w:r>
      <w:r w:rsidRPr="00B7625E">
        <w:rPr>
          <w:rFonts w:ascii="Arial" w:eastAsia="Times New Roman" w:hAnsi="Arial" w:cs="Arial"/>
          <w:lang w:eastAsia="es-CO"/>
        </w:rPr>
        <w:t xml:space="preserve">servicio de </w:t>
      </w:r>
      <w:r w:rsidR="0025631A" w:rsidRPr="00B7625E">
        <w:rPr>
          <w:rFonts w:ascii="Arial" w:eastAsia="Times New Roman" w:hAnsi="Arial" w:cs="Arial"/>
          <w:lang w:eastAsia="es-CO"/>
        </w:rPr>
        <w:t xml:space="preserve">Transporte de Producto el Remitente deba pagar al Transportador, así como los Intereses de Mora generados por el </w:t>
      </w:r>
      <w:r w:rsidR="0025631A" w:rsidRPr="00B7625E">
        <w:rPr>
          <w:rFonts w:ascii="Arial" w:eastAsia="Times New Roman" w:hAnsi="Arial" w:cs="Arial"/>
          <w:lang w:eastAsia="es-CO"/>
        </w:rPr>
        <w:lastRenderedPageBreak/>
        <w:t xml:space="preserve">incumplimiento del Remitente a las obligaciones de pago derivadas del presente Contrato. </w:t>
      </w:r>
    </w:p>
    <w:p w14:paraId="0820918E" w14:textId="34DF819A" w:rsidR="00B16D47" w:rsidRPr="00B7625E" w:rsidRDefault="00B16D47" w:rsidP="009C6D74">
      <w:pPr>
        <w:pStyle w:val="Prrafodelista"/>
        <w:keepNext/>
        <w:spacing w:after="0" w:line="240" w:lineRule="auto"/>
        <w:ind w:left="1440"/>
        <w:jc w:val="both"/>
        <w:outlineLvl w:val="3"/>
        <w:rPr>
          <w:rFonts w:ascii="Arial" w:eastAsia="Times New Roman" w:hAnsi="Arial" w:cs="Arial"/>
          <w:lang w:eastAsia="es-CO"/>
        </w:rPr>
      </w:pPr>
    </w:p>
    <w:p w14:paraId="42B33863" w14:textId="5C14C6D8" w:rsidR="00B16D47" w:rsidRPr="00B7625E" w:rsidRDefault="0025631A" w:rsidP="009C6D74">
      <w:pPr>
        <w:pStyle w:val="Prrafodelista"/>
        <w:keepNext/>
        <w:numPr>
          <w:ilvl w:val="0"/>
          <w:numId w:val="38"/>
        </w:numPr>
        <w:spacing w:after="0" w:line="240" w:lineRule="auto"/>
        <w:jc w:val="both"/>
        <w:outlineLvl w:val="3"/>
        <w:rPr>
          <w:rFonts w:ascii="Arial" w:eastAsia="Times New Roman" w:hAnsi="Arial" w:cs="Arial"/>
          <w:lang w:eastAsia="es-CO"/>
        </w:rPr>
      </w:pPr>
      <w:r w:rsidRPr="00B7625E">
        <w:rPr>
          <w:rFonts w:ascii="Arial" w:eastAsia="Times New Roman" w:hAnsi="Arial" w:cs="Arial"/>
          <w:lang w:val="es-ES" w:eastAsia="es-CO"/>
        </w:rPr>
        <w:t>Exigibilidad: El Transportador</w:t>
      </w:r>
      <w:r w:rsidRPr="00B7625E">
        <w:rPr>
          <w:rFonts w:ascii="Arial" w:eastAsia="Times New Roman" w:hAnsi="Arial" w:cs="Arial"/>
          <w:lang w:eastAsia="es-CO"/>
        </w:rPr>
        <w:t xml:space="preserve"> podrá hacer efectivo el aval bancario, total o parcialmente y a primer requerimiento ante un incumplimiento de las obligaciones del Remitente bajo el presente Contrato. </w:t>
      </w:r>
    </w:p>
    <w:p w14:paraId="1BAA521C" w14:textId="241D3286" w:rsidR="00B16D47" w:rsidRPr="00B7625E" w:rsidRDefault="00B16D47" w:rsidP="009C6D74">
      <w:pPr>
        <w:keepNext/>
        <w:spacing w:after="0" w:line="240" w:lineRule="auto"/>
        <w:jc w:val="both"/>
        <w:outlineLvl w:val="3"/>
        <w:rPr>
          <w:rFonts w:ascii="Arial" w:eastAsia="Times New Roman" w:hAnsi="Arial" w:cs="Arial"/>
          <w:lang w:eastAsia="es-CO"/>
        </w:rPr>
      </w:pPr>
    </w:p>
    <w:p w14:paraId="774B1813" w14:textId="224FD528" w:rsidR="0025631A" w:rsidRPr="00B7625E" w:rsidRDefault="0025631A" w:rsidP="009C6D74">
      <w:pPr>
        <w:pStyle w:val="Prrafodelista"/>
        <w:keepNext/>
        <w:numPr>
          <w:ilvl w:val="0"/>
          <w:numId w:val="38"/>
        </w:numPr>
        <w:spacing w:after="0" w:line="240" w:lineRule="auto"/>
        <w:jc w:val="both"/>
        <w:outlineLvl w:val="3"/>
        <w:rPr>
          <w:rFonts w:ascii="Arial" w:eastAsia="Times New Roman" w:hAnsi="Arial" w:cs="Arial"/>
          <w:lang w:eastAsia="es-CO"/>
        </w:rPr>
      </w:pPr>
      <w:r w:rsidRPr="00B7625E">
        <w:rPr>
          <w:rFonts w:ascii="Arial" w:eastAsia="Times New Roman" w:hAnsi="Arial" w:cs="Arial"/>
          <w:lang w:eastAsia="es-CO"/>
        </w:rPr>
        <w:t xml:space="preserve">Vigencia del aval: el Remitente deberá contar en todo momento y mantener vigente la Garantía durante la vigencia de este Contrato incluidas sus prórrogas </w:t>
      </w:r>
      <w:r w:rsidRPr="00B7625E">
        <w:rPr>
          <w:rFonts w:ascii="Arial" w:eastAsia="Times New Roman" w:hAnsi="Arial" w:cs="Arial"/>
        </w:rPr>
        <w:t xml:space="preserve">más noventa (90) Días. </w:t>
      </w:r>
      <w:r w:rsidRPr="00B7625E">
        <w:rPr>
          <w:rFonts w:ascii="Arial" w:eastAsia="Times New Roman" w:hAnsi="Arial" w:cs="Arial"/>
          <w:lang w:eastAsia="es-CO"/>
        </w:rPr>
        <w:t xml:space="preserve">Será condición indispensable para la prestación del Servicio la constitución de la garantía y que la misma se encuentre vigente. En consecuencia, el Transportador podrá suspender la prestación del Transporte de Producto o terminar anticipadamente el Contrato, cuando la </w:t>
      </w:r>
      <w:r w:rsidRPr="00B7625E">
        <w:rPr>
          <w:rFonts w:ascii="Arial" w:eastAsia="Times New Roman" w:hAnsi="Arial" w:cs="Arial"/>
          <w:lang w:val="es-ES" w:eastAsia="es-ES"/>
        </w:rPr>
        <w:t>garantía</w:t>
      </w:r>
      <w:r w:rsidRPr="00B7625E">
        <w:rPr>
          <w:rFonts w:ascii="Arial" w:eastAsia="Times New Roman" w:hAnsi="Arial" w:cs="Arial"/>
          <w:lang w:eastAsia="es-CO"/>
        </w:rPr>
        <w:t xml:space="preserve"> no estuviere vigente o cuando esta no se renueve con antelación a cualquiera de sus vencimientos, según sea el caso, sin que ello exonere al Remitente de sus obligaciones de pago y demás obligaciones derivadas del presente Contrato.</w:t>
      </w:r>
    </w:p>
    <w:p w14:paraId="16E77862" w14:textId="6BB122BD" w:rsidR="0025631A" w:rsidRPr="00B7625E" w:rsidRDefault="0025631A" w:rsidP="009C6D74">
      <w:pPr>
        <w:spacing w:after="0" w:line="240" w:lineRule="auto"/>
        <w:rPr>
          <w:rFonts w:ascii="Arial" w:eastAsia="Times New Roman" w:hAnsi="Arial" w:cs="Arial"/>
          <w:lang w:eastAsia="es-CO"/>
        </w:rPr>
      </w:pPr>
    </w:p>
    <w:p w14:paraId="4901F53C" w14:textId="440AD240" w:rsidR="0025631A" w:rsidRPr="00B7625E" w:rsidRDefault="0025631A" w:rsidP="009C6D74">
      <w:pPr>
        <w:pStyle w:val="Prrafodelista"/>
        <w:keepNext/>
        <w:numPr>
          <w:ilvl w:val="0"/>
          <w:numId w:val="36"/>
        </w:numPr>
        <w:tabs>
          <w:tab w:val="left" w:pos="270"/>
        </w:tabs>
        <w:spacing w:after="0" w:line="240" w:lineRule="auto"/>
        <w:jc w:val="both"/>
        <w:outlineLvl w:val="2"/>
        <w:rPr>
          <w:rFonts w:ascii="Arial" w:eastAsia="Times New Roman" w:hAnsi="Arial" w:cs="Arial"/>
          <w:lang w:eastAsia="es-CO"/>
        </w:rPr>
      </w:pPr>
      <w:r w:rsidRPr="00B7625E">
        <w:rPr>
          <w:rFonts w:ascii="Arial" w:eastAsia="Times New Roman" w:hAnsi="Arial" w:cs="Arial"/>
          <w:b/>
          <w:lang w:val="es-ES" w:eastAsia="es-ES"/>
        </w:rPr>
        <w:t>Pagaré en Blanco con Carta de Instrucciones.</w:t>
      </w:r>
      <w:r w:rsidRPr="00B7625E">
        <w:rPr>
          <w:rFonts w:ascii="Arial" w:eastAsia="Times New Roman" w:hAnsi="Arial" w:cs="Arial"/>
          <w:lang w:val="es-ES" w:eastAsia="es-ES"/>
        </w:rPr>
        <w:t xml:space="preserve"> </w:t>
      </w:r>
      <w:r w:rsidRPr="00B7625E">
        <w:rPr>
          <w:rFonts w:ascii="Arial" w:eastAsia="Times New Roman" w:hAnsi="Arial" w:cs="Arial"/>
          <w:lang w:eastAsia="es-CO"/>
        </w:rPr>
        <w:t xml:space="preserve">Sujeto a la aprobación del Transportador en cada caso y conforme a los resultados entregados por la agencia calificadora de riesgo seleccionada por el Transportador, podrá extenderse por parte del </w:t>
      </w:r>
      <w:r w:rsidR="0057753C" w:rsidRPr="00B7625E">
        <w:rPr>
          <w:rFonts w:ascii="Arial" w:eastAsia="Times New Roman" w:hAnsi="Arial" w:cs="Arial"/>
          <w:lang w:eastAsia="es-CO"/>
        </w:rPr>
        <w:t xml:space="preserve">Remitente </w:t>
      </w:r>
      <w:r w:rsidRPr="00B7625E">
        <w:rPr>
          <w:rFonts w:ascii="Arial" w:eastAsia="Times New Roman" w:hAnsi="Arial" w:cs="Arial"/>
          <w:lang w:eastAsia="es-CO"/>
        </w:rPr>
        <w:t>como garantía un pagaré en Blanco con Carta de Instrucciones, en los términos y condiciones establecidos por el Transportador en cada caso.</w:t>
      </w:r>
    </w:p>
    <w:p w14:paraId="1A03BB28" w14:textId="6E30BA0A" w:rsidR="00F0240F" w:rsidRPr="00B7625E" w:rsidRDefault="00F0240F" w:rsidP="009C6D74">
      <w:pPr>
        <w:pStyle w:val="Prrafodelista"/>
        <w:keepNext/>
        <w:tabs>
          <w:tab w:val="left" w:pos="270"/>
        </w:tabs>
        <w:spacing w:after="0" w:line="240" w:lineRule="auto"/>
        <w:ind w:left="1146"/>
        <w:jc w:val="both"/>
        <w:outlineLvl w:val="2"/>
        <w:rPr>
          <w:rFonts w:ascii="Arial" w:eastAsia="Times New Roman" w:hAnsi="Arial" w:cs="Arial"/>
          <w:lang w:eastAsia="es-CO"/>
        </w:rPr>
      </w:pPr>
    </w:p>
    <w:p w14:paraId="6B29CA06" w14:textId="529E4054"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lang w:val="es-ES" w:eastAsia="es-ES"/>
        </w:rPr>
      </w:pPr>
      <w:r w:rsidRPr="00B7625E">
        <w:rPr>
          <w:rFonts w:ascii="Arial" w:eastAsia="Times New Roman" w:hAnsi="Arial" w:cs="Arial"/>
          <w:b/>
          <w:lang w:val="es-ES" w:eastAsia="es-ES"/>
        </w:rPr>
        <w:t xml:space="preserve">Cláusula </w:t>
      </w:r>
      <w:r w:rsidR="00562FBB" w:rsidRPr="00B7625E">
        <w:rPr>
          <w:rFonts w:ascii="Arial" w:eastAsia="Times New Roman" w:hAnsi="Arial" w:cs="Arial"/>
          <w:b/>
          <w:lang w:val="es-ES" w:eastAsia="es-ES"/>
        </w:rPr>
        <w:t>14</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Pago y Facturación:</w:t>
      </w:r>
    </w:p>
    <w:p w14:paraId="69A28282" w14:textId="77777777" w:rsidR="00F0240F" w:rsidRPr="00B7625E" w:rsidRDefault="00F0240F"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3D38301B" w14:textId="2C89CF77" w:rsidR="0025631A" w:rsidRPr="00B7625E" w:rsidRDefault="006E385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bookmarkStart w:id="105" w:name="_Ref357935604"/>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562FBB" w:rsidRPr="00B7625E">
        <w:rPr>
          <w:rFonts w:ascii="Arial" w:eastAsia="Times New Roman" w:hAnsi="Arial" w:cs="Arial"/>
          <w:b/>
          <w:bCs/>
          <w:lang w:val="es-ES" w:eastAsia="es-ES"/>
        </w:rPr>
        <w:t>14</w:t>
      </w:r>
      <w:r w:rsidR="005F2F2C" w:rsidRPr="00B7625E">
        <w:rPr>
          <w:rFonts w:ascii="Arial" w:eastAsia="Times New Roman" w:hAnsi="Arial" w:cs="Arial"/>
          <w:b/>
          <w:bCs/>
          <w:lang w:val="es-ES" w:eastAsia="es-ES"/>
        </w:rPr>
        <w:t>.1.</w:t>
      </w:r>
      <w:r w:rsidR="005F2F2C" w:rsidRPr="00B7625E">
        <w:rPr>
          <w:rFonts w:ascii="Arial" w:eastAsia="Times New Roman" w:hAnsi="Arial" w:cs="Arial"/>
          <w:lang w:val="es-ES" w:eastAsia="es-ES"/>
        </w:rPr>
        <w:t xml:space="preserve"> </w:t>
      </w:r>
      <w:r w:rsidR="00BA253C" w:rsidRPr="00B7625E">
        <w:rPr>
          <w:rFonts w:ascii="Arial" w:eastAsia="Times New Roman" w:hAnsi="Arial" w:cs="Arial"/>
          <w:b/>
          <w:bCs/>
          <w:lang w:val="es-ES" w:eastAsia="es-ES"/>
        </w:rPr>
        <w:t xml:space="preserve">Pago y Facturación en la Modalidad de Pago Anticipado: </w:t>
      </w:r>
      <w:r w:rsidR="0025631A" w:rsidRPr="00B7625E">
        <w:rPr>
          <w:rFonts w:ascii="Arial" w:eastAsia="Times New Roman" w:hAnsi="Arial" w:cs="Arial"/>
          <w:lang w:val="es-MX" w:eastAsia="es-ES"/>
        </w:rPr>
        <w:t xml:space="preserve">El Remitente deberá depositar en las cuentas que el Transportador le haya indicado, con una antelación de por lo menos dos (2) Días hábiles al inicio de la semana de entregas considerada en </w:t>
      </w:r>
      <w:r w:rsidR="0025631A" w:rsidRPr="00B7625E">
        <w:rPr>
          <w:rFonts w:ascii="Arial" w:eastAsia="Times New Roman" w:hAnsi="Arial" w:cs="Arial"/>
          <w:lang w:eastAsia="es-CO"/>
        </w:rPr>
        <w:t xml:space="preserve">el </w:t>
      </w:r>
      <w:r w:rsidR="00CB3313" w:rsidRPr="00B7625E">
        <w:rPr>
          <w:rFonts w:ascii="Arial" w:eastAsia="Times New Roman" w:hAnsi="Arial" w:cs="Arial"/>
          <w:lang w:eastAsia="es-CO"/>
        </w:rPr>
        <w:t>Programa de Entregas</w:t>
      </w:r>
      <w:r w:rsidR="0025631A" w:rsidRPr="00B7625E">
        <w:rPr>
          <w:rFonts w:ascii="Arial" w:eastAsia="Times New Roman" w:hAnsi="Arial" w:cs="Arial"/>
          <w:lang w:val="es-MX" w:eastAsia="es-ES"/>
        </w:rPr>
        <w:t xml:space="preserve">, la suma que </w:t>
      </w:r>
      <w:r w:rsidR="0025631A" w:rsidRPr="00B7625E">
        <w:rPr>
          <w:rFonts w:ascii="Arial" w:eastAsia="Times New Roman" w:hAnsi="Arial" w:cs="Arial"/>
          <w:lang w:val="es-ES" w:eastAsia="es-ES"/>
        </w:rPr>
        <w:t>se obtiene de multiplicar el valor de las Tarifas a pagar por el Remitente por la Capacidad Contratada, en cada Punto de Salida hasta el cual se prestará el servicio de Transporte de Producto, por el número de Días del periodo.</w:t>
      </w:r>
    </w:p>
    <w:p w14:paraId="3025B57D" w14:textId="77777777" w:rsidR="00F0240F" w:rsidRPr="00B7625E" w:rsidRDefault="00F0240F"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p>
    <w:p w14:paraId="2F9A5340" w14:textId="51C4E054" w:rsidR="0025631A" w:rsidRPr="00B7625E" w:rsidRDefault="006E385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562FBB" w:rsidRPr="00B7625E">
        <w:rPr>
          <w:rFonts w:ascii="Arial" w:eastAsia="Times New Roman" w:hAnsi="Arial" w:cs="Arial"/>
          <w:b/>
          <w:bCs/>
          <w:lang w:val="es-ES" w:eastAsia="es-ES"/>
        </w:rPr>
        <w:t>14</w:t>
      </w:r>
      <w:r w:rsidR="005F2F2C" w:rsidRPr="00B7625E">
        <w:rPr>
          <w:rFonts w:ascii="Arial" w:eastAsia="Times New Roman" w:hAnsi="Arial" w:cs="Arial"/>
          <w:b/>
          <w:bCs/>
          <w:lang w:val="es-ES" w:eastAsia="es-ES"/>
        </w:rPr>
        <w:t>.2.</w:t>
      </w:r>
      <w:r w:rsidR="005F2F2C" w:rsidRPr="00B7625E">
        <w:rPr>
          <w:rFonts w:ascii="Arial" w:eastAsia="Times New Roman" w:hAnsi="Arial" w:cs="Arial"/>
          <w:lang w:val="es-ES" w:eastAsia="es-ES"/>
        </w:rPr>
        <w:t xml:space="preserve"> </w:t>
      </w:r>
      <w:r w:rsidR="0025631A" w:rsidRPr="00B7625E">
        <w:rPr>
          <w:rFonts w:ascii="Arial" w:eastAsia="Times New Roman" w:hAnsi="Arial" w:cs="Arial"/>
          <w:lang w:val="es-MX" w:eastAsia="es-ES"/>
        </w:rPr>
        <w:t xml:space="preserve">En cumplimiento de la normatividad relativa a facturación, en especial, lo establecido en el Decreto 2242 de 2015 y las normas que lo modifiquen, </w:t>
      </w:r>
      <w:r w:rsidR="00F9515D" w:rsidRPr="00B7625E">
        <w:rPr>
          <w:rFonts w:ascii="Arial" w:eastAsia="Times New Roman" w:hAnsi="Arial" w:cs="Arial"/>
          <w:lang w:val="es-MX" w:eastAsia="es-ES"/>
        </w:rPr>
        <w:t>adicione</w:t>
      </w:r>
      <w:r w:rsidR="00F9515D">
        <w:rPr>
          <w:rFonts w:ascii="Arial" w:eastAsia="Times New Roman" w:hAnsi="Arial" w:cs="Arial"/>
          <w:lang w:val="es-MX" w:eastAsia="es-ES"/>
        </w:rPr>
        <w:t>n</w:t>
      </w:r>
      <w:r w:rsidR="00F9515D" w:rsidRPr="00B7625E">
        <w:rPr>
          <w:rFonts w:ascii="Arial" w:eastAsia="Times New Roman" w:hAnsi="Arial" w:cs="Arial"/>
          <w:lang w:val="es-MX" w:eastAsia="es-ES"/>
        </w:rPr>
        <w:t xml:space="preserve"> </w:t>
      </w:r>
      <w:r w:rsidR="0025631A" w:rsidRPr="00B7625E">
        <w:rPr>
          <w:rFonts w:ascii="Arial" w:eastAsia="Times New Roman" w:hAnsi="Arial" w:cs="Arial"/>
          <w:lang w:val="es-MX" w:eastAsia="es-ES"/>
        </w:rPr>
        <w:t>o sustituyan, CENIT expedirá las facturas electrónica</w:t>
      </w:r>
      <w:r w:rsidR="007458C5" w:rsidRPr="00B7625E">
        <w:rPr>
          <w:rFonts w:ascii="Arial" w:eastAsia="Times New Roman" w:hAnsi="Arial" w:cs="Arial"/>
          <w:lang w:val="es-MX" w:eastAsia="es-ES"/>
        </w:rPr>
        <w:t xml:space="preserve">s </w:t>
      </w:r>
      <w:r w:rsidR="0025631A" w:rsidRPr="00B7625E">
        <w:rPr>
          <w:rFonts w:ascii="Arial" w:eastAsia="Times New Roman" w:hAnsi="Arial" w:cs="Arial"/>
          <w:lang w:val="es-MX" w:eastAsia="es-ES"/>
        </w:rPr>
        <w:t xml:space="preserve">por el valor correspondiente al </w:t>
      </w:r>
      <w:r w:rsidR="006F0B9D">
        <w:rPr>
          <w:rFonts w:ascii="Arial" w:eastAsia="Times New Roman" w:hAnsi="Arial" w:cs="Arial"/>
          <w:lang w:val="es-MX" w:eastAsia="es-ES"/>
        </w:rPr>
        <w:t xml:space="preserve">servicio de </w:t>
      </w:r>
      <w:r w:rsidR="0025631A" w:rsidRPr="00B7625E">
        <w:rPr>
          <w:rFonts w:ascii="Arial" w:eastAsia="Times New Roman" w:hAnsi="Arial" w:cs="Arial"/>
          <w:lang w:val="es-MX" w:eastAsia="es-ES"/>
        </w:rPr>
        <w:t xml:space="preserve">transporte </w:t>
      </w:r>
      <w:r w:rsidR="006F0B9D">
        <w:rPr>
          <w:rFonts w:ascii="Arial" w:eastAsia="Times New Roman" w:hAnsi="Arial" w:cs="Arial"/>
          <w:lang w:val="es-MX" w:eastAsia="es-ES"/>
        </w:rPr>
        <w:t>contratado</w:t>
      </w:r>
      <w:r w:rsidR="001B0363">
        <w:rPr>
          <w:rFonts w:ascii="Arial" w:eastAsia="Times New Roman" w:hAnsi="Arial" w:cs="Arial"/>
          <w:lang w:val="es-MX" w:eastAsia="es-ES"/>
        </w:rPr>
        <w:t xml:space="preserve">, </w:t>
      </w:r>
      <w:r w:rsidR="0025631A" w:rsidRPr="00B7625E">
        <w:rPr>
          <w:rFonts w:ascii="Arial" w:eastAsia="Times New Roman" w:hAnsi="Arial" w:cs="Arial"/>
          <w:lang w:val="es-MX" w:eastAsia="es-ES"/>
        </w:rPr>
        <w:t>el Día Hábil siguiente a la fecha de la entrega realizada conforme a lo estipulado en el presente Contrato, salvo cuando ocurra el cierre de facturación del Transportador, caso en el cual la factura será emitida con posterioridad a dicho cierre.</w:t>
      </w:r>
      <w:bookmarkEnd w:id="105"/>
    </w:p>
    <w:p w14:paraId="53151C00" w14:textId="77777777" w:rsidR="00F0240F" w:rsidRPr="00B7625E" w:rsidRDefault="00F0240F"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p>
    <w:p w14:paraId="4E78971D" w14:textId="29A8C48D" w:rsidR="0025631A" w:rsidRPr="00B7625E" w:rsidRDefault="006E385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6319BC" w:rsidRPr="00B7625E">
        <w:rPr>
          <w:rFonts w:ascii="Arial" w:eastAsia="Times New Roman" w:hAnsi="Arial" w:cs="Arial"/>
          <w:b/>
          <w:bCs/>
          <w:lang w:val="es-ES" w:eastAsia="es-ES"/>
        </w:rPr>
        <w:t>14</w:t>
      </w:r>
      <w:r w:rsidR="005F2F2C" w:rsidRPr="00B7625E">
        <w:rPr>
          <w:rFonts w:ascii="Arial" w:eastAsia="Times New Roman" w:hAnsi="Arial" w:cs="Arial"/>
          <w:b/>
          <w:bCs/>
          <w:lang w:val="es-ES" w:eastAsia="es-ES"/>
        </w:rPr>
        <w:t>.3.</w:t>
      </w:r>
      <w:r w:rsidR="005F2F2C" w:rsidRPr="00B7625E">
        <w:rPr>
          <w:rFonts w:ascii="Arial" w:eastAsia="Times New Roman" w:hAnsi="Arial" w:cs="Arial"/>
          <w:lang w:val="es-ES" w:eastAsia="es-ES"/>
        </w:rPr>
        <w:t xml:space="preserve"> </w:t>
      </w:r>
      <w:r w:rsidR="0025631A" w:rsidRPr="00B7625E">
        <w:rPr>
          <w:rFonts w:ascii="Arial" w:eastAsia="Times New Roman" w:hAnsi="Arial" w:cs="Arial"/>
          <w:lang w:val="es-MX" w:eastAsia="es-ES"/>
        </w:rPr>
        <w:t xml:space="preserve">Dado que el Remitente deberá efectuar de manera anticipada el pago del servicio, el Transportador efectuará los ajustes que sean necesarios con base en el valor pagado de manera anticipada y las cantidades facturadas. Si como resultado del ajuste a que se refiere esta Sección se establece que el Remitente pagó en exceso respecto la suma debida, los montos pagados en exceso se mantendrán por el Transportador como un saldo a favor del Remitente que se aplicará a los pagos que anticipadamente deba realizar el Remitente para la cancelación del Transporte de Producto correspondiente al siguiente periodo entrega. En caso de que el término de duración del Contrato hubiere expirado, el </w:t>
      </w:r>
      <w:r w:rsidR="0025631A" w:rsidRPr="00B7625E">
        <w:rPr>
          <w:rFonts w:ascii="Arial" w:eastAsia="Times New Roman" w:hAnsi="Arial" w:cs="Arial"/>
          <w:lang w:val="es-MX" w:eastAsia="es-ES"/>
        </w:rPr>
        <w:lastRenderedPageBreak/>
        <w:t>Transportador devolverá el valor cobrado en exceso dentro de los treinta (30) Días Hábiles siguientes al reconocimiento por parte del Transportador. El Transportador en ningún caso estará obligado a transportar cantidades en exceso a las que correspondan a los valores pagados por anticipado por el Remitente; sin embargo, si por cualquier razón, como resultado del ajuste a que hace referencia esta Sección se establece que el Remitente pagó un monto menor al que correspondería por concepto de la Cantidad Entregada, el Transportador emitirá la factura de ajuste por la diferencia dejada de cancelar.</w:t>
      </w:r>
    </w:p>
    <w:p w14:paraId="36718900" w14:textId="46A5C418" w:rsidR="00F0240F" w:rsidRPr="00B7625E" w:rsidRDefault="00F0240F"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4D62915A" w14:textId="07925C05" w:rsidR="0025631A" w:rsidRPr="00B7625E" w:rsidRDefault="006E385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bookmarkStart w:id="106" w:name="_Ref357936426"/>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6319BC" w:rsidRPr="00B7625E">
        <w:rPr>
          <w:rFonts w:ascii="Arial" w:eastAsia="Times New Roman" w:hAnsi="Arial" w:cs="Arial"/>
          <w:b/>
          <w:bCs/>
          <w:lang w:val="es-ES" w:eastAsia="es-ES"/>
        </w:rPr>
        <w:t>14</w:t>
      </w:r>
      <w:r w:rsidR="005F2F2C" w:rsidRPr="00B7625E">
        <w:rPr>
          <w:rFonts w:ascii="Arial" w:eastAsia="Times New Roman" w:hAnsi="Arial" w:cs="Arial"/>
          <w:b/>
          <w:bCs/>
          <w:lang w:val="es-ES" w:eastAsia="es-ES"/>
        </w:rPr>
        <w:t>.</w:t>
      </w:r>
      <w:r w:rsidR="00BA253C" w:rsidRPr="00B7625E">
        <w:rPr>
          <w:rFonts w:ascii="Arial" w:eastAsia="Times New Roman" w:hAnsi="Arial" w:cs="Arial"/>
          <w:b/>
          <w:bCs/>
          <w:lang w:val="es-ES" w:eastAsia="es-ES"/>
        </w:rPr>
        <w:t>4</w:t>
      </w:r>
      <w:r w:rsidR="005F2F2C" w:rsidRPr="00B7625E">
        <w:rPr>
          <w:rFonts w:ascii="Arial" w:eastAsia="Times New Roman" w:hAnsi="Arial" w:cs="Arial"/>
          <w:b/>
          <w:bCs/>
          <w:lang w:val="es-ES" w:eastAsia="es-ES"/>
        </w:rPr>
        <w:t>.</w:t>
      </w:r>
      <w:r w:rsidR="005F2F2C" w:rsidRPr="00B7625E">
        <w:rPr>
          <w:rFonts w:ascii="Arial" w:eastAsia="Times New Roman" w:hAnsi="Arial" w:cs="Arial"/>
          <w:lang w:val="es-ES" w:eastAsia="es-ES"/>
        </w:rPr>
        <w:t xml:space="preserve"> </w:t>
      </w:r>
      <w:r w:rsidR="00BA253C" w:rsidRPr="00B7625E">
        <w:rPr>
          <w:rFonts w:ascii="Arial" w:eastAsia="Times New Roman" w:hAnsi="Arial" w:cs="Arial"/>
          <w:b/>
          <w:lang w:val="es-ES" w:eastAsia="es-ES"/>
        </w:rPr>
        <w:t>Pago y Facturación de la Modalidad de Pago a Crédito.</w:t>
      </w:r>
      <w:r w:rsidR="00BA253C" w:rsidRPr="00B7625E">
        <w:rPr>
          <w:rFonts w:ascii="Arial" w:eastAsia="Times New Roman" w:hAnsi="Arial" w:cs="Arial"/>
          <w:lang w:val="es-ES" w:eastAsia="es-ES"/>
        </w:rPr>
        <w:t xml:space="preserve"> </w:t>
      </w:r>
      <w:r w:rsidR="0025631A" w:rsidRPr="00B7625E">
        <w:rPr>
          <w:rFonts w:ascii="Arial" w:eastAsia="Times New Roman" w:hAnsi="Arial" w:cs="Arial"/>
          <w:lang w:val="es-MX" w:eastAsia="es-ES"/>
        </w:rPr>
        <w:t xml:space="preserve">El Transportador emitirá la factura para cada ciclo de diez (10) Días de Transporte de Producto, los Días 11 y 21 de cada Mes y el 1º Día del Mes siguiente por concepto del Cargo que el Remitente debe pagar al Transportador respecto de la Capacidad Contratada para cada Punto de Salida del Transportador para el respectivo ciclo. El cobro correspondiente al Cargo por el transporte de las cantidades adicionales a la Capacidad Contratada entregadas en el Punto de Salida del Transportador para el mes será </w:t>
      </w:r>
      <w:r w:rsidR="0025631A" w:rsidRPr="00B7625E">
        <w:rPr>
          <w:rFonts w:ascii="Arial" w:eastAsia="Times New Roman" w:hAnsi="Arial" w:cs="Arial"/>
          <w:lang w:val="es-ES" w:eastAsia="es-ES"/>
        </w:rPr>
        <w:t>incluido en la última factura de cada mes</w:t>
      </w:r>
      <w:r w:rsidR="0025631A" w:rsidRPr="003278F1">
        <w:rPr>
          <w:rFonts w:ascii="Arial" w:eastAsia="Times New Roman" w:hAnsi="Arial" w:cs="Arial"/>
          <w:lang w:val="es-ES" w:eastAsia="es-ES"/>
        </w:rPr>
        <w:t xml:space="preserve">. </w:t>
      </w:r>
      <w:r w:rsidR="0025631A" w:rsidRPr="00B7625E">
        <w:rPr>
          <w:rFonts w:ascii="Arial" w:eastAsia="Times New Roman" w:hAnsi="Arial" w:cs="Arial"/>
          <w:lang w:val="es-MX" w:eastAsia="es-ES"/>
        </w:rPr>
        <w:t>En caso de que los Días 11, 21 y 1° de cada mes sean Días no hábiles, la facturación será emitida el día hábil siguiente a estas fechas.  Sin embargo, la fecha de pago se mantendrá para los Días 6, 16 y 26 de cada mes.</w:t>
      </w:r>
    </w:p>
    <w:p w14:paraId="1B9B942D" w14:textId="1F8DC910" w:rsidR="00F0240F" w:rsidRPr="00B7625E" w:rsidRDefault="00F0240F"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p>
    <w:p w14:paraId="596F196A" w14:textId="12A3A942" w:rsidR="0025631A" w:rsidRPr="00B7625E" w:rsidRDefault="006E3858"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6319BC" w:rsidRPr="00B7625E">
        <w:rPr>
          <w:rFonts w:ascii="Arial" w:eastAsia="Times New Roman" w:hAnsi="Arial" w:cs="Arial"/>
          <w:b/>
          <w:bCs/>
          <w:lang w:val="es-ES" w:eastAsia="es-ES"/>
        </w:rPr>
        <w:t>14</w:t>
      </w:r>
      <w:r w:rsidR="005F2F2C" w:rsidRPr="00B7625E">
        <w:rPr>
          <w:rFonts w:ascii="Arial" w:eastAsia="Times New Roman" w:hAnsi="Arial" w:cs="Arial"/>
          <w:b/>
          <w:bCs/>
          <w:lang w:val="es-ES" w:eastAsia="es-ES"/>
        </w:rPr>
        <w:t>.</w:t>
      </w:r>
      <w:r w:rsidR="008B3AE2" w:rsidRPr="00B7625E">
        <w:rPr>
          <w:rFonts w:ascii="Arial" w:eastAsia="Times New Roman" w:hAnsi="Arial" w:cs="Arial"/>
          <w:b/>
          <w:bCs/>
          <w:lang w:val="es-ES" w:eastAsia="es-ES"/>
        </w:rPr>
        <w:t>5</w:t>
      </w:r>
      <w:r w:rsidR="005F2F2C" w:rsidRPr="00B7625E">
        <w:rPr>
          <w:rFonts w:ascii="Arial" w:eastAsia="Times New Roman" w:hAnsi="Arial" w:cs="Arial"/>
          <w:b/>
          <w:bCs/>
          <w:lang w:val="es-ES" w:eastAsia="es-ES"/>
        </w:rPr>
        <w:t>.</w:t>
      </w:r>
      <w:r w:rsidR="005F2F2C" w:rsidRPr="00B7625E">
        <w:rPr>
          <w:rFonts w:ascii="Arial" w:eastAsia="Times New Roman" w:hAnsi="Arial" w:cs="Arial"/>
          <w:lang w:val="es-ES" w:eastAsia="es-ES"/>
        </w:rPr>
        <w:t xml:space="preserve"> </w:t>
      </w:r>
      <w:r w:rsidR="0025631A" w:rsidRPr="00B7625E">
        <w:rPr>
          <w:rFonts w:ascii="Arial" w:eastAsia="Times New Roman" w:hAnsi="Arial" w:cs="Arial"/>
          <w:lang w:val="es-ES" w:eastAsia="es-ES"/>
        </w:rPr>
        <w:t>El Remitente deberá pagar las facturas de que trata est</w:t>
      </w:r>
      <w:r w:rsidR="009D6046" w:rsidRPr="00B7625E">
        <w:rPr>
          <w:rFonts w:ascii="Arial" w:eastAsia="Times New Roman" w:hAnsi="Arial" w:cs="Arial"/>
          <w:lang w:val="es-ES" w:eastAsia="es-ES"/>
        </w:rPr>
        <w:t>a</w:t>
      </w:r>
      <w:r w:rsidR="0025631A" w:rsidRPr="00B7625E">
        <w:rPr>
          <w:rFonts w:ascii="Arial" w:eastAsia="Times New Roman" w:hAnsi="Arial" w:cs="Arial"/>
          <w:lang w:val="es-ES" w:eastAsia="es-ES"/>
        </w:rPr>
        <w:t xml:space="preserve"> </w:t>
      </w:r>
      <w:r w:rsidR="00FE08F8" w:rsidRPr="00B7625E">
        <w:rPr>
          <w:rFonts w:ascii="Arial" w:eastAsia="Times New Roman" w:hAnsi="Arial" w:cs="Arial"/>
          <w:lang w:val="es-ES" w:eastAsia="es-ES"/>
        </w:rPr>
        <w:t>Cláusula</w:t>
      </w:r>
      <w:r w:rsidR="0025631A" w:rsidRPr="00B7625E">
        <w:rPr>
          <w:rFonts w:ascii="Arial" w:eastAsia="Times New Roman" w:hAnsi="Arial" w:cs="Arial"/>
          <w:lang w:val="es-ES" w:eastAsia="es-ES"/>
        </w:rPr>
        <w:t xml:space="preserve"> dentro de los </w:t>
      </w:r>
      <w:r w:rsidR="0025631A" w:rsidRPr="00B7625E">
        <w:rPr>
          <w:rFonts w:ascii="Arial" w:eastAsia="Times New Roman" w:hAnsi="Arial" w:cs="Arial"/>
          <w:lang w:val="es-MX" w:eastAsia="es-ES"/>
        </w:rPr>
        <w:t>cinco</w:t>
      </w:r>
      <w:r w:rsidR="0025631A" w:rsidRPr="00B7625E">
        <w:rPr>
          <w:rFonts w:ascii="Arial" w:eastAsia="Times New Roman" w:hAnsi="Arial" w:cs="Arial"/>
          <w:lang w:val="es-ES" w:eastAsia="es-ES"/>
        </w:rPr>
        <w:t xml:space="preserve"> (5) Días Hábiles siguientes a la fecha de emisión sin importar el medio utilizado para su envío. El Remitente deberá pagar la factura en el lugar y forma que el Transportador indique para tal efecto. </w:t>
      </w:r>
      <w:bookmarkEnd w:id="95"/>
      <w:bookmarkEnd w:id="106"/>
    </w:p>
    <w:p w14:paraId="4AB282B6" w14:textId="77777777" w:rsidR="00F0240F" w:rsidRPr="00B7625E" w:rsidRDefault="00F0240F" w:rsidP="009C6D74">
      <w:pPr>
        <w:widowControl w:val="0"/>
        <w:suppressLineNumbers/>
        <w:tabs>
          <w:tab w:val="left" w:pos="0"/>
          <w:tab w:val="left" w:pos="270"/>
          <w:tab w:val="left" w:pos="720"/>
          <w:tab w:val="left" w:pos="1418"/>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162EE1AF" w14:textId="2BA0F470"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lang w:val="es-ES" w:eastAsia="es-ES"/>
        </w:rPr>
      </w:pPr>
      <w:bookmarkStart w:id="107" w:name="_Ref428972576"/>
      <w:r w:rsidRPr="00B7625E">
        <w:rPr>
          <w:rFonts w:ascii="Arial" w:eastAsia="Times New Roman" w:hAnsi="Arial" w:cs="Arial"/>
          <w:b/>
          <w:lang w:val="es-ES" w:eastAsia="es-ES"/>
        </w:rPr>
        <w:t xml:space="preserve">Cláusula </w:t>
      </w:r>
      <w:r w:rsidR="006319BC" w:rsidRPr="00B7625E">
        <w:rPr>
          <w:rFonts w:ascii="Arial" w:eastAsia="Times New Roman" w:hAnsi="Arial" w:cs="Arial"/>
          <w:b/>
          <w:lang w:val="es-ES" w:eastAsia="es-ES"/>
        </w:rPr>
        <w:t>15</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Aspectos Comunes de la Facturación:</w:t>
      </w:r>
      <w:bookmarkEnd w:id="107"/>
    </w:p>
    <w:p w14:paraId="7ECC0906" w14:textId="77777777" w:rsidR="00F0240F" w:rsidRPr="00B7625E" w:rsidRDefault="00F0240F"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1F94B8D0" w14:textId="58CE2DA6"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bookmarkStart w:id="108" w:name="_Hlk33777067"/>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6319BC" w:rsidRPr="00B7625E">
        <w:rPr>
          <w:rFonts w:ascii="Arial" w:eastAsia="Times New Roman" w:hAnsi="Arial" w:cs="Arial"/>
          <w:b/>
          <w:bCs/>
          <w:lang w:val="es-ES" w:eastAsia="es-ES"/>
        </w:rPr>
        <w:t>15</w:t>
      </w:r>
      <w:r w:rsidR="005F2F2C" w:rsidRPr="00B7625E">
        <w:rPr>
          <w:rFonts w:ascii="Arial" w:eastAsia="Times New Roman" w:hAnsi="Arial" w:cs="Arial"/>
          <w:b/>
          <w:bCs/>
          <w:lang w:val="es-ES" w:eastAsia="es-ES"/>
        </w:rPr>
        <w:t>.1.</w:t>
      </w:r>
      <w:r w:rsidR="005F2F2C" w:rsidRPr="00B7625E">
        <w:rPr>
          <w:rFonts w:ascii="Arial" w:eastAsia="Times New Roman" w:hAnsi="Arial" w:cs="Arial"/>
          <w:lang w:val="es-ES" w:eastAsia="es-ES"/>
        </w:rPr>
        <w:t xml:space="preserve"> </w:t>
      </w:r>
      <w:bookmarkEnd w:id="108"/>
      <w:r w:rsidR="0025631A" w:rsidRPr="00B7625E">
        <w:rPr>
          <w:rFonts w:ascii="Arial" w:eastAsia="Times New Roman" w:hAnsi="Arial" w:cs="Arial"/>
          <w:lang w:val="es-ES" w:eastAsia="es-ES"/>
        </w:rPr>
        <w:t xml:space="preserve">Para todos los efectos de este Contrato, se entenderá entregada la factura por el Transportador al Remitente, en la fecha en que ésta sea remitida vía correo electrónico a la dirección electrónica señalada en el numeral 8.4 de la Carátula, o a la dirección indicada por el Remitente por escrito, siempre y cuando el envío sea antes de las 17:00 horas del día respectivo, en caso contrario se entenderá recibida el día hábil siguiente. </w:t>
      </w:r>
      <w:bookmarkStart w:id="109" w:name="_Toc427719246"/>
      <w:bookmarkStart w:id="110" w:name="_Toc427719641"/>
      <w:bookmarkStart w:id="111" w:name="_Toc433714712"/>
      <w:bookmarkStart w:id="112" w:name="_Toc469728681"/>
      <w:bookmarkStart w:id="113" w:name="_Toc469728895"/>
      <w:bookmarkStart w:id="114" w:name="_Toc479134602"/>
    </w:p>
    <w:p w14:paraId="63D7065E" w14:textId="77777777" w:rsidR="00F0240F" w:rsidRPr="00B7625E" w:rsidRDefault="00F0240F"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p>
    <w:p w14:paraId="2782CCEB" w14:textId="78BA25A6"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6319BC" w:rsidRPr="00B7625E">
        <w:rPr>
          <w:rFonts w:ascii="Arial" w:eastAsia="Times New Roman" w:hAnsi="Arial" w:cs="Arial"/>
          <w:b/>
          <w:bCs/>
          <w:lang w:val="es-ES" w:eastAsia="es-ES"/>
        </w:rPr>
        <w:t>15</w:t>
      </w:r>
      <w:r w:rsidR="005F2F2C" w:rsidRPr="00B7625E">
        <w:rPr>
          <w:rFonts w:ascii="Arial" w:eastAsia="Times New Roman" w:hAnsi="Arial" w:cs="Arial"/>
          <w:b/>
          <w:bCs/>
          <w:lang w:val="es-ES" w:eastAsia="es-ES"/>
        </w:rPr>
        <w:t>.2.</w:t>
      </w:r>
      <w:r w:rsidR="00A64FE4" w:rsidRPr="00B7625E">
        <w:rPr>
          <w:rFonts w:ascii="Arial" w:eastAsia="Times New Roman" w:hAnsi="Arial" w:cs="Arial"/>
          <w:b/>
          <w:bCs/>
          <w:lang w:val="es-ES" w:eastAsia="es-ES"/>
        </w:rPr>
        <w:t xml:space="preserve"> </w:t>
      </w:r>
      <w:r w:rsidR="0025631A" w:rsidRPr="00B7625E">
        <w:rPr>
          <w:rFonts w:ascii="Arial" w:eastAsia="Times New Roman" w:hAnsi="Arial" w:cs="Arial"/>
          <w:lang w:val="es-ES" w:eastAsia="es-ES"/>
        </w:rPr>
        <w:t>La factura expedida por el Transportador prestará mérito ejecutivo.</w:t>
      </w:r>
    </w:p>
    <w:p w14:paraId="61A2727A" w14:textId="77777777" w:rsidR="00F0240F" w:rsidRPr="00B7625E" w:rsidRDefault="00F0240F"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p>
    <w:p w14:paraId="3AED5418" w14:textId="1843442C" w:rsidR="00F0240F"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bookmarkStart w:id="115" w:name="_Ref357939918"/>
      <w:bookmarkStart w:id="116" w:name="_Toc345379572"/>
      <w:bookmarkStart w:id="117" w:name="_Toc345380788"/>
      <w:bookmarkStart w:id="118" w:name="_Toc345381002"/>
      <w:bookmarkStart w:id="119" w:name="_Toc345387302"/>
      <w:bookmarkStart w:id="120" w:name="_Toc345389900"/>
      <w:bookmarkStart w:id="121" w:name="_Toc345401959"/>
      <w:bookmarkStart w:id="122" w:name="_Toc345491530"/>
      <w:bookmarkEnd w:id="109"/>
      <w:bookmarkEnd w:id="110"/>
      <w:bookmarkEnd w:id="111"/>
      <w:bookmarkEnd w:id="112"/>
      <w:bookmarkEnd w:id="113"/>
      <w:bookmarkEnd w:id="114"/>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6319BC" w:rsidRPr="00B7625E">
        <w:rPr>
          <w:rFonts w:ascii="Arial" w:eastAsia="Times New Roman" w:hAnsi="Arial" w:cs="Arial"/>
          <w:b/>
          <w:bCs/>
          <w:lang w:val="es-ES" w:eastAsia="es-ES"/>
        </w:rPr>
        <w:t>15</w:t>
      </w:r>
      <w:r w:rsidR="005F2F2C" w:rsidRPr="00B7625E">
        <w:rPr>
          <w:rFonts w:ascii="Arial" w:eastAsia="Times New Roman" w:hAnsi="Arial" w:cs="Arial"/>
          <w:b/>
          <w:bCs/>
          <w:lang w:val="es-ES" w:eastAsia="es-ES"/>
        </w:rPr>
        <w:t xml:space="preserve">.3. </w:t>
      </w:r>
      <w:r w:rsidR="0025631A" w:rsidRPr="00B7625E">
        <w:rPr>
          <w:rFonts w:ascii="Arial" w:eastAsia="Times New Roman" w:hAnsi="Arial" w:cs="Arial"/>
          <w:b/>
          <w:lang w:val="es-ES" w:eastAsia="es-ES"/>
        </w:rPr>
        <w:t xml:space="preserve">Reclamación sobre la Facturación. </w:t>
      </w:r>
      <w:r w:rsidR="0025631A" w:rsidRPr="00B7625E">
        <w:rPr>
          <w:rFonts w:ascii="Arial" w:eastAsia="Times New Roman" w:hAnsi="Arial" w:cs="Arial"/>
          <w:lang w:val="es-ES" w:eastAsia="es-ES"/>
        </w:rPr>
        <w:t>En el evento de que exista desacuerdo respecto de una factura, se procederá de la siguiente manera:</w:t>
      </w:r>
      <w:bookmarkEnd w:id="115"/>
    </w:p>
    <w:p w14:paraId="5FFC268A" w14:textId="5CE43C62" w:rsidR="0025631A" w:rsidRPr="00B7625E" w:rsidRDefault="0025631A"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lang w:val="es-ES" w:eastAsia="es-ES"/>
        </w:rPr>
        <w:t xml:space="preserve"> </w:t>
      </w:r>
    </w:p>
    <w:p w14:paraId="675F6DCC" w14:textId="77777777" w:rsidR="0025631A" w:rsidRPr="00B7625E" w:rsidRDefault="0025631A" w:rsidP="009C6D74">
      <w:pPr>
        <w:pStyle w:val="Prrafodelista"/>
        <w:keepNext/>
        <w:numPr>
          <w:ilvl w:val="0"/>
          <w:numId w:val="39"/>
        </w:numPr>
        <w:tabs>
          <w:tab w:val="left" w:pos="270"/>
        </w:tabs>
        <w:spacing w:after="0" w:line="240" w:lineRule="auto"/>
        <w:jc w:val="both"/>
        <w:outlineLvl w:val="2"/>
        <w:rPr>
          <w:rFonts w:ascii="Arial" w:eastAsia="Times New Roman" w:hAnsi="Arial" w:cs="Arial"/>
          <w:lang w:val="es-ES" w:eastAsia="es-ES"/>
        </w:rPr>
      </w:pPr>
      <w:bookmarkStart w:id="123" w:name="_Ref331690779"/>
      <w:r w:rsidRPr="00B7625E">
        <w:rPr>
          <w:rFonts w:ascii="Arial" w:eastAsia="Times New Roman" w:hAnsi="Arial" w:cs="Arial"/>
          <w:b/>
          <w:lang w:val="es-ES" w:eastAsia="es-ES"/>
        </w:rPr>
        <w:t>Reclamación o glosa.</w:t>
      </w:r>
      <w:r w:rsidRPr="00B7625E">
        <w:rPr>
          <w:rFonts w:ascii="Arial" w:eastAsia="Times New Roman" w:hAnsi="Arial" w:cs="Arial"/>
          <w:lang w:val="es-ES" w:eastAsia="es-ES"/>
        </w:rPr>
        <w:t xml:space="preserve"> El Remitente deberá en primera instancia, presentar una Reclamación formal al Transportador dentro de los tres (3) Días Hábiles siguientes a la fecha de recibo de la correspondiente factura, y dentro de los diez (10) Días Hábiles observará lo siguiente:</w:t>
      </w:r>
      <w:bookmarkEnd w:id="123"/>
    </w:p>
    <w:p w14:paraId="53041A01" w14:textId="77777777" w:rsidR="0025631A" w:rsidRPr="00B7625E" w:rsidRDefault="0025631A" w:rsidP="009C6D74">
      <w:pPr>
        <w:spacing w:after="0" w:line="240" w:lineRule="auto"/>
        <w:ind w:left="1560"/>
        <w:jc w:val="both"/>
        <w:rPr>
          <w:rFonts w:ascii="Arial" w:eastAsia="Times New Roman" w:hAnsi="Arial" w:cs="Arial"/>
          <w:lang w:val="es-ES" w:eastAsia="es-ES"/>
        </w:rPr>
      </w:pPr>
    </w:p>
    <w:p w14:paraId="5F666B9B" w14:textId="77777777" w:rsidR="0025631A" w:rsidRPr="00B7625E" w:rsidRDefault="0025631A" w:rsidP="009C6D74">
      <w:pPr>
        <w:widowControl w:val="0"/>
        <w:numPr>
          <w:ilvl w:val="3"/>
          <w:numId w:val="35"/>
        </w:numPr>
        <w:spacing w:after="0" w:line="240" w:lineRule="auto"/>
        <w:ind w:left="1560"/>
        <w:jc w:val="both"/>
        <w:outlineLvl w:val="3"/>
        <w:rPr>
          <w:rFonts w:ascii="Arial" w:eastAsia="Times New Roman" w:hAnsi="Arial" w:cs="Arial"/>
          <w:lang w:val="es-ES" w:eastAsia="es-ES"/>
        </w:rPr>
      </w:pPr>
      <w:r w:rsidRPr="00B7625E">
        <w:rPr>
          <w:rFonts w:ascii="Arial" w:eastAsia="Times New Roman" w:hAnsi="Arial" w:cs="Arial"/>
          <w:lang w:val="es-ES" w:eastAsia="es-ES"/>
        </w:rPr>
        <w:t>La Reclamación deberá formularse por escrito.</w:t>
      </w:r>
    </w:p>
    <w:p w14:paraId="773B11F1" w14:textId="77777777" w:rsidR="0025631A" w:rsidRPr="00B7625E" w:rsidRDefault="0025631A" w:rsidP="009C6D74">
      <w:pPr>
        <w:spacing w:after="0" w:line="240" w:lineRule="auto"/>
        <w:ind w:left="1560"/>
        <w:jc w:val="both"/>
        <w:rPr>
          <w:rFonts w:ascii="Arial" w:eastAsia="Times New Roman" w:hAnsi="Arial" w:cs="Arial"/>
          <w:lang w:val="es-ES" w:eastAsia="es-ES"/>
        </w:rPr>
      </w:pPr>
    </w:p>
    <w:p w14:paraId="302C3553" w14:textId="77777777" w:rsidR="0025631A" w:rsidRPr="00B7625E" w:rsidRDefault="0025631A" w:rsidP="009C6D74">
      <w:pPr>
        <w:widowControl w:val="0"/>
        <w:numPr>
          <w:ilvl w:val="3"/>
          <w:numId w:val="35"/>
        </w:numPr>
        <w:spacing w:after="0" w:line="240" w:lineRule="auto"/>
        <w:ind w:left="1560"/>
        <w:jc w:val="both"/>
        <w:outlineLvl w:val="3"/>
        <w:rPr>
          <w:rFonts w:ascii="Arial" w:eastAsia="Times New Roman" w:hAnsi="Arial" w:cs="Arial"/>
          <w:lang w:val="es-ES" w:eastAsia="es-ES"/>
        </w:rPr>
      </w:pPr>
      <w:r w:rsidRPr="00B7625E">
        <w:rPr>
          <w:rFonts w:ascii="Arial" w:eastAsia="Times New Roman" w:hAnsi="Arial" w:cs="Arial"/>
          <w:lang w:val="es-ES" w:eastAsia="es-ES"/>
        </w:rPr>
        <w:t>La Reclamación deberá indicar los motivos de su desacuerdo. Se deberá anexar una copia de la factura y los posibles soportes que la fundamenten.</w:t>
      </w:r>
    </w:p>
    <w:p w14:paraId="2B0684D9" w14:textId="77777777" w:rsidR="0025631A" w:rsidRPr="00B7625E" w:rsidRDefault="0025631A" w:rsidP="009C6D74">
      <w:pPr>
        <w:widowControl w:val="0"/>
        <w:spacing w:after="0" w:line="240" w:lineRule="auto"/>
        <w:ind w:left="1560"/>
        <w:jc w:val="both"/>
        <w:outlineLvl w:val="3"/>
        <w:rPr>
          <w:rFonts w:ascii="Arial" w:eastAsia="Times New Roman" w:hAnsi="Arial" w:cs="Arial"/>
          <w:lang w:val="es-ES" w:eastAsia="es-ES"/>
        </w:rPr>
      </w:pPr>
    </w:p>
    <w:p w14:paraId="34234E8D" w14:textId="77777777" w:rsidR="0025631A" w:rsidRPr="00B7625E" w:rsidRDefault="0025631A" w:rsidP="009C6D74">
      <w:pPr>
        <w:widowControl w:val="0"/>
        <w:numPr>
          <w:ilvl w:val="3"/>
          <w:numId w:val="35"/>
        </w:numPr>
        <w:spacing w:after="0" w:line="240" w:lineRule="auto"/>
        <w:ind w:left="1560"/>
        <w:jc w:val="both"/>
        <w:outlineLvl w:val="3"/>
        <w:rPr>
          <w:rFonts w:ascii="Arial" w:eastAsia="Times New Roman" w:hAnsi="Arial" w:cs="Arial"/>
          <w:lang w:val="es-ES" w:eastAsia="es-ES"/>
        </w:rPr>
      </w:pPr>
      <w:r w:rsidRPr="00B7625E">
        <w:rPr>
          <w:rFonts w:ascii="Arial" w:eastAsia="Times New Roman" w:hAnsi="Arial" w:cs="Arial"/>
          <w:lang w:val="es-MX" w:eastAsia="es-ES"/>
        </w:rPr>
        <w:t>La Reclamación debe contener como mínimo la siguiente información:</w:t>
      </w:r>
    </w:p>
    <w:p w14:paraId="49894945" w14:textId="77777777" w:rsidR="0025631A" w:rsidRPr="00B7625E" w:rsidRDefault="0025631A" w:rsidP="009C6D74">
      <w:pPr>
        <w:spacing w:after="0" w:line="240" w:lineRule="auto"/>
        <w:ind w:left="1560"/>
        <w:jc w:val="both"/>
        <w:rPr>
          <w:rFonts w:ascii="Arial" w:eastAsia="Times New Roman" w:hAnsi="Arial" w:cs="Arial"/>
          <w:lang w:val="es-ES" w:eastAsia="es-ES"/>
        </w:rPr>
      </w:pPr>
    </w:p>
    <w:p w14:paraId="32CCB1EF" w14:textId="77777777" w:rsidR="0025631A" w:rsidRPr="00B7625E" w:rsidRDefault="0025631A" w:rsidP="009C6D74">
      <w:pPr>
        <w:spacing w:after="0" w:line="240" w:lineRule="auto"/>
        <w:ind w:left="1560"/>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lang w:val="es-MX" w:eastAsia="es-ES"/>
        </w:rPr>
        <w:tab/>
        <w:t>Fecha de presentación de la queja o reclamo</w:t>
      </w:r>
    </w:p>
    <w:p w14:paraId="71D2FDCE" w14:textId="77777777" w:rsidR="0025631A" w:rsidRPr="00B7625E" w:rsidRDefault="0025631A" w:rsidP="009C6D74">
      <w:pPr>
        <w:spacing w:after="0" w:line="240" w:lineRule="auto"/>
        <w:ind w:left="1560"/>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lang w:val="es-MX" w:eastAsia="es-ES"/>
        </w:rPr>
        <w:tab/>
        <w:t>Razón social del Remitente</w:t>
      </w:r>
    </w:p>
    <w:p w14:paraId="465FBBD3" w14:textId="77777777" w:rsidR="0025631A" w:rsidRPr="00B7625E" w:rsidRDefault="0025631A" w:rsidP="009C6D74">
      <w:pPr>
        <w:spacing w:after="0" w:line="240" w:lineRule="auto"/>
        <w:ind w:left="1560"/>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lang w:val="es-MX" w:eastAsia="es-ES"/>
        </w:rPr>
        <w:tab/>
        <w:t>Nombre y datos del funcionario encargado por el Remitente a ser contactado</w:t>
      </w:r>
    </w:p>
    <w:p w14:paraId="61B56E62" w14:textId="77777777" w:rsidR="0025631A" w:rsidRPr="00B7625E" w:rsidRDefault="0025631A" w:rsidP="009C6D74">
      <w:pPr>
        <w:spacing w:after="0" w:line="240" w:lineRule="auto"/>
        <w:ind w:left="1560"/>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lang w:val="es-MX" w:eastAsia="es-ES"/>
        </w:rPr>
        <w:tab/>
        <w:t>Descripción del reclamo</w:t>
      </w:r>
    </w:p>
    <w:p w14:paraId="0858928D" w14:textId="77777777" w:rsidR="0025631A" w:rsidRPr="00B7625E" w:rsidRDefault="0025631A" w:rsidP="009C6D74">
      <w:pPr>
        <w:spacing w:after="0" w:line="240" w:lineRule="auto"/>
        <w:ind w:left="1560"/>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lang w:val="es-MX" w:eastAsia="es-ES"/>
        </w:rPr>
        <w:tab/>
        <w:t>Producto o servicio</w:t>
      </w:r>
    </w:p>
    <w:p w14:paraId="48FAE2BF" w14:textId="77777777" w:rsidR="0025631A" w:rsidRPr="00B7625E" w:rsidRDefault="0025631A" w:rsidP="009C6D74">
      <w:pPr>
        <w:spacing w:after="0" w:line="240" w:lineRule="auto"/>
        <w:ind w:left="1560"/>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lang w:val="es-MX" w:eastAsia="es-ES"/>
        </w:rPr>
        <w:tab/>
        <w:t xml:space="preserve">Punto de Salida del Transportador </w:t>
      </w:r>
    </w:p>
    <w:p w14:paraId="5BD983B7" w14:textId="77777777" w:rsidR="0025631A" w:rsidRPr="00B7625E" w:rsidRDefault="0025631A" w:rsidP="009C6D74">
      <w:pPr>
        <w:spacing w:after="0" w:line="240" w:lineRule="auto"/>
        <w:ind w:left="1560"/>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lang w:val="es-MX" w:eastAsia="es-ES"/>
        </w:rPr>
        <w:tab/>
        <w:t>Fecha del suceso</w:t>
      </w:r>
    </w:p>
    <w:p w14:paraId="429EE483" w14:textId="77777777" w:rsidR="0025631A" w:rsidRPr="00B7625E" w:rsidRDefault="0025631A" w:rsidP="009C6D74">
      <w:pPr>
        <w:spacing w:after="0" w:line="240" w:lineRule="auto"/>
        <w:ind w:left="1560"/>
        <w:jc w:val="both"/>
        <w:rPr>
          <w:rFonts w:ascii="Arial" w:eastAsia="Times New Roman" w:hAnsi="Arial" w:cs="Arial"/>
          <w:lang w:val="es-MX" w:eastAsia="es-ES"/>
        </w:rPr>
      </w:pPr>
      <w:r w:rsidRPr="00B7625E">
        <w:rPr>
          <w:rFonts w:ascii="Arial" w:eastAsia="Times New Roman" w:hAnsi="Arial" w:cs="Arial"/>
          <w:lang w:val="es-MX" w:eastAsia="es-ES"/>
        </w:rPr>
        <w:t>•</w:t>
      </w:r>
      <w:r w:rsidRPr="00B7625E">
        <w:rPr>
          <w:rFonts w:ascii="Arial" w:eastAsia="Times New Roman" w:hAnsi="Arial" w:cs="Arial"/>
          <w:lang w:val="es-MX" w:eastAsia="es-ES"/>
        </w:rPr>
        <w:tab/>
        <w:t xml:space="preserve">Los soportes correspondientes </w:t>
      </w:r>
    </w:p>
    <w:p w14:paraId="64B1580B" w14:textId="77777777" w:rsidR="0025631A" w:rsidRPr="00B7625E" w:rsidRDefault="0025631A" w:rsidP="009C6D74">
      <w:pPr>
        <w:widowControl w:val="0"/>
        <w:spacing w:after="0" w:line="240" w:lineRule="auto"/>
        <w:ind w:left="1560"/>
        <w:jc w:val="both"/>
        <w:outlineLvl w:val="3"/>
        <w:rPr>
          <w:rFonts w:ascii="Arial" w:eastAsia="Times New Roman" w:hAnsi="Arial" w:cs="Arial"/>
          <w:lang w:val="es-ES" w:eastAsia="es-ES"/>
        </w:rPr>
      </w:pPr>
    </w:p>
    <w:p w14:paraId="028B91C4" w14:textId="23C36DB1" w:rsidR="0025631A" w:rsidRPr="00B7625E" w:rsidRDefault="0025631A" w:rsidP="009C6D74">
      <w:pPr>
        <w:widowControl w:val="0"/>
        <w:numPr>
          <w:ilvl w:val="3"/>
          <w:numId w:val="35"/>
        </w:numPr>
        <w:spacing w:after="0" w:line="240" w:lineRule="auto"/>
        <w:ind w:left="1560"/>
        <w:jc w:val="both"/>
        <w:outlineLvl w:val="3"/>
        <w:rPr>
          <w:rFonts w:ascii="Arial" w:eastAsia="Times New Roman" w:hAnsi="Arial" w:cs="Arial"/>
          <w:lang w:val="es-ES" w:eastAsia="es-ES"/>
        </w:rPr>
      </w:pPr>
      <w:r w:rsidRPr="00B7625E">
        <w:rPr>
          <w:rFonts w:ascii="Arial" w:eastAsia="Times New Roman" w:hAnsi="Arial" w:cs="Arial"/>
          <w:lang w:val="es-ES" w:eastAsia="es-ES"/>
        </w:rPr>
        <w:t xml:space="preserve"> El</w:t>
      </w:r>
      <w:r w:rsidRPr="00B7625E">
        <w:rPr>
          <w:rFonts w:ascii="Arial" w:eastAsia="Times New Roman" w:hAnsi="Arial" w:cs="Arial"/>
          <w:b/>
          <w:lang w:val="es-ES" w:eastAsia="es-ES"/>
        </w:rPr>
        <w:t xml:space="preserve"> </w:t>
      </w:r>
      <w:r w:rsidRPr="00B7625E">
        <w:rPr>
          <w:rFonts w:ascii="Arial" w:eastAsia="Times New Roman" w:hAnsi="Arial" w:cs="Arial"/>
          <w:lang w:val="es-ES" w:eastAsia="es-ES"/>
        </w:rPr>
        <w:t>Transportador tendrá un término de diez (10) Días Hábiles para resolver la Reclamación, salvo que las Partes de común acuerdo decidan ampliar el plazo establecido, en razón a su complejidad, caso en el cual las Partes procederán a efectuar los ajustes pertinentes en una factura posterior o a realizar los reembolsos o cobros adicionales que sean apropiados.</w:t>
      </w:r>
    </w:p>
    <w:p w14:paraId="227C69E9" w14:textId="77777777" w:rsidR="00D540F7" w:rsidRPr="00B7625E" w:rsidRDefault="00D540F7" w:rsidP="009C6D74">
      <w:pPr>
        <w:widowControl w:val="0"/>
        <w:spacing w:after="0" w:line="240" w:lineRule="auto"/>
        <w:ind w:left="1560"/>
        <w:jc w:val="both"/>
        <w:outlineLvl w:val="3"/>
        <w:rPr>
          <w:rFonts w:ascii="Arial" w:eastAsia="Times New Roman" w:hAnsi="Arial" w:cs="Arial"/>
          <w:lang w:val="es-ES" w:eastAsia="es-ES"/>
        </w:rPr>
      </w:pPr>
    </w:p>
    <w:p w14:paraId="3F63B1AB" w14:textId="0C47C33A" w:rsidR="0025631A" w:rsidRPr="00B7625E" w:rsidRDefault="0025631A" w:rsidP="009C6D74">
      <w:pPr>
        <w:pStyle w:val="Prrafodelista"/>
        <w:keepNext/>
        <w:numPr>
          <w:ilvl w:val="0"/>
          <w:numId w:val="39"/>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b/>
          <w:lang w:val="es-ES" w:eastAsia="es-ES"/>
        </w:rPr>
        <w:t>Sumas no controvertidas</w:t>
      </w:r>
      <w:r w:rsidRPr="00B7625E">
        <w:rPr>
          <w:rFonts w:ascii="Arial" w:eastAsia="Times New Roman" w:hAnsi="Arial" w:cs="Arial"/>
          <w:lang w:val="es-ES" w:eastAsia="es-ES"/>
        </w:rPr>
        <w:t xml:space="preserve">. Las sumas controvertidas podrán ser retenidas por el Remitente, pero éste estará obligado a cancelar la parte de la factura sobre la cual no exista desacuerdo dentro de un plazo de cinco (5) Días Hábiles siguientes a la notificación de la Reclamación al Transportador, sin que se causen Intereses de Mora. </w:t>
      </w:r>
    </w:p>
    <w:p w14:paraId="38194417" w14:textId="77777777" w:rsidR="00B45E84" w:rsidRPr="00B7625E" w:rsidRDefault="00B45E84" w:rsidP="009C6D74">
      <w:pPr>
        <w:pStyle w:val="Prrafodelista"/>
        <w:keepNext/>
        <w:tabs>
          <w:tab w:val="left" w:pos="270"/>
        </w:tabs>
        <w:spacing w:after="0" w:line="240" w:lineRule="auto"/>
        <w:ind w:left="1146"/>
        <w:jc w:val="both"/>
        <w:outlineLvl w:val="2"/>
        <w:rPr>
          <w:rFonts w:ascii="Arial" w:eastAsia="Times New Roman" w:hAnsi="Arial" w:cs="Arial"/>
          <w:lang w:val="es-ES" w:eastAsia="es-ES"/>
        </w:rPr>
      </w:pPr>
    </w:p>
    <w:p w14:paraId="6EA3C011" w14:textId="41907C73" w:rsidR="0025631A" w:rsidRPr="00B7625E" w:rsidRDefault="0025631A" w:rsidP="009C6D74">
      <w:pPr>
        <w:pStyle w:val="Prrafodelista"/>
        <w:keepNext/>
        <w:numPr>
          <w:ilvl w:val="0"/>
          <w:numId w:val="39"/>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b/>
          <w:lang w:val="es-ES" w:eastAsia="es-ES"/>
        </w:rPr>
        <w:t>Reclamación a favor del Remitente</w:t>
      </w:r>
      <w:r w:rsidRPr="00B7625E">
        <w:rPr>
          <w:rFonts w:ascii="Arial" w:eastAsia="Times New Roman" w:hAnsi="Arial" w:cs="Arial"/>
          <w:lang w:val="es-ES" w:eastAsia="es-ES"/>
        </w:rPr>
        <w:t xml:space="preserve">. Si la Reclamación se resuelve a favor del Remitente y la suma correspondiente hubiere sido retenida, se entenderá extinguida la obligación de pago por ese concepto. </w:t>
      </w:r>
    </w:p>
    <w:p w14:paraId="4F0658DC" w14:textId="77777777" w:rsidR="00181916" w:rsidRPr="00B7625E" w:rsidRDefault="00181916" w:rsidP="009C6D74">
      <w:pPr>
        <w:pStyle w:val="Prrafodelista"/>
        <w:keepNext/>
        <w:tabs>
          <w:tab w:val="left" w:pos="270"/>
        </w:tabs>
        <w:spacing w:after="0" w:line="240" w:lineRule="auto"/>
        <w:ind w:left="1146"/>
        <w:jc w:val="both"/>
        <w:outlineLvl w:val="2"/>
        <w:rPr>
          <w:rFonts w:ascii="Arial" w:eastAsia="Times New Roman" w:hAnsi="Arial" w:cs="Arial"/>
          <w:lang w:val="es-ES" w:eastAsia="es-ES"/>
        </w:rPr>
      </w:pPr>
    </w:p>
    <w:p w14:paraId="1B0C3FF1" w14:textId="42E7C547" w:rsidR="0025631A" w:rsidRPr="00B7625E" w:rsidRDefault="0025631A" w:rsidP="009C6D74">
      <w:pPr>
        <w:pStyle w:val="Prrafodelista"/>
        <w:keepNext/>
        <w:numPr>
          <w:ilvl w:val="0"/>
          <w:numId w:val="39"/>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b/>
          <w:lang w:val="es-ES" w:eastAsia="es-ES"/>
        </w:rPr>
        <w:t>Reclamación a favor del Transportador</w:t>
      </w:r>
      <w:r w:rsidRPr="00B7625E">
        <w:rPr>
          <w:rFonts w:ascii="Arial" w:eastAsia="Times New Roman" w:hAnsi="Arial" w:cs="Arial"/>
          <w:lang w:val="es-ES" w:eastAsia="es-ES"/>
        </w:rPr>
        <w:t xml:space="preserve">.  Si la Reclamación se resuelve a favor del Transportador, el Remitente se obliga a pagar dentro de los cinco (5) Días Hábiles siguientes, la suma en disputa más los Intereses de Mora, previstos en el literal </w:t>
      </w:r>
      <w:r w:rsidRPr="00B7625E">
        <w:rPr>
          <w:rFonts w:ascii="Arial" w:eastAsia="Times New Roman" w:hAnsi="Arial" w:cs="Arial"/>
          <w:lang w:val="es-ES" w:eastAsia="es-ES"/>
        </w:rPr>
        <w:fldChar w:fldCharType="begin"/>
      </w:r>
      <w:r w:rsidRPr="00B7625E">
        <w:rPr>
          <w:rFonts w:ascii="Arial" w:eastAsia="Times New Roman" w:hAnsi="Arial" w:cs="Arial"/>
          <w:lang w:val="es-ES" w:eastAsia="es-ES"/>
        </w:rPr>
        <w:instrText xml:space="preserve"> REF _Ref331775214 \r \h  \* MERGEFORMAT </w:instrText>
      </w:r>
      <w:r w:rsidRPr="00B7625E">
        <w:rPr>
          <w:rFonts w:ascii="Arial" w:eastAsia="Times New Roman" w:hAnsi="Arial" w:cs="Arial"/>
          <w:lang w:val="es-ES" w:eastAsia="es-ES"/>
        </w:rPr>
      </w:r>
      <w:r w:rsidRPr="00B7625E">
        <w:rPr>
          <w:rFonts w:ascii="Arial" w:eastAsia="Times New Roman" w:hAnsi="Arial" w:cs="Arial"/>
          <w:lang w:val="es-ES" w:eastAsia="es-ES"/>
        </w:rPr>
        <w:fldChar w:fldCharType="separate"/>
      </w:r>
      <w:r w:rsidRPr="00B7625E">
        <w:rPr>
          <w:rFonts w:ascii="Arial" w:eastAsia="Times New Roman" w:hAnsi="Arial" w:cs="Arial"/>
          <w:lang w:val="es-ES" w:eastAsia="es-ES"/>
        </w:rPr>
        <w:t>(f)</w:t>
      </w:r>
      <w:r w:rsidRPr="00B7625E">
        <w:rPr>
          <w:rFonts w:ascii="Arial" w:eastAsia="Times New Roman" w:hAnsi="Arial" w:cs="Arial"/>
          <w:lang w:val="es-ES" w:eastAsia="es-ES"/>
        </w:rPr>
        <w:fldChar w:fldCharType="end"/>
      </w:r>
      <w:r w:rsidRPr="00B7625E">
        <w:rPr>
          <w:rFonts w:ascii="Arial" w:eastAsia="Times New Roman" w:hAnsi="Arial" w:cs="Arial"/>
          <w:lang w:val="es-ES" w:eastAsia="es-ES"/>
        </w:rPr>
        <w:t xml:space="preserve"> de la</w:t>
      </w:r>
      <w:r w:rsidR="00972C24" w:rsidRPr="00B7625E">
        <w:rPr>
          <w:rFonts w:ascii="Arial" w:eastAsia="Times New Roman" w:hAnsi="Arial" w:cs="Arial"/>
          <w:lang w:val="es-ES" w:eastAsia="es-ES"/>
        </w:rPr>
        <w:t xml:space="preserve"> Sección </w:t>
      </w:r>
      <w:r w:rsidR="006319BC" w:rsidRPr="00B7625E">
        <w:rPr>
          <w:rFonts w:ascii="Arial" w:eastAsia="Times New Roman" w:hAnsi="Arial" w:cs="Arial"/>
          <w:lang w:val="es-ES" w:eastAsia="es-ES"/>
        </w:rPr>
        <w:t>15</w:t>
      </w:r>
      <w:r w:rsidR="00972C24" w:rsidRPr="00B7625E">
        <w:rPr>
          <w:rFonts w:ascii="Arial" w:eastAsia="Times New Roman" w:hAnsi="Arial" w:cs="Arial"/>
          <w:lang w:val="es-ES" w:eastAsia="es-ES"/>
        </w:rPr>
        <w:t>.3</w:t>
      </w:r>
      <w:r w:rsidR="0057753C" w:rsidRPr="00B7625E">
        <w:rPr>
          <w:rFonts w:ascii="Arial" w:eastAsia="Times New Roman" w:hAnsi="Arial" w:cs="Arial"/>
          <w:lang w:val="es-ES" w:eastAsia="es-ES"/>
        </w:rPr>
        <w:fldChar w:fldCharType="begin"/>
      </w:r>
      <w:r w:rsidR="0057753C" w:rsidRPr="00B7625E">
        <w:rPr>
          <w:rFonts w:ascii="Arial" w:eastAsia="Times New Roman" w:hAnsi="Arial" w:cs="Arial"/>
          <w:lang w:val="es-ES" w:eastAsia="es-ES"/>
        </w:rPr>
        <w:instrText xml:space="preserve"> REF _Ref357939918 \r \h  \* MERGEFORMAT </w:instrText>
      </w:r>
      <w:r w:rsidR="0057753C" w:rsidRPr="00B7625E">
        <w:rPr>
          <w:rFonts w:ascii="Arial" w:eastAsia="Times New Roman" w:hAnsi="Arial" w:cs="Arial"/>
          <w:lang w:val="es-ES" w:eastAsia="es-ES"/>
        </w:rPr>
      </w:r>
      <w:r w:rsidR="00524283">
        <w:rPr>
          <w:rFonts w:ascii="Arial" w:eastAsia="Times New Roman" w:hAnsi="Arial" w:cs="Arial"/>
          <w:lang w:val="es-ES" w:eastAsia="es-ES"/>
        </w:rPr>
        <w:fldChar w:fldCharType="separate"/>
      </w:r>
      <w:r w:rsidR="0057753C" w:rsidRPr="00B7625E">
        <w:rPr>
          <w:rFonts w:ascii="Arial" w:eastAsia="Times New Roman" w:hAnsi="Arial" w:cs="Arial"/>
          <w:lang w:val="es-ES" w:eastAsia="es-ES"/>
        </w:rPr>
        <w:fldChar w:fldCharType="end"/>
      </w:r>
      <w:r w:rsidRPr="00B7625E">
        <w:rPr>
          <w:rFonts w:ascii="Arial" w:eastAsia="Times New Roman" w:hAnsi="Arial" w:cs="Arial"/>
          <w:lang w:val="es-ES" w:eastAsia="es-ES"/>
        </w:rPr>
        <w:t xml:space="preserve">, causados desde la fecha de vencimiento de la factura.  </w:t>
      </w:r>
    </w:p>
    <w:p w14:paraId="637CE65B" w14:textId="77777777" w:rsidR="00B45E84" w:rsidRPr="00B7625E" w:rsidRDefault="00B45E84" w:rsidP="009C6D74">
      <w:pPr>
        <w:pStyle w:val="Prrafodelista"/>
        <w:keepNext/>
        <w:tabs>
          <w:tab w:val="left" w:pos="270"/>
        </w:tabs>
        <w:spacing w:after="0" w:line="240" w:lineRule="auto"/>
        <w:ind w:left="1146"/>
        <w:jc w:val="both"/>
        <w:outlineLvl w:val="2"/>
        <w:rPr>
          <w:rFonts w:ascii="Arial" w:eastAsia="Times New Roman" w:hAnsi="Arial" w:cs="Arial"/>
          <w:lang w:val="es-ES" w:eastAsia="es-ES"/>
        </w:rPr>
      </w:pPr>
    </w:p>
    <w:p w14:paraId="4FAA6480" w14:textId="37E38980" w:rsidR="00B45E84" w:rsidRPr="00B7625E" w:rsidRDefault="0025631A" w:rsidP="009C6D74">
      <w:pPr>
        <w:pStyle w:val="Prrafodelista"/>
        <w:keepNext/>
        <w:numPr>
          <w:ilvl w:val="0"/>
          <w:numId w:val="39"/>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b/>
          <w:lang w:val="es-ES" w:eastAsia="es-ES"/>
        </w:rPr>
        <w:t>Devolución del pago de lo no debido</w:t>
      </w:r>
      <w:r w:rsidRPr="00B7625E">
        <w:rPr>
          <w:rFonts w:ascii="Arial" w:eastAsia="Times New Roman" w:hAnsi="Arial" w:cs="Arial"/>
          <w:lang w:val="es-ES" w:eastAsia="es-ES"/>
        </w:rPr>
        <w:t>. Si el Remitente cancela todo el valor facturado y la Reclamación se resuelve en su favor el</w:t>
      </w:r>
      <w:r w:rsidRPr="00B7625E">
        <w:rPr>
          <w:rFonts w:ascii="Arial" w:eastAsia="Times New Roman" w:hAnsi="Arial" w:cs="Arial"/>
          <w:b/>
          <w:lang w:val="es-ES" w:eastAsia="es-ES"/>
        </w:rPr>
        <w:t xml:space="preserve"> </w:t>
      </w:r>
      <w:r w:rsidRPr="00B7625E">
        <w:rPr>
          <w:rFonts w:ascii="Arial" w:eastAsia="Times New Roman" w:hAnsi="Arial" w:cs="Arial"/>
          <w:lang w:val="es-ES" w:eastAsia="es-ES"/>
        </w:rPr>
        <w:t xml:space="preserve">Transportador se obliga a emitir una nota crédito por el valor pagado en exceso; </w:t>
      </w:r>
    </w:p>
    <w:p w14:paraId="2F1ED176" w14:textId="77777777" w:rsidR="00B45E84" w:rsidRPr="00B7625E" w:rsidRDefault="00B45E84" w:rsidP="009C6D74">
      <w:pPr>
        <w:pStyle w:val="Prrafodelista"/>
        <w:keepNext/>
        <w:tabs>
          <w:tab w:val="left" w:pos="270"/>
        </w:tabs>
        <w:spacing w:after="0" w:line="240" w:lineRule="auto"/>
        <w:ind w:left="1146"/>
        <w:jc w:val="both"/>
        <w:outlineLvl w:val="2"/>
        <w:rPr>
          <w:rFonts w:ascii="Arial" w:eastAsia="Times New Roman" w:hAnsi="Arial" w:cs="Arial"/>
          <w:lang w:val="es-ES" w:eastAsia="es-ES"/>
        </w:rPr>
      </w:pPr>
    </w:p>
    <w:p w14:paraId="0699580F" w14:textId="19F7D0C3" w:rsidR="0025631A" w:rsidRPr="00B7625E" w:rsidRDefault="0025631A" w:rsidP="009C6D74">
      <w:pPr>
        <w:pStyle w:val="Prrafodelista"/>
        <w:keepNext/>
        <w:numPr>
          <w:ilvl w:val="0"/>
          <w:numId w:val="39"/>
        </w:numPr>
        <w:tabs>
          <w:tab w:val="left" w:pos="270"/>
        </w:tabs>
        <w:spacing w:after="0" w:line="240" w:lineRule="auto"/>
        <w:jc w:val="both"/>
        <w:outlineLvl w:val="2"/>
        <w:rPr>
          <w:rFonts w:ascii="Arial" w:hAnsi="Arial" w:cs="Arial"/>
          <w:b/>
          <w:lang w:val="es-ES"/>
        </w:rPr>
      </w:pPr>
      <w:bookmarkStart w:id="124" w:name="_Ref331691378"/>
      <w:bookmarkStart w:id="125" w:name="_Ref331775214"/>
      <w:r w:rsidRPr="00B7625E">
        <w:rPr>
          <w:rFonts w:ascii="Arial" w:eastAsia="Times New Roman" w:hAnsi="Arial" w:cs="Arial"/>
          <w:b/>
          <w:lang w:val="es-ES" w:eastAsia="es-ES"/>
        </w:rPr>
        <w:t>Mora</w:t>
      </w:r>
      <w:bookmarkEnd w:id="116"/>
      <w:bookmarkEnd w:id="117"/>
      <w:bookmarkEnd w:id="118"/>
      <w:bookmarkEnd w:id="119"/>
      <w:bookmarkEnd w:id="120"/>
      <w:bookmarkEnd w:id="121"/>
      <w:bookmarkEnd w:id="122"/>
      <w:r w:rsidRPr="00B7625E">
        <w:rPr>
          <w:rFonts w:ascii="Arial" w:eastAsia="Times New Roman" w:hAnsi="Arial" w:cs="Arial"/>
          <w:b/>
          <w:lang w:val="es-ES" w:eastAsia="es-ES"/>
        </w:rPr>
        <w:t>.</w:t>
      </w:r>
      <w:bookmarkStart w:id="126" w:name="_Toc356098124"/>
      <w:bookmarkStart w:id="127" w:name="_Toc392995579"/>
      <w:bookmarkStart w:id="128" w:name="_Toc427719247"/>
      <w:r w:rsidRPr="00B7625E">
        <w:rPr>
          <w:rFonts w:ascii="Arial" w:eastAsia="Times New Roman" w:hAnsi="Arial" w:cs="Arial"/>
          <w:b/>
          <w:lang w:val="es-ES" w:eastAsia="es-ES"/>
        </w:rPr>
        <w:t xml:space="preserve"> </w:t>
      </w:r>
      <w:r w:rsidRPr="00B7625E">
        <w:rPr>
          <w:rFonts w:ascii="Arial" w:eastAsia="Times New Roman" w:hAnsi="Arial" w:cs="Arial"/>
          <w:lang w:val="es-ES" w:eastAsia="es-ES"/>
        </w:rPr>
        <w:t xml:space="preserve">Si el Remitente no paga en las fechas fijadas cualquier suma adeudada al Transportador conforme a las disposiciones de este Contrato, pagará Intereses de Mora </w:t>
      </w:r>
      <w:bookmarkEnd w:id="124"/>
      <w:r w:rsidRPr="00B7625E">
        <w:rPr>
          <w:rFonts w:ascii="Arial" w:eastAsia="Times New Roman" w:hAnsi="Arial" w:cs="Arial"/>
          <w:lang w:val="es-ES" w:eastAsia="es-ES"/>
        </w:rPr>
        <w:t>sobre el saldo adeudado y proporcionalmente al tiempo transcurrido desde la fecha en que el pago debió haberse efectuado, de acuerdo con lo aquí estipulado, hasta la fecha efec</w:t>
      </w:r>
      <w:bookmarkStart w:id="129" w:name="_Toc349527159"/>
      <w:bookmarkStart w:id="130" w:name="_Toc349729548"/>
      <w:r w:rsidRPr="00B7625E">
        <w:rPr>
          <w:rFonts w:ascii="Arial" w:eastAsia="Times New Roman" w:hAnsi="Arial" w:cs="Arial"/>
          <w:lang w:val="es-ES" w:eastAsia="es-ES"/>
        </w:rPr>
        <w:t>tiva del pago.</w:t>
      </w:r>
      <w:bookmarkStart w:id="131" w:name="_Toc356098125"/>
      <w:bookmarkStart w:id="132" w:name="_Toc392995580"/>
      <w:bookmarkStart w:id="133" w:name="_Toc427719248"/>
      <w:bookmarkEnd w:id="125"/>
      <w:bookmarkEnd w:id="126"/>
      <w:bookmarkEnd w:id="127"/>
      <w:bookmarkEnd w:id="128"/>
      <w:r w:rsidRPr="00B7625E">
        <w:rPr>
          <w:rFonts w:ascii="Arial" w:eastAsia="Times New Roman" w:hAnsi="Arial" w:cs="Arial"/>
          <w:lang w:val="es-ES" w:eastAsia="es-ES"/>
        </w:rPr>
        <w:t xml:space="preserve"> El Remitente manifiesta irrevocablemente que renuncia al requisito de constitución en mora.</w:t>
      </w:r>
      <w:bookmarkStart w:id="134" w:name="_Toc345379573"/>
      <w:bookmarkStart w:id="135" w:name="_Toc345380789"/>
      <w:bookmarkStart w:id="136" w:name="_Toc345381003"/>
      <w:bookmarkStart w:id="137" w:name="_Toc345387303"/>
      <w:bookmarkStart w:id="138" w:name="_Toc345389901"/>
      <w:bookmarkStart w:id="139" w:name="_Toc345401960"/>
      <w:bookmarkStart w:id="140" w:name="_Toc345491531"/>
      <w:bookmarkStart w:id="141" w:name="_Toc345803966"/>
      <w:bookmarkStart w:id="142" w:name="_Toc345804346"/>
      <w:bookmarkStart w:id="143" w:name="_Toc347217214"/>
      <w:bookmarkStart w:id="144" w:name="_Toc347279059"/>
      <w:bookmarkStart w:id="145" w:name="_Toc348320119"/>
      <w:bookmarkEnd w:id="129"/>
      <w:bookmarkEnd w:id="130"/>
      <w:bookmarkEnd w:id="131"/>
      <w:bookmarkEnd w:id="132"/>
      <w:bookmarkEnd w:id="133"/>
    </w:p>
    <w:p w14:paraId="5BEFB934" w14:textId="1F0C41CE" w:rsidR="00D540F7" w:rsidRDefault="00D540F7" w:rsidP="009C6D74">
      <w:pPr>
        <w:spacing w:after="0" w:line="240" w:lineRule="auto"/>
        <w:contextualSpacing/>
        <w:jc w:val="both"/>
        <w:rPr>
          <w:rFonts w:ascii="Arial" w:eastAsia="Times New Roman" w:hAnsi="Arial" w:cs="Arial"/>
          <w:lang w:val="es-ES" w:eastAsia="es-ES"/>
        </w:rPr>
      </w:pPr>
    </w:p>
    <w:p w14:paraId="2D51D72B" w14:textId="462D89F8" w:rsidR="00B57A69" w:rsidRDefault="001052DD" w:rsidP="00774C4E">
      <w:pPr>
        <w:keepNext/>
        <w:numPr>
          <w:ilvl w:val="1"/>
          <w:numId w:val="0"/>
        </w:numPr>
        <w:tabs>
          <w:tab w:val="left" w:pos="567"/>
        </w:tabs>
        <w:spacing w:after="0" w:line="240" w:lineRule="auto"/>
        <w:jc w:val="both"/>
        <w:outlineLvl w:val="1"/>
        <w:rPr>
          <w:rFonts w:ascii="Arial" w:eastAsia="Times New Roman" w:hAnsi="Arial" w:cs="Arial"/>
          <w:color w:val="000000"/>
          <w:lang w:eastAsia="es-ES"/>
        </w:rPr>
      </w:pPr>
      <w:r w:rsidRPr="00771367">
        <w:rPr>
          <w:rFonts w:ascii="Arial" w:eastAsia="Times New Roman" w:hAnsi="Arial" w:cs="Arial"/>
          <w:b/>
          <w:bCs/>
          <w:lang w:val="es-ES" w:eastAsia="es-ES"/>
        </w:rPr>
        <w:t>Sección 1</w:t>
      </w:r>
      <w:r>
        <w:rPr>
          <w:rFonts w:ascii="Arial" w:eastAsia="Times New Roman" w:hAnsi="Arial" w:cs="Arial"/>
          <w:b/>
          <w:bCs/>
          <w:lang w:val="es-ES" w:eastAsia="es-ES"/>
        </w:rPr>
        <w:t>5</w:t>
      </w:r>
      <w:r w:rsidRPr="00771367">
        <w:rPr>
          <w:rFonts w:ascii="Arial" w:eastAsia="Times New Roman" w:hAnsi="Arial" w:cs="Arial"/>
          <w:b/>
          <w:bCs/>
          <w:lang w:val="es-ES" w:eastAsia="es-ES"/>
        </w:rPr>
        <w:t xml:space="preserve">.4. </w:t>
      </w:r>
      <w:r w:rsidRPr="00771367">
        <w:rPr>
          <w:rFonts w:ascii="Arial" w:eastAsia="Times New Roman" w:hAnsi="Arial" w:cs="Arial"/>
          <w:lang w:val="es-ES" w:eastAsia="es-ES"/>
        </w:rPr>
        <w:t xml:space="preserve">Mientras el Transportador y el Refinador hagan parte del mismo grupo empresarial, en aquellos casos en que el Refinador </w:t>
      </w:r>
      <w:r w:rsidR="00AB532A">
        <w:rPr>
          <w:rFonts w:ascii="Arial" w:eastAsia="Times New Roman" w:hAnsi="Arial" w:cs="Arial"/>
          <w:lang w:val="es-ES" w:eastAsia="es-ES"/>
        </w:rPr>
        <w:t xml:space="preserve">durante el </w:t>
      </w:r>
      <w:r w:rsidR="00524B4C">
        <w:rPr>
          <w:rFonts w:ascii="Arial" w:eastAsia="Times New Roman" w:hAnsi="Arial" w:cs="Arial"/>
          <w:lang w:val="es-ES" w:eastAsia="es-ES"/>
        </w:rPr>
        <w:t xml:space="preserve">Periodo </w:t>
      </w:r>
      <w:r w:rsidR="00437CED">
        <w:rPr>
          <w:rFonts w:ascii="Arial" w:eastAsia="Times New Roman" w:hAnsi="Arial" w:cs="Arial"/>
          <w:lang w:val="es-ES" w:eastAsia="es-ES"/>
        </w:rPr>
        <w:t xml:space="preserve">de </w:t>
      </w:r>
      <w:r w:rsidR="00524B4C">
        <w:rPr>
          <w:rFonts w:ascii="Arial" w:eastAsia="Times New Roman" w:hAnsi="Arial" w:cs="Arial"/>
          <w:lang w:val="es-ES" w:eastAsia="es-ES"/>
        </w:rPr>
        <w:t>N</w:t>
      </w:r>
      <w:r w:rsidR="00437CED">
        <w:rPr>
          <w:rFonts w:ascii="Arial" w:eastAsia="Times New Roman" w:hAnsi="Arial" w:cs="Arial"/>
          <w:lang w:val="es-ES" w:eastAsia="es-ES"/>
        </w:rPr>
        <w:t xml:space="preserve">ominación </w:t>
      </w:r>
      <w:r w:rsidRPr="00771367">
        <w:rPr>
          <w:rFonts w:ascii="Arial" w:eastAsia="Times New Roman" w:hAnsi="Arial" w:cs="Arial"/>
          <w:lang w:val="es-ES" w:eastAsia="es-ES"/>
        </w:rPr>
        <w:t xml:space="preserve">no </w:t>
      </w:r>
      <w:r w:rsidR="00437CED">
        <w:rPr>
          <w:rFonts w:ascii="Arial" w:eastAsia="Times New Roman" w:hAnsi="Arial" w:cs="Arial"/>
          <w:lang w:val="es-ES" w:eastAsia="es-ES"/>
        </w:rPr>
        <w:t>asigne</w:t>
      </w:r>
      <w:r w:rsidRPr="00771367">
        <w:rPr>
          <w:rFonts w:ascii="Arial" w:eastAsia="Times New Roman" w:hAnsi="Arial" w:cs="Arial"/>
          <w:lang w:val="es-ES" w:eastAsia="es-ES"/>
        </w:rPr>
        <w:t xml:space="preserve"> </w:t>
      </w:r>
      <w:r w:rsidR="00437CED">
        <w:rPr>
          <w:rFonts w:ascii="Arial" w:eastAsia="Times New Roman" w:hAnsi="Arial" w:cs="Arial"/>
          <w:lang w:val="es-ES" w:eastAsia="es-ES"/>
        </w:rPr>
        <w:t xml:space="preserve">al </w:t>
      </w:r>
      <w:r w:rsidR="00EF7F9C">
        <w:rPr>
          <w:rFonts w:ascii="Arial" w:eastAsia="Times New Roman" w:hAnsi="Arial" w:cs="Arial"/>
          <w:lang w:val="es-ES" w:eastAsia="es-ES"/>
        </w:rPr>
        <w:t xml:space="preserve">Remitente </w:t>
      </w:r>
      <w:r w:rsidRPr="00771367">
        <w:rPr>
          <w:rFonts w:ascii="Arial" w:eastAsia="Times New Roman" w:hAnsi="Arial" w:cs="Arial"/>
          <w:lang w:val="es-ES" w:eastAsia="es-ES"/>
        </w:rPr>
        <w:t xml:space="preserve">todo el Producto correspondiente a la Capacidad Contratada, se descontarán de la factura </w:t>
      </w:r>
      <w:r w:rsidR="00EF7F9C">
        <w:rPr>
          <w:rFonts w:ascii="Arial" w:eastAsia="Times New Roman" w:hAnsi="Arial" w:cs="Arial"/>
          <w:lang w:val="es-ES" w:eastAsia="es-ES"/>
        </w:rPr>
        <w:t xml:space="preserve">correspondiente </w:t>
      </w:r>
      <w:r w:rsidRPr="00771367">
        <w:rPr>
          <w:rFonts w:ascii="Arial" w:eastAsia="Times New Roman" w:hAnsi="Arial" w:cs="Arial"/>
          <w:lang w:val="es-ES" w:eastAsia="es-ES"/>
        </w:rPr>
        <w:t xml:space="preserve">las cantidades por debajo de la Capacidad </w:t>
      </w:r>
      <w:r w:rsidRPr="00771367">
        <w:rPr>
          <w:rFonts w:ascii="Arial" w:eastAsia="Times New Roman" w:hAnsi="Arial" w:cs="Arial"/>
          <w:lang w:val="es-ES" w:eastAsia="es-ES"/>
        </w:rPr>
        <w:lastRenderedPageBreak/>
        <w:t>Contratada</w:t>
      </w:r>
      <w:r w:rsidR="00774C4E">
        <w:rPr>
          <w:rFonts w:ascii="Arial" w:eastAsia="Times New Roman" w:hAnsi="Arial" w:cs="Arial"/>
          <w:lang w:val="es-ES" w:eastAsia="es-ES"/>
        </w:rPr>
        <w:t xml:space="preserve">, siempre y cuando </w:t>
      </w:r>
      <w:r w:rsidRPr="00771367">
        <w:rPr>
          <w:rFonts w:ascii="Arial" w:eastAsia="Times New Roman" w:hAnsi="Arial" w:cs="Arial"/>
          <w:lang w:val="es-MX" w:eastAsia="es-ES"/>
        </w:rPr>
        <w:t xml:space="preserve">la no </w:t>
      </w:r>
      <w:r w:rsidR="00774C4E">
        <w:rPr>
          <w:rFonts w:ascii="Arial" w:eastAsia="Times New Roman" w:hAnsi="Arial" w:cs="Arial"/>
          <w:lang w:val="es-MX" w:eastAsia="es-ES"/>
        </w:rPr>
        <w:t>asignación</w:t>
      </w:r>
      <w:r w:rsidRPr="00771367">
        <w:rPr>
          <w:rFonts w:ascii="Arial" w:eastAsia="Times New Roman" w:hAnsi="Arial" w:cs="Arial"/>
          <w:lang w:val="es-MX" w:eastAsia="es-ES"/>
        </w:rPr>
        <w:t xml:space="preserve"> del Producto responda a </w:t>
      </w:r>
      <w:r w:rsidR="005405F8">
        <w:rPr>
          <w:rFonts w:ascii="Arial" w:eastAsia="Times New Roman" w:hAnsi="Arial" w:cs="Arial"/>
          <w:lang w:val="es-MX" w:eastAsia="es-ES"/>
        </w:rPr>
        <w:t xml:space="preserve">mantenimientos programados </w:t>
      </w:r>
      <w:r w:rsidR="00981D8A">
        <w:rPr>
          <w:rFonts w:ascii="Arial" w:eastAsia="Times New Roman" w:hAnsi="Arial" w:cs="Arial"/>
          <w:lang w:val="es-MX" w:eastAsia="es-ES"/>
        </w:rPr>
        <w:t xml:space="preserve">o </w:t>
      </w:r>
      <w:r w:rsidR="00F52571">
        <w:rPr>
          <w:rFonts w:ascii="Arial" w:eastAsia="Times New Roman" w:hAnsi="Arial" w:cs="Arial"/>
          <w:lang w:val="es-MX" w:eastAsia="es-ES"/>
        </w:rPr>
        <w:t xml:space="preserve">a </w:t>
      </w:r>
      <w:r w:rsidR="00B57A69">
        <w:rPr>
          <w:rFonts w:ascii="Arial" w:eastAsia="Times New Roman" w:hAnsi="Arial" w:cs="Arial"/>
          <w:lang w:val="es-MX" w:eastAsia="es-ES"/>
        </w:rPr>
        <w:t xml:space="preserve">limitaciones en la producción </w:t>
      </w:r>
      <w:r w:rsidR="009F10A8">
        <w:rPr>
          <w:rFonts w:ascii="Arial" w:eastAsia="Times New Roman" w:hAnsi="Arial" w:cs="Arial"/>
          <w:lang w:val="es-MX" w:eastAsia="es-ES"/>
        </w:rPr>
        <w:t xml:space="preserve">de la </w:t>
      </w:r>
      <w:r w:rsidR="009F10A8" w:rsidRPr="00B7625E">
        <w:rPr>
          <w:rFonts w:ascii="Arial" w:eastAsia="Times New Roman" w:hAnsi="Arial" w:cs="Arial"/>
          <w:color w:val="000000"/>
          <w:lang w:eastAsia="es-ES"/>
        </w:rPr>
        <w:t>GRB o Reficar</w:t>
      </w:r>
      <w:r w:rsidR="00B57A69">
        <w:rPr>
          <w:rFonts w:ascii="Arial" w:eastAsia="Times New Roman" w:hAnsi="Arial" w:cs="Arial"/>
          <w:color w:val="000000"/>
          <w:lang w:eastAsia="es-ES"/>
        </w:rPr>
        <w:t>.</w:t>
      </w:r>
    </w:p>
    <w:p w14:paraId="6A838F9E" w14:textId="08989488" w:rsidR="007156E9" w:rsidRDefault="007156E9" w:rsidP="00774C4E">
      <w:pPr>
        <w:keepNext/>
        <w:numPr>
          <w:ilvl w:val="1"/>
          <w:numId w:val="0"/>
        </w:numPr>
        <w:tabs>
          <w:tab w:val="left" w:pos="567"/>
        </w:tabs>
        <w:spacing w:after="0" w:line="240" w:lineRule="auto"/>
        <w:jc w:val="both"/>
        <w:outlineLvl w:val="1"/>
        <w:rPr>
          <w:rFonts w:ascii="Arial" w:eastAsia="Times New Roman" w:hAnsi="Arial" w:cs="Arial"/>
          <w:color w:val="000000"/>
          <w:lang w:eastAsia="es-ES"/>
        </w:rPr>
      </w:pPr>
    </w:p>
    <w:p w14:paraId="6086DEE0" w14:textId="356C5A1F" w:rsidR="007156E9" w:rsidRPr="006A204B" w:rsidRDefault="00D12AB6" w:rsidP="00774C4E">
      <w:pPr>
        <w:keepNext/>
        <w:numPr>
          <w:ilvl w:val="1"/>
          <w:numId w:val="0"/>
        </w:numPr>
        <w:tabs>
          <w:tab w:val="left" w:pos="567"/>
        </w:tabs>
        <w:spacing w:after="0" w:line="240" w:lineRule="auto"/>
        <w:jc w:val="both"/>
        <w:outlineLvl w:val="1"/>
        <w:rPr>
          <w:rFonts w:ascii="Arial" w:eastAsia="Times New Roman" w:hAnsi="Arial" w:cs="Arial"/>
          <w:color w:val="000000"/>
          <w:lang w:eastAsia="es-ES"/>
        </w:rPr>
      </w:pPr>
      <w:r w:rsidRPr="006A204B">
        <w:rPr>
          <w:rFonts w:ascii="Arial" w:eastAsia="Times New Roman" w:hAnsi="Arial" w:cs="Arial"/>
          <w:color w:val="000000"/>
          <w:lang w:eastAsia="es-ES"/>
        </w:rPr>
        <w:t xml:space="preserve">Para que </w:t>
      </w:r>
      <w:r w:rsidR="00EF5B45" w:rsidRPr="006A204B">
        <w:rPr>
          <w:rFonts w:ascii="Arial" w:eastAsia="Times New Roman" w:hAnsi="Arial" w:cs="Arial"/>
          <w:color w:val="000000"/>
          <w:lang w:eastAsia="es-ES"/>
        </w:rPr>
        <w:t>el descuento</w:t>
      </w:r>
      <w:r w:rsidR="001D7A6B" w:rsidRPr="006A204B">
        <w:rPr>
          <w:rFonts w:ascii="Arial" w:eastAsia="Times New Roman" w:hAnsi="Arial" w:cs="Arial"/>
          <w:color w:val="000000"/>
          <w:lang w:eastAsia="es-ES"/>
        </w:rPr>
        <w:t xml:space="preserve"> en la facturación de que trata el párrafo precedente opere,</w:t>
      </w:r>
      <w:r w:rsidRPr="006A204B">
        <w:rPr>
          <w:rFonts w:ascii="Arial" w:eastAsia="Times New Roman" w:hAnsi="Arial" w:cs="Arial"/>
          <w:color w:val="000000"/>
          <w:lang w:eastAsia="es-ES"/>
        </w:rPr>
        <w:t xml:space="preserve"> </w:t>
      </w:r>
      <w:r w:rsidR="001D7A6B" w:rsidRPr="006A204B">
        <w:rPr>
          <w:rFonts w:ascii="Arial" w:eastAsia="Times New Roman" w:hAnsi="Arial" w:cs="Arial"/>
          <w:color w:val="000000"/>
          <w:lang w:eastAsia="es-ES"/>
        </w:rPr>
        <w:t>t</w:t>
      </w:r>
      <w:r w:rsidR="00AA6831" w:rsidRPr="006A204B">
        <w:rPr>
          <w:rFonts w:ascii="Arial" w:eastAsia="Times New Roman" w:hAnsi="Arial" w:cs="Arial"/>
          <w:color w:val="000000"/>
          <w:lang w:eastAsia="es-ES"/>
        </w:rPr>
        <w:t xml:space="preserve">anto los </w:t>
      </w:r>
      <w:r w:rsidR="00AA6831" w:rsidRPr="006A204B">
        <w:rPr>
          <w:rFonts w:ascii="Arial" w:eastAsia="Times New Roman" w:hAnsi="Arial" w:cs="Arial"/>
          <w:lang w:val="es-MX" w:eastAsia="es-ES"/>
        </w:rPr>
        <w:t xml:space="preserve">mantenimientos programados como las limitaciones en la producción de la </w:t>
      </w:r>
      <w:r w:rsidR="00AA6831" w:rsidRPr="006A204B">
        <w:rPr>
          <w:rFonts w:ascii="Arial" w:eastAsia="Times New Roman" w:hAnsi="Arial" w:cs="Arial"/>
          <w:color w:val="000000"/>
          <w:lang w:eastAsia="es-ES"/>
        </w:rPr>
        <w:t xml:space="preserve">GRB o </w:t>
      </w:r>
      <w:r w:rsidRPr="006A204B">
        <w:rPr>
          <w:rFonts w:ascii="Arial" w:eastAsia="Times New Roman" w:hAnsi="Arial" w:cs="Arial"/>
          <w:color w:val="000000"/>
          <w:lang w:eastAsia="es-ES"/>
        </w:rPr>
        <w:t xml:space="preserve">de </w:t>
      </w:r>
      <w:r w:rsidR="00AA6831" w:rsidRPr="006A204B">
        <w:rPr>
          <w:rFonts w:ascii="Arial" w:eastAsia="Times New Roman" w:hAnsi="Arial" w:cs="Arial"/>
          <w:color w:val="000000"/>
          <w:lang w:eastAsia="es-ES"/>
        </w:rPr>
        <w:t>Reficar</w:t>
      </w:r>
      <w:r w:rsidR="006D5EBA" w:rsidRPr="006A204B">
        <w:rPr>
          <w:rFonts w:ascii="Arial" w:eastAsia="Times New Roman" w:hAnsi="Arial" w:cs="Arial"/>
          <w:color w:val="000000"/>
          <w:lang w:eastAsia="es-ES"/>
        </w:rPr>
        <w:t>,</w:t>
      </w:r>
      <w:r w:rsidRPr="006A204B">
        <w:rPr>
          <w:rFonts w:ascii="Arial" w:eastAsia="Times New Roman" w:hAnsi="Arial" w:cs="Arial"/>
          <w:color w:val="000000"/>
          <w:lang w:eastAsia="es-ES"/>
        </w:rPr>
        <w:t xml:space="preserve"> deber</w:t>
      </w:r>
      <w:r w:rsidR="001D7A6B" w:rsidRPr="006A204B">
        <w:rPr>
          <w:rFonts w:ascii="Arial" w:eastAsia="Times New Roman" w:hAnsi="Arial" w:cs="Arial"/>
          <w:color w:val="000000"/>
          <w:lang w:eastAsia="es-ES"/>
        </w:rPr>
        <w:t xml:space="preserve">án contar </w:t>
      </w:r>
      <w:r w:rsidR="000E0A42" w:rsidRPr="006A204B">
        <w:rPr>
          <w:rFonts w:ascii="Arial" w:eastAsia="Times New Roman" w:hAnsi="Arial" w:cs="Arial"/>
          <w:color w:val="000000"/>
          <w:lang w:eastAsia="es-ES"/>
        </w:rPr>
        <w:t xml:space="preserve">con una certificación de dichos hechos por parte del Refinador, </w:t>
      </w:r>
      <w:r w:rsidR="006D5EBA" w:rsidRPr="006A204B">
        <w:rPr>
          <w:rFonts w:ascii="Arial" w:eastAsia="Times New Roman" w:hAnsi="Arial" w:cs="Arial"/>
          <w:color w:val="000000"/>
          <w:lang w:eastAsia="es-ES"/>
        </w:rPr>
        <w:t xml:space="preserve">certificación que </w:t>
      </w:r>
      <w:r w:rsidR="00F72C76" w:rsidRPr="006A204B">
        <w:rPr>
          <w:rFonts w:ascii="Arial" w:eastAsia="Times New Roman" w:hAnsi="Arial" w:cs="Arial"/>
          <w:color w:val="000000"/>
          <w:lang w:eastAsia="es-ES"/>
        </w:rPr>
        <w:t>deberá ser suministrada a CENIT por parte del Remitente.</w:t>
      </w:r>
    </w:p>
    <w:p w14:paraId="14BA75FE" w14:textId="0F7C7B11" w:rsidR="00246C1F" w:rsidRPr="00B7625E" w:rsidRDefault="006A204B" w:rsidP="009C6D74">
      <w:pPr>
        <w:spacing w:after="0" w:line="240" w:lineRule="auto"/>
        <w:contextualSpacing/>
        <w:jc w:val="both"/>
        <w:rPr>
          <w:rFonts w:ascii="Arial" w:eastAsia="Times New Roman" w:hAnsi="Arial" w:cs="Arial"/>
          <w:lang w:val="es-ES" w:eastAsia="es-ES"/>
        </w:rPr>
      </w:pPr>
      <w:r w:rsidRPr="003278F1">
        <w:rPr>
          <w:rFonts w:ascii="Arial" w:hAnsi="Arial" w:cs="Arial"/>
          <w:color w:val="242424"/>
          <w:shd w:val="clear" w:color="auto" w:fill="FFFFFF"/>
        </w:rPr>
        <w:t xml:space="preserve">En virtud de la situación antes descrita, si durante el Mes de Operación, el Refinador entrega al Remitente un volumen inferior al asignado durante el Periodo de Nominación, se descontarán de la factura correspondiente las cantidades por debajo de la Capacidad Contratada hasta el 95% de la Cantidad Aprobada. Así las cosas, </w:t>
      </w:r>
      <w:r w:rsidR="00CA16EF">
        <w:rPr>
          <w:rFonts w:ascii="Arial" w:hAnsi="Arial" w:cs="Arial"/>
          <w:color w:val="242424"/>
          <w:shd w:val="clear" w:color="auto" w:fill="FFFFFF"/>
        </w:rPr>
        <w:t xml:space="preserve">las </w:t>
      </w:r>
      <w:r w:rsidRPr="003278F1">
        <w:rPr>
          <w:rFonts w:ascii="Arial" w:hAnsi="Arial" w:cs="Arial"/>
          <w:color w:val="242424"/>
          <w:shd w:val="clear" w:color="auto" w:fill="FFFFFF"/>
        </w:rPr>
        <w:t>Cantidades Entregadas en el Punto de Entrada por parte del Remitente por debajo del 95% de la Cantidad Aprobada estarán sujetas a las compensaciones por Incumplimiento en el Punto de Entrada por parte del Remitente, de que trata el numeral 21.4.2 de la Sección 21.4. del presente Contrato.</w:t>
      </w:r>
    </w:p>
    <w:p w14:paraId="323A86EC" w14:textId="3589ED27"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6319BC" w:rsidRPr="00B7625E">
        <w:rPr>
          <w:rFonts w:ascii="Arial" w:eastAsia="Times New Roman" w:hAnsi="Arial" w:cs="Arial"/>
          <w:b/>
          <w:bCs/>
          <w:lang w:val="es-ES" w:eastAsia="es-ES"/>
        </w:rPr>
        <w:t>15</w:t>
      </w:r>
      <w:r w:rsidR="005F2F2C" w:rsidRPr="00B7625E">
        <w:rPr>
          <w:rFonts w:ascii="Arial" w:eastAsia="Times New Roman" w:hAnsi="Arial" w:cs="Arial"/>
          <w:b/>
          <w:bCs/>
          <w:lang w:val="es-ES" w:eastAsia="es-ES"/>
        </w:rPr>
        <w:t>.</w:t>
      </w:r>
      <w:r w:rsidR="006D5EBA">
        <w:rPr>
          <w:rFonts w:ascii="Arial" w:eastAsia="Times New Roman" w:hAnsi="Arial" w:cs="Arial"/>
          <w:b/>
          <w:bCs/>
          <w:lang w:val="es-ES" w:eastAsia="es-ES"/>
        </w:rPr>
        <w:t>5</w:t>
      </w:r>
      <w:r w:rsidR="005F2F2C" w:rsidRPr="00B7625E">
        <w:rPr>
          <w:rFonts w:ascii="Arial" w:eastAsia="Times New Roman" w:hAnsi="Arial" w:cs="Arial"/>
          <w:b/>
          <w:bCs/>
          <w:lang w:val="es-ES" w:eastAsia="es-ES"/>
        </w:rPr>
        <w:t>.</w:t>
      </w:r>
      <w:r w:rsidR="00A64FE4" w:rsidRPr="00B7625E">
        <w:rPr>
          <w:rFonts w:ascii="Arial" w:eastAsia="Times New Roman" w:hAnsi="Arial" w:cs="Arial"/>
          <w:b/>
          <w:bCs/>
          <w:lang w:val="es-ES" w:eastAsia="es-ES"/>
        </w:rPr>
        <w:t xml:space="preserve"> </w:t>
      </w:r>
      <w:r w:rsidR="0025631A" w:rsidRPr="00B7625E">
        <w:rPr>
          <w:rFonts w:ascii="Arial" w:eastAsia="Times New Roman" w:hAnsi="Arial" w:cs="Arial"/>
          <w:lang w:val="es-ES" w:eastAsia="es-ES"/>
        </w:rPr>
        <w:t>En los casos en que el Remitente no pueda hacer uso de la Capacidad Contratada para el mes por afectaciones en la operación del sistema causadas por un tercero, sin que medie responsabilidad del Remitente, o por un Evento Justificado se descontarán de la última factura de cada mes dichas cantidades por debajo de la Capacidad Contratada que no pudieron ser utilizadas por el Remitente.</w:t>
      </w:r>
    </w:p>
    <w:p w14:paraId="0A56C715" w14:textId="77777777" w:rsidR="0025631A" w:rsidRPr="00B7625E" w:rsidRDefault="0025631A" w:rsidP="009C6D74">
      <w:pPr>
        <w:spacing w:after="0" w:line="240" w:lineRule="auto"/>
        <w:rPr>
          <w:rFonts w:ascii="Arial" w:eastAsia="Times New Roman" w:hAnsi="Arial" w:cs="Arial"/>
          <w:lang w:val="es-ES" w:eastAsia="es-ES"/>
        </w:rPr>
      </w:pPr>
    </w:p>
    <w:p w14:paraId="7146FACA" w14:textId="5DC17948" w:rsidR="0025631A" w:rsidRPr="00B7625E" w:rsidRDefault="0025631A" w:rsidP="009C6D74">
      <w:pPr>
        <w:spacing w:after="0" w:line="240" w:lineRule="auto"/>
        <w:jc w:val="both"/>
        <w:rPr>
          <w:rFonts w:ascii="Arial" w:eastAsia="Times New Roman" w:hAnsi="Arial" w:cs="Arial"/>
          <w:lang w:val="es-ES" w:eastAsia="es-ES"/>
        </w:rPr>
      </w:pPr>
      <w:r w:rsidRPr="00B7625E">
        <w:rPr>
          <w:rFonts w:ascii="Arial" w:eastAsia="Times New Roman" w:hAnsi="Arial" w:cs="Arial"/>
          <w:b/>
          <w:lang w:val="es-ES" w:eastAsia="es-ES"/>
        </w:rPr>
        <w:t>Parágrafo:</w:t>
      </w:r>
      <w:r w:rsidRPr="00B7625E">
        <w:rPr>
          <w:rFonts w:ascii="Arial" w:eastAsia="Times New Roman" w:hAnsi="Arial" w:cs="Arial"/>
          <w:lang w:val="es-ES" w:eastAsia="es-ES"/>
        </w:rPr>
        <w:t xml:space="preserve"> En los eventos descritos en esta Sección la obligación del Transportador respecto del cumplimiento de la Capacidad Contratada se entenderá ajustada descontando las cantidades de cada evento.</w:t>
      </w:r>
    </w:p>
    <w:bookmarkEnd w:id="134"/>
    <w:bookmarkEnd w:id="135"/>
    <w:bookmarkEnd w:id="136"/>
    <w:bookmarkEnd w:id="137"/>
    <w:bookmarkEnd w:id="138"/>
    <w:bookmarkEnd w:id="139"/>
    <w:bookmarkEnd w:id="140"/>
    <w:bookmarkEnd w:id="141"/>
    <w:bookmarkEnd w:id="142"/>
    <w:bookmarkEnd w:id="143"/>
    <w:bookmarkEnd w:id="144"/>
    <w:bookmarkEnd w:id="145"/>
    <w:p w14:paraId="41CD799A" w14:textId="77777777" w:rsidR="0025631A" w:rsidRPr="00B7625E" w:rsidRDefault="0025631A" w:rsidP="009C6D74">
      <w:pPr>
        <w:widowControl w:val="0"/>
        <w:suppressLineNumbers/>
        <w:suppressAutoHyphens/>
        <w:spacing w:after="0" w:line="240" w:lineRule="auto"/>
        <w:jc w:val="center"/>
        <w:rPr>
          <w:rFonts w:ascii="Arial" w:eastAsia="Times New Roman" w:hAnsi="Arial" w:cs="Arial"/>
          <w:b/>
          <w:u w:val="single"/>
          <w:lang w:val="es-ES" w:eastAsia="es-ES"/>
        </w:rPr>
      </w:pPr>
    </w:p>
    <w:p w14:paraId="02BEF30C" w14:textId="4052A427" w:rsidR="0025631A" w:rsidRPr="00B7625E" w:rsidRDefault="00A64FE4" w:rsidP="009C6D74">
      <w:pPr>
        <w:widowControl w:val="0"/>
        <w:suppressLineNumbers/>
        <w:suppressAutoHyphens/>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CAPÍTULO</w:t>
      </w:r>
      <w:r w:rsidR="0025631A" w:rsidRPr="00B7625E">
        <w:rPr>
          <w:rFonts w:ascii="Arial" w:eastAsia="Times New Roman" w:hAnsi="Arial" w:cs="Arial"/>
          <w:b/>
          <w:u w:val="single"/>
          <w:lang w:val="es-ES" w:eastAsia="es-ES"/>
        </w:rPr>
        <w:t xml:space="preserve"> V</w:t>
      </w:r>
    </w:p>
    <w:p w14:paraId="05C9C3F8" w14:textId="39C9994B" w:rsidR="0025631A" w:rsidRPr="00B7625E" w:rsidRDefault="0025631A" w:rsidP="009C6D74">
      <w:pPr>
        <w:widowControl w:val="0"/>
        <w:suppressLineNumbers/>
        <w:suppressAutoHyphens/>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CUSTODIA DEL PRODUCTO</w:t>
      </w:r>
      <w:r w:rsidR="00C06166" w:rsidRPr="00B7625E">
        <w:rPr>
          <w:rFonts w:ascii="Arial" w:eastAsia="Times New Roman" w:hAnsi="Arial" w:cs="Arial"/>
          <w:b/>
          <w:u w:val="single"/>
          <w:lang w:val="es-ES" w:eastAsia="es-ES"/>
        </w:rPr>
        <w:t>, Y</w:t>
      </w:r>
      <w:r w:rsidR="000A3BEC" w:rsidRPr="00B7625E">
        <w:rPr>
          <w:rFonts w:ascii="Arial" w:eastAsia="Times New Roman" w:hAnsi="Arial" w:cs="Arial"/>
          <w:b/>
          <w:u w:val="single"/>
          <w:lang w:val="es-ES" w:eastAsia="es-ES"/>
        </w:rPr>
        <w:t xml:space="preserve"> </w:t>
      </w:r>
      <w:r w:rsidRPr="00B7625E">
        <w:rPr>
          <w:rFonts w:ascii="Arial" w:eastAsia="Times New Roman" w:hAnsi="Arial" w:cs="Arial"/>
          <w:b/>
          <w:u w:val="single"/>
          <w:lang w:val="es-ES" w:eastAsia="es-ES"/>
        </w:rPr>
        <w:t xml:space="preserve">RESPONSABILIDAD </w:t>
      </w:r>
    </w:p>
    <w:p w14:paraId="0E161507" w14:textId="77777777" w:rsidR="00D540F7" w:rsidRPr="00B7625E" w:rsidRDefault="00D540F7" w:rsidP="009C6D74">
      <w:pPr>
        <w:widowControl w:val="0"/>
        <w:suppressLineNumbers/>
        <w:suppressAutoHyphens/>
        <w:spacing w:after="0" w:line="240" w:lineRule="auto"/>
        <w:jc w:val="center"/>
        <w:rPr>
          <w:rFonts w:ascii="Arial" w:eastAsia="Times New Roman" w:hAnsi="Arial" w:cs="Arial"/>
          <w:b/>
          <w:u w:val="single"/>
          <w:lang w:val="es-ES" w:eastAsia="es-ES"/>
        </w:rPr>
      </w:pPr>
    </w:p>
    <w:p w14:paraId="286FC49B" w14:textId="39757A6A"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 xml:space="preserve">Cláusula </w:t>
      </w:r>
      <w:r w:rsidR="006319BC" w:rsidRPr="00B7625E">
        <w:rPr>
          <w:rFonts w:ascii="Arial" w:eastAsia="Times New Roman" w:hAnsi="Arial" w:cs="Arial"/>
          <w:b/>
          <w:lang w:val="es-ES" w:eastAsia="es-ES"/>
        </w:rPr>
        <w:t>16</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 xml:space="preserve">Custodia del Producto. </w:t>
      </w:r>
      <w:r w:rsidR="0025631A" w:rsidRPr="00B7625E">
        <w:rPr>
          <w:rFonts w:ascii="Arial" w:eastAsia="Times New Roman" w:hAnsi="Arial" w:cs="Arial"/>
          <w:lang w:val="es-ES" w:eastAsia="es-ES"/>
        </w:rPr>
        <w:t xml:space="preserve">El Transportador recibirá en el Punto de Entrada del Transportador la mera tenencia del Producto. </w:t>
      </w:r>
      <w:r w:rsidR="0025631A" w:rsidRPr="00B7625E">
        <w:rPr>
          <w:rFonts w:ascii="Arial" w:eastAsia="Times New Roman" w:hAnsi="Arial" w:cs="Arial"/>
          <w:bCs/>
          <w:lang w:val="es-ES" w:eastAsia="es-ES"/>
        </w:rPr>
        <w:t xml:space="preserve">El </w:t>
      </w:r>
      <w:r w:rsidR="0025631A" w:rsidRPr="00B7625E">
        <w:rPr>
          <w:rFonts w:ascii="Arial" w:eastAsia="Times New Roman" w:hAnsi="Arial" w:cs="Arial"/>
          <w:lang w:val="es-ES" w:eastAsia="es-ES"/>
        </w:rPr>
        <w:t>Transportador ejercerá la custodia sobre el Producto en los términos y condiciones de este Contrato y de la normatividad que le es aplicable al mismo desde el momento en que lo recibe en el Punto de Entrada del Transportador hasta que el Remitente lo recibe en el Punto de Salida del Transportador siendo responsable de todo daño o hecho que pueda sufrir el Producto durante su custodia desde el Punto de Entrada hasta el Punto de Salida</w:t>
      </w:r>
      <w:r w:rsidR="00D540F7" w:rsidRPr="00B7625E">
        <w:rPr>
          <w:rFonts w:ascii="Arial" w:hAnsi="Arial" w:cs="Arial"/>
          <w:b/>
          <w:lang w:val="es-ES"/>
        </w:rPr>
        <w:t xml:space="preserve"> </w:t>
      </w:r>
      <w:r w:rsidR="0025631A" w:rsidRPr="00B7625E">
        <w:rPr>
          <w:rFonts w:ascii="Arial" w:eastAsia="Times New Roman" w:hAnsi="Arial" w:cs="Arial"/>
          <w:lang w:val="es-ES" w:eastAsia="es-CO"/>
        </w:rPr>
        <w:t>salvo que se presente algún Evento Justificado establecido en el presente Contrato.</w:t>
      </w:r>
    </w:p>
    <w:p w14:paraId="03F33102" w14:textId="77777777" w:rsidR="00D540F7" w:rsidRPr="00B7625E" w:rsidRDefault="00D540F7"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lang w:val="es-ES" w:eastAsia="es-ES"/>
        </w:rPr>
      </w:pPr>
    </w:p>
    <w:p w14:paraId="10F10F38" w14:textId="075BD0EE" w:rsidR="00DD0CE5" w:rsidRPr="00B7625E" w:rsidRDefault="00141E98" w:rsidP="009C6D74">
      <w:pPr>
        <w:widowControl w:val="0"/>
        <w:suppressLineNumbers/>
        <w:shd w:val="clear" w:color="auto" w:fill="FFFFFF" w:themeFill="background1"/>
        <w:tabs>
          <w:tab w:val="left" w:pos="0"/>
          <w:tab w:val="left" w:pos="258"/>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bookmarkStart w:id="146" w:name="_Ref32242624"/>
      <w:r w:rsidRPr="00B7625E">
        <w:rPr>
          <w:rFonts w:ascii="Arial" w:eastAsia="Times New Roman" w:hAnsi="Arial" w:cs="Arial"/>
          <w:b/>
          <w:lang w:val="es-ES" w:eastAsia="es-ES"/>
        </w:rPr>
        <w:t xml:space="preserve">Cláusula </w:t>
      </w:r>
      <w:r w:rsidR="006319BC" w:rsidRPr="00B7625E">
        <w:rPr>
          <w:rFonts w:ascii="Arial" w:eastAsia="Times New Roman" w:hAnsi="Arial" w:cs="Arial"/>
          <w:b/>
          <w:lang w:val="es-ES" w:eastAsia="es-ES"/>
        </w:rPr>
        <w:t>17</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 xml:space="preserve">Eventos Justificados. </w:t>
      </w:r>
      <w:r w:rsidR="0025631A" w:rsidRPr="00B7625E">
        <w:rPr>
          <w:rFonts w:ascii="Arial" w:eastAsia="Times New Roman" w:hAnsi="Arial" w:cs="Arial"/>
          <w:bCs/>
          <w:lang w:val="es-ES" w:eastAsia="es-ES"/>
        </w:rPr>
        <w:t>Por Evento Justificado se entiende cualquier evento o circunstancia que se encuentre fuera del control de</w:t>
      </w:r>
      <w:r w:rsidR="00AD49B6">
        <w:rPr>
          <w:rFonts w:ascii="Arial" w:eastAsia="Times New Roman" w:hAnsi="Arial" w:cs="Arial"/>
          <w:bCs/>
          <w:lang w:val="es-ES" w:eastAsia="es-ES"/>
        </w:rPr>
        <w:t xml:space="preserve"> </w:t>
      </w:r>
      <w:r w:rsidR="005E1697">
        <w:rPr>
          <w:rFonts w:ascii="Arial" w:eastAsia="Times New Roman" w:hAnsi="Arial" w:cs="Arial"/>
          <w:bCs/>
          <w:lang w:val="es-ES" w:eastAsia="es-ES"/>
        </w:rPr>
        <w:t xml:space="preserve">cualquiera de </w:t>
      </w:r>
      <w:r w:rsidR="0025631A" w:rsidRPr="00B7625E">
        <w:rPr>
          <w:rFonts w:ascii="Arial" w:eastAsia="Times New Roman" w:hAnsi="Arial" w:cs="Arial"/>
          <w:bCs/>
          <w:lang w:val="es-ES" w:eastAsia="es-ES"/>
        </w:rPr>
        <w:t>l</w:t>
      </w:r>
      <w:r w:rsidR="00AD49B6">
        <w:rPr>
          <w:rFonts w:ascii="Arial" w:eastAsia="Times New Roman" w:hAnsi="Arial" w:cs="Arial"/>
          <w:bCs/>
          <w:lang w:val="es-ES" w:eastAsia="es-ES"/>
        </w:rPr>
        <w:t>as Partes</w:t>
      </w:r>
      <w:r w:rsidR="0025631A" w:rsidRPr="00B7625E">
        <w:rPr>
          <w:rFonts w:ascii="Arial" w:eastAsia="Times New Roman" w:hAnsi="Arial" w:cs="Arial"/>
          <w:bCs/>
          <w:lang w:val="es-ES" w:eastAsia="es-ES"/>
        </w:rPr>
        <w:t xml:space="preserve">, tales como causa extraña, fuerza mayor, caso fortuito, hecho de </w:t>
      </w:r>
      <w:r w:rsidR="0073769A">
        <w:rPr>
          <w:rFonts w:ascii="Arial" w:eastAsia="Times New Roman" w:hAnsi="Arial" w:cs="Arial"/>
          <w:bCs/>
          <w:lang w:val="es-ES" w:eastAsia="es-ES"/>
        </w:rPr>
        <w:t xml:space="preserve">un </w:t>
      </w:r>
      <w:r w:rsidR="0025631A" w:rsidRPr="00B7625E">
        <w:rPr>
          <w:rFonts w:ascii="Arial" w:eastAsia="Times New Roman" w:hAnsi="Arial" w:cs="Arial"/>
          <w:bCs/>
          <w:lang w:val="es-ES" w:eastAsia="es-ES"/>
        </w:rPr>
        <w:t>tercero</w:t>
      </w:r>
      <w:r w:rsidR="0073769A">
        <w:rPr>
          <w:rFonts w:ascii="Arial" w:eastAsia="Times New Roman" w:hAnsi="Arial" w:cs="Arial"/>
          <w:bCs/>
          <w:lang w:val="es-ES" w:eastAsia="es-ES"/>
        </w:rPr>
        <w:t>, hecho</w:t>
      </w:r>
      <w:r w:rsidR="0025631A" w:rsidRPr="00B7625E">
        <w:rPr>
          <w:rFonts w:ascii="Arial" w:eastAsia="Times New Roman" w:hAnsi="Arial" w:cs="Arial"/>
          <w:bCs/>
          <w:lang w:val="es-ES" w:eastAsia="es-ES"/>
        </w:rPr>
        <w:t xml:space="preserve"> de la víctima o vicios propios o inherentes al Producto. </w:t>
      </w:r>
      <w:r w:rsidR="0025631A" w:rsidRPr="00B7625E">
        <w:rPr>
          <w:rFonts w:ascii="Arial" w:eastAsia="Times New Roman" w:hAnsi="Arial" w:cs="Arial"/>
          <w:lang w:val="es-ES" w:eastAsia="es-ES"/>
        </w:rPr>
        <w:t>Sin perjuicio de esta definición, se considerará que hay lugar a un Evento Justificado, a manera enunciativa, en los siguientes casos:</w:t>
      </w:r>
    </w:p>
    <w:p w14:paraId="0B47263B" w14:textId="77777777" w:rsidR="00D540F7" w:rsidRPr="00B7625E" w:rsidRDefault="00D540F7" w:rsidP="009C6D74">
      <w:pPr>
        <w:widowControl w:val="0"/>
        <w:suppressLineNumbers/>
        <w:shd w:val="clear" w:color="auto" w:fill="FFFFFF" w:themeFill="background1"/>
        <w:tabs>
          <w:tab w:val="left" w:pos="0"/>
          <w:tab w:val="left" w:pos="258"/>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p>
    <w:p w14:paraId="1DFAD5B8" w14:textId="77777777" w:rsidR="00DD0CE5" w:rsidRPr="00B7625E" w:rsidRDefault="0025631A" w:rsidP="009C6D74">
      <w:pPr>
        <w:pStyle w:val="Prrafodelista"/>
        <w:widowControl w:val="0"/>
        <w:numPr>
          <w:ilvl w:val="0"/>
          <w:numId w:val="33"/>
        </w:numPr>
        <w:suppressLineNumbers/>
        <w:shd w:val="clear" w:color="auto" w:fill="FFFFFF" w:themeFill="background1"/>
        <w:tabs>
          <w:tab w:val="left" w:pos="0"/>
          <w:tab w:val="left" w:pos="258"/>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lang w:val="es-ES" w:eastAsia="es-ES"/>
        </w:rPr>
        <w:t>Deslizamientos de Tierra.</w:t>
      </w:r>
    </w:p>
    <w:p w14:paraId="19D7895E" w14:textId="77777777" w:rsidR="00DD0CE5" w:rsidRPr="00B7625E" w:rsidRDefault="00DD0CE5" w:rsidP="009C6D74">
      <w:pPr>
        <w:pStyle w:val="Prrafodelista"/>
        <w:widowControl w:val="0"/>
        <w:suppressLineNumbers/>
        <w:shd w:val="clear" w:color="auto" w:fill="FFFFFF" w:themeFill="background1"/>
        <w:tabs>
          <w:tab w:val="left" w:pos="0"/>
          <w:tab w:val="left" w:pos="258"/>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p>
    <w:p w14:paraId="0834B198" w14:textId="77777777" w:rsidR="00DD0CE5" w:rsidRPr="00B7625E" w:rsidRDefault="0025631A" w:rsidP="009C6D74">
      <w:pPr>
        <w:pStyle w:val="Prrafodelista"/>
        <w:widowControl w:val="0"/>
        <w:numPr>
          <w:ilvl w:val="0"/>
          <w:numId w:val="33"/>
        </w:numPr>
        <w:suppressLineNumbers/>
        <w:shd w:val="clear" w:color="auto" w:fill="FFFFFF" w:themeFill="background1"/>
        <w:tabs>
          <w:tab w:val="left" w:pos="0"/>
          <w:tab w:val="left" w:pos="258"/>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lang w:val="es-ES" w:eastAsia="es-ES"/>
        </w:rPr>
        <w:t xml:space="preserve">Cesación ilegal de actividades, cuando esos actos contribuyan o resulten en la imposibilidad de cualquiera de las partes para cumplir con sus obligaciones. </w:t>
      </w:r>
    </w:p>
    <w:p w14:paraId="688DBC01" w14:textId="77777777" w:rsidR="00DD0CE5" w:rsidRPr="00B7625E" w:rsidRDefault="00DD0CE5" w:rsidP="009C6D74">
      <w:pPr>
        <w:pStyle w:val="Prrafodelista"/>
        <w:spacing w:after="0" w:line="240" w:lineRule="auto"/>
        <w:rPr>
          <w:rFonts w:ascii="Arial" w:eastAsia="Times New Roman" w:hAnsi="Arial" w:cs="Arial"/>
          <w:lang w:val="es-ES" w:eastAsia="es-ES"/>
        </w:rPr>
      </w:pPr>
    </w:p>
    <w:p w14:paraId="1A77FBE3" w14:textId="77777777" w:rsidR="00DD0CE5" w:rsidRPr="00B7625E" w:rsidRDefault="0025631A" w:rsidP="009C6D74">
      <w:pPr>
        <w:pStyle w:val="Prrafodelista"/>
        <w:widowControl w:val="0"/>
        <w:numPr>
          <w:ilvl w:val="0"/>
          <w:numId w:val="33"/>
        </w:numPr>
        <w:suppressLineNumbers/>
        <w:shd w:val="clear" w:color="auto" w:fill="FFFFFF" w:themeFill="background1"/>
        <w:tabs>
          <w:tab w:val="left" w:pos="0"/>
          <w:tab w:val="left" w:pos="258"/>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r w:rsidRPr="00B7625E">
        <w:rPr>
          <w:rFonts w:ascii="Arial" w:eastAsia="Times New Roman" w:hAnsi="Arial" w:cs="Arial"/>
          <w:lang w:val="es-ES" w:eastAsia="es-ES"/>
        </w:rPr>
        <w:t xml:space="preserve">Actos malintencionados de terceros ajenos al control y manejo directo de cualquiera </w:t>
      </w:r>
      <w:r w:rsidRPr="00B7625E">
        <w:rPr>
          <w:rFonts w:ascii="Arial" w:eastAsia="Times New Roman" w:hAnsi="Arial" w:cs="Arial"/>
          <w:lang w:val="es-ES" w:eastAsia="es-ES"/>
        </w:rPr>
        <w:lastRenderedPageBreak/>
        <w:t>de las partes y sin su culpa, tales como los ataques o sabotajes terroristas o guerrilleros, hurtos de Producto, conexiones ilícitas, las alteraciones graves del orden público, bloqueos, insurrecciones, motines, protestas en masa y acciones de las fuerzas militares relacionadas con o en respuesta a algún acto de desorden civil, que directamente contribuyan o resulten en la imposibilidad parcial o total de alguna de las partes para cumplir con sus obligaciones.</w:t>
      </w:r>
    </w:p>
    <w:p w14:paraId="0806FC99" w14:textId="77777777" w:rsidR="00DD0CE5" w:rsidRPr="00B7625E" w:rsidRDefault="00DD0CE5" w:rsidP="009C6D74">
      <w:pPr>
        <w:pStyle w:val="Prrafodelista"/>
        <w:spacing w:after="0" w:line="240" w:lineRule="auto"/>
        <w:rPr>
          <w:rFonts w:ascii="Arial" w:eastAsia="Times New Roman" w:hAnsi="Arial" w:cs="Arial"/>
          <w:lang w:val="es-ES" w:eastAsia="es-ES"/>
        </w:rPr>
      </w:pPr>
    </w:p>
    <w:p w14:paraId="0B5C2ACB" w14:textId="62AFC712" w:rsidR="00DD0CE5" w:rsidRPr="00B7625E" w:rsidRDefault="0025631A" w:rsidP="009C6D74">
      <w:pPr>
        <w:pStyle w:val="Prrafodelista"/>
        <w:widowControl w:val="0"/>
        <w:numPr>
          <w:ilvl w:val="0"/>
          <w:numId w:val="33"/>
        </w:numPr>
        <w:suppressLineNumbers/>
        <w:shd w:val="clear" w:color="auto" w:fill="FFFFFF" w:themeFill="background1"/>
        <w:tabs>
          <w:tab w:val="left" w:pos="0"/>
          <w:tab w:val="left" w:pos="258"/>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r w:rsidRPr="00B7625E">
        <w:rPr>
          <w:rFonts w:ascii="Arial" w:eastAsia="Times New Roman" w:hAnsi="Arial" w:cs="Arial"/>
          <w:lang w:val="es-ES" w:eastAsia="es-ES"/>
        </w:rPr>
        <w:t>Las suspensiones por labores programadas para reparaciones técnicas o mantenimientos periódicos, siempre que de ello se dé aviso amplio, oportuno y previo.</w:t>
      </w:r>
    </w:p>
    <w:p w14:paraId="69E2705B" w14:textId="77777777" w:rsidR="00DD0CE5" w:rsidRPr="00B7625E" w:rsidRDefault="00DD0CE5" w:rsidP="009C6D74">
      <w:pPr>
        <w:pStyle w:val="Prrafodelista"/>
        <w:spacing w:after="0" w:line="240" w:lineRule="auto"/>
        <w:rPr>
          <w:rFonts w:ascii="Arial" w:eastAsia="Times New Roman" w:hAnsi="Arial" w:cs="Arial"/>
          <w:lang w:val="es-ES" w:eastAsia="es-ES"/>
        </w:rPr>
      </w:pPr>
    </w:p>
    <w:p w14:paraId="0DED98EE" w14:textId="439249BD" w:rsidR="0025631A" w:rsidRPr="00B7625E" w:rsidRDefault="0025631A" w:rsidP="009C6D74">
      <w:pPr>
        <w:pStyle w:val="Prrafodelista"/>
        <w:widowControl w:val="0"/>
        <w:numPr>
          <w:ilvl w:val="0"/>
          <w:numId w:val="33"/>
        </w:numPr>
        <w:suppressLineNumbers/>
        <w:shd w:val="clear" w:color="auto" w:fill="FFFFFF" w:themeFill="background1"/>
        <w:tabs>
          <w:tab w:val="left" w:pos="0"/>
          <w:tab w:val="left" w:pos="258"/>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b/>
          <w:u w:val="single"/>
          <w:lang w:val="es-ES"/>
        </w:rPr>
      </w:pPr>
      <w:r w:rsidRPr="00B7625E">
        <w:rPr>
          <w:rFonts w:ascii="Arial" w:eastAsia="Times New Roman" w:hAnsi="Arial" w:cs="Arial"/>
          <w:lang w:val="es-ES" w:eastAsia="es-ES"/>
        </w:rPr>
        <w:t>Actos del gobierno o de la rama legislativa o judicial competente a saber, leyes, acuerdos, ordenanzas, órdenes, reglamentos decretos, acciones judiciales, regulaciones, emisión, y renovación o confirmación de permisos y licencias, que contribuyan o resulten en la imposibilidad de alguna de las partes para cumplir con sus obligaciones, siempre que dichos actos no le sean imputables a la parte que lo alega.</w:t>
      </w:r>
    </w:p>
    <w:p w14:paraId="5E239E81" w14:textId="77777777" w:rsidR="00D540F7" w:rsidRPr="00B7625E" w:rsidRDefault="00D540F7" w:rsidP="009C6D74">
      <w:pPr>
        <w:widowControl w:val="0"/>
        <w:suppressLineNumbers/>
        <w:shd w:val="clear" w:color="auto" w:fill="FFFFFF" w:themeFill="background1"/>
        <w:tabs>
          <w:tab w:val="left" w:pos="0"/>
          <w:tab w:val="left" w:pos="258"/>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p>
    <w:p w14:paraId="5B869AFC" w14:textId="146E38C7" w:rsidR="00DD0CE5"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 xml:space="preserve">Cláusula </w:t>
      </w:r>
      <w:r w:rsidR="006319BC" w:rsidRPr="00B7625E">
        <w:rPr>
          <w:rFonts w:ascii="Arial" w:eastAsia="Times New Roman" w:hAnsi="Arial" w:cs="Arial"/>
          <w:b/>
          <w:lang w:val="es-ES" w:eastAsia="es-ES"/>
        </w:rPr>
        <w:t>18</w:t>
      </w:r>
      <w:r w:rsidRPr="00B7625E">
        <w:rPr>
          <w:rFonts w:ascii="Arial" w:eastAsia="Times New Roman" w:hAnsi="Arial" w:cs="Arial"/>
          <w:b/>
          <w:lang w:val="es-ES" w:eastAsia="es-ES"/>
        </w:rPr>
        <w:t xml:space="preserve">. </w:t>
      </w:r>
      <w:r w:rsidR="0025631A" w:rsidRPr="00B7625E">
        <w:rPr>
          <w:rFonts w:ascii="Arial" w:eastAsia="Times New Roman" w:hAnsi="Arial" w:cs="Arial"/>
          <w:lang w:val="es-ES" w:eastAsia="es-ES"/>
        </w:rPr>
        <w:t xml:space="preserve">En la ejecución del presente Contrato, ninguna de las </w:t>
      </w:r>
      <w:r w:rsidR="002B42AA" w:rsidRPr="00B7625E">
        <w:rPr>
          <w:rFonts w:ascii="Arial" w:eastAsia="Times New Roman" w:hAnsi="Arial" w:cs="Arial"/>
          <w:lang w:val="es-ES" w:eastAsia="es-ES"/>
        </w:rPr>
        <w:t xml:space="preserve">Partes </w:t>
      </w:r>
      <w:r w:rsidR="0025631A" w:rsidRPr="00B7625E">
        <w:rPr>
          <w:rFonts w:ascii="Arial" w:eastAsia="Times New Roman" w:hAnsi="Arial" w:cs="Arial"/>
          <w:lang w:val="es-ES" w:eastAsia="es-ES"/>
        </w:rPr>
        <w:t>será responsable frente a la otra por el incumplimiento de las obligaciones contraídas por ellas, incluyendo demoras, daños por pérdidas, reclamos o demandas de cualquier naturaleza, cuando dicho incumplimiento, parcial o total, se produzca por causas y circunstancias que se deban a un Evento Justificado.</w:t>
      </w:r>
      <w:bookmarkStart w:id="147" w:name="_Ref332205381"/>
      <w:bookmarkEnd w:id="146"/>
    </w:p>
    <w:p w14:paraId="32043F6D" w14:textId="77777777" w:rsidR="003B4368" w:rsidRPr="00B7625E" w:rsidRDefault="003B436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p>
    <w:p w14:paraId="5A079354" w14:textId="6384E675" w:rsidR="00DD0CE5" w:rsidRPr="00B7625E" w:rsidRDefault="006E385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6319BC" w:rsidRPr="00B7625E">
        <w:rPr>
          <w:rFonts w:ascii="Arial" w:eastAsia="Times New Roman" w:hAnsi="Arial" w:cs="Arial"/>
          <w:b/>
          <w:bCs/>
          <w:lang w:val="es-ES" w:eastAsia="es-ES"/>
        </w:rPr>
        <w:t>18</w:t>
      </w:r>
      <w:r w:rsidR="005F2F2C" w:rsidRPr="00B7625E">
        <w:rPr>
          <w:rFonts w:ascii="Arial" w:eastAsia="Times New Roman" w:hAnsi="Arial" w:cs="Arial"/>
          <w:b/>
          <w:bCs/>
          <w:lang w:val="es-ES" w:eastAsia="es-ES"/>
        </w:rPr>
        <w:t>.1.</w:t>
      </w:r>
      <w:r w:rsidR="00A64FE4" w:rsidRPr="00B7625E">
        <w:rPr>
          <w:rFonts w:ascii="Arial" w:eastAsia="Times New Roman" w:hAnsi="Arial" w:cs="Arial"/>
          <w:b/>
          <w:bCs/>
          <w:lang w:val="es-ES" w:eastAsia="es-ES"/>
        </w:rPr>
        <w:t xml:space="preserve"> </w:t>
      </w:r>
      <w:r w:rsidR="0025631A" w:rsidRPr="00B7625E">
        <w:rPr>
          <w:rFonts w:ascii="Arial" w:eastAsia="Times New Roman" w:hAnsi="Arial" w:cs="Arial"/>
          <w:lang w:val="es-ES" w:eastAsia="es-ES"/>
        </w:rPr>
        <w:t xml:space="preserve">La ocurrencia de un Evento Justificado no exonerará ni liberará a las </w:t>
      </w:r>
      <w:r w:rsidR="00653F22" w:rsidRPr="00B7625E">
        <w:rPr>
          <w:rFonts w:ascii="Arial" w:eastAsia="Times New Roman" w:hAnsi="Arial" w:cs="Arial"/>
          <w:lang w:val="es-ES" w:eastAsia="es-ES"/>
        </w:rPr>
        <w:t>Partes</w:t>
      </w:r>
      <w:r w:rsidR="0025631A" w:rsidRPr="00B7625E">
        <w:rPr>
          <w:rFonts w:ascii="Arial" w:eastAsia="Times New Roman" w:hAnsi="Arial" w:cs="Arial"/>
          <w:lang w:val="es-ES" w:eastAsia="es-ES"/>
        </w:rPr>
        <w:t>, en ningún caso, del cumplimiento de las obligaciones causadas con anterioridad a la ocurrencia de los hechos a los que se refiere est</w:t>
      </w:r>
      <w:r w:rsidR="00E4681B" w:rsidRPr="00B7625E">
        <w:rPr>
          <w:rFonts w:ascii="Arial" w:eastAsia="Times New Roman" w:hAnsi="Arial" w:cs="Arial"/>
          <w:lang w:val="es-ES" w:eastAsia="es-ES"/>
        </w:rPr>
        <w:t>a</w:t>
      </w:r>
      <w:r w:rsidR="0025631A" w:rsidRPr="00B7625E">
        <w:rPr>
          <w:rFonts w:ascii="Arial" w:eastAsia="Times New Roman" w:hAnsi="Arial" w:cs="Arial"/>
          <w:lang w:val="es-ES" w:eastAsia="es-ES"/>
        </w:rPr>
        <w:t xml:space="preserve"> </w:t>
      </w:r>
      <w:r w:rsidR="00FE08F8" w:rsidRPr="00B7625E">
        <w:rPr>
          <w:rFonts w:ascii="Arial" w:eastAsia="Times New Roman" w:hAnsi="Arial" w:cs="Arial"/>
          <w:lang w:val="es-ES" w:eastAsia="es-ES"/>
        </w:rPr>
        <w:t>Cláusula</w:t>
      </w:r>
      <w:r w:rsidR="0025631A" w:rsidRPr="00B7625E">
        <w:rPr>
          <w:rFonts w:ascii="Arial" w:eastAsia="Times New Roman" w:hAnsi="Arial" w:cs="Arial"/>
          <w:lang w:val="es-ES" w:eastAsia="es-ES"/>
        </w:rPr>
        <w:t>.</w:t>
      </w:r>
    </w:p>
    <w:p w14:paraId="465C3B48" w14:textId="77777777" w:rsidR="003B4368" w:rsidRPr="00B7625E" w:rsidRDefault="003B436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p>
    <w:p w14:paraId="4D09EFD5" w14:textId="7C8A113C" w:rsidR="00B45E84" w:rsidRPr="00B7625E" w:rsidRDefault="006E385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lang w:val="es-ES"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6319BC" w:rsidRPr="00B7625E">
        <w:rPr>
          <w:rFonts w:ascii="Arial" w:eastAsia="Times New Roman" w:hAnsi="Arial" w:cs="Arial"/>
          <w:b/>
          <w:bCs/>
          <w:lang w:val="es-ES" w:eastAsia="es-ES"/>
        </w:rPr>
        <w:t>18</w:t>
      </w:r>
      <w:r w:rsidR="005F2F2C" w:rsidRPr="00B7625E">
        <w:rPr>
          <w:rFonts w:ascii="Arial" w:eastAsia="Times New Roman" w:hAnsi="Arial" w:cs="Arial"/>
          <w:b/>
          <w:bCs/>
          <w:lang w:val="es-ES" w:eastAsia="es-ES"/>
        </w:rPr>
        <w:t>.2.</w:t>
      </w:r>
      <w:r w:rsidR="00A64FE4" w:rsidRPr="00B7625E">
        <w:rPr>
          <w:rFonts w:ascii="Arial" w:eastAsia="Times New Roman" w:hAnsi="Arial" w:cs="Arial"/>
          <w:b/>
          <w:bCs/>
          <w:lang w:val="es-ES" w:eastAsia="es-ES"/>
        </w:rPr>
        <w:t xml:space="preserve"> </w:t>
      </w:r>
      <w:r w:rsidR="0025631A" w:rsidRPr="00B7625E">
        <w:rPr>
          <w:rFonts w:ascii="Arial" w:eastAsia="Times New Roman" w:hAnsi="Arial" w:cs="Arial"/>
          <w:bCs/>
          <w:lang w:val="es-ES" w:eastAsia="es-ES"/>
        </w:rPr>
        <w:t>En caso de que ocurra un Evento Justificado se deberá proceder de la siguiente forma:</w:t>
      </w:r>
      <w:r w:rsidR="009E5B28" w:rsidRPr="00B7625E">
        <w:rPr>
          <w:rFonts w:ascii="Arial" w:eastAsia="Times New Roman" w:hAnsi="Arial" w:cs="Arial"/>
          <w:bCs/>
          <w:lang w:val="es-ES" w:eastAsia="es-ES"/>
        </w:rPr>
        <w:t xml:space="preserve"> </w:t>
      </w:r>
    </w:p>
    <w:p w14:paraId="4D3FD17A" w14:textId="77777777" w:rsidR="003B4368" w:rsidRPr="00B7625E" w:rsidRDefault="003B436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lang w:val="es-ES" w:eastAsia="es-ES"/>
        </w:rPr>
      </w:pPr>
    </w:p>
    <w:p w14:paraId="36299DEC" w14:textId="7DBB604A" w:rsidR="00B45E84" w:rsidRPr="00B7625E" w:rsidRDefault="0025631A" w:rsidP="009C6D74">
      <w:pPr>
        <w:pStyle w:val="Prrafodelista"/>
        <w:widowControl w:val="0"/>
        <w:numPr>
          <w:ilvl w:val="0"/>
          <w:numId w:val="41"/>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r w:rsidRPr="00B7625E">
        <w:rPr>
          <w:rFonts w:ascii="Arial" w:eastAsia="Times New Roman" w:hAnsi="Arial" w:cs="Arial"/>
          <w:lang w:val="es-ES" w:eastAsia="es-ES"/>
        </w:rPr>
        <w:t xml:space="preserve">La Parte afectada directamente por el Evento Justificado notificará por escrito a la otra parte el acaecimiento del hecho, dentro de las </w:t>
      </w:r>
      <w:r w:rsidR="00D604C3" w:rsidRPr="00B7625E">
        <w:rPr>
          <w:rFonts w:ascii="Arial" w:eastAsia="Times New Roman" w:hAnsi="Arial" w:cs="Arial"/>
          <w:lang w:val="es-ES" w:eastAsia="es-ES"/>
        </w:rPr>
        <w:t xml:space="preserve">doce </w:t>
      </w:r>
      <w:r w:rsidRPr="00B7625E">
        <w:rPr>
          <w:rFonts w:ascii="Arial" w:eastAsia="Times New Roman" w:hAnsi="Arial" w:cs="Arial"/>
          <w:lang w:val="es-ES" w:eastAsia="es-ES"/>
        </w:rPr>
        <w:t>(</w:t>
      </w:r>
      <w:r w:rsidR="00D604C3" w:rsidRPr="00B7625E">
        <w:rPr>
          <w:rFonts w:ascii="Arial" w:eastAsia="Times New Roman" w:hAnsi="Arial" w:cs="Arial"/>
          <w:lang w:val="es-ES" w:eastAsia="es-ES"/>
        </w:rPr>
        <w:t>12</w:t>
      </w:r>
      <w:r w:rsidRPr="00B7625E">
        <w:rPr>
          <w:rFonts w:ascii="Arial" w:eastAsia="Times New Roman" w:hAnsi="Arial" w:cs="Arial"/>
          <w:lang w:val="es-ES" w:eastAsia="es-ES"/>
        </w:rPr>
        <w:t xml:space="preserve">) horas siguientes al conocimiento del evento, invocando las circunstancias constitutivas del Evento Justificado. </w:t>
      </w:r>
    </w:p>
    <w:p w14:paraId="0346FD08" w14:textId="77777777" w:rsidR="00B45E84" w:rsidRPr="00B7625E" w:rsidRDefault="00B45E84" w:rsidP="009C6D74">
      <w:pPr>
        <w:pStyle w:val="Prrafodelista"/>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1068"/>
        <w:jc w:val="both"/>
        <w:outlineLvl w:val="0"/>
        <w:rPr>
          <w:rFonts w:ascii="Arial" w:eastAsia="Times New Roman" w:hAnsi="Arial" w:cs="Arial"/>
          <w:b/>
          <w:u w:val="single"/>
          <w:lang w:val="es-ES" w:eastAsia="es-ES"/>
        </w:rPr>
      </w:pPr>
    </w:p>
    <w:p w14:paraId="44DE04D9" w14:textId="1869EC26" w:rsidR="00B45E84" w:rsidRPr="00B7625E" w:rsidRDefault="0025631A" w:rsidP="009C6D74">
      <w:pPr>
        <w:pStyle w:val="Prrafodelista"/>
        <w:widowControl w:val="0"/>
        <w:numPr>
          <w:ilvl w:val="0"/>
          <w:numId w:val="41"/>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r w:rsidRPr="00B7625E">
        <w:rPr>
          <w:rFonts w:ascii="Arial" w:eastAsia="Times New Roman" w:hAnsi="Arial" w:cs="Arial"/>
          <w:lang w:val="es-ES" w:eastAsia="es-ES"/>
        </w:rPr>
        <w:t xml:space="preserve">La Parte afectada directamente por el Evento Justificado entregará por escrito a la otra parte, dentro de los cinco (5) Días calendario, siguientes al acaecimiento del hecho, toda la información necesaria para demostrar la ocurrencia </w:t>
      </w:r>
      <w:r w:rsidR="0042766D" w:rsidRPr="00B7625E">
        <w:rPr>
          <w:rFonts w:ascii="Arial" w:eastAsia="Times New Roman" w:hAnsi="Arial" w:cs="Arial"/>
          <w:lang w:val="es-ES" w:eastAsia="es-ES"/>
        </w:rPr>
        <w:t>de este</w:t>
      </w:r>
      <w:r w:rsidRPr="00B7625E">
        <w:rPr>
          <w:rFonts w:ascii="Arial" w:eastAsia="Times New Roman" w:hAnsi="Arial" w:cs="Arial"/>
          <w:lang w:val="es-ES" w:eastAsia="es-ES"/>
        </w:rPr>
        <w:t xml:space="preserve"> y los efectos del evento en la prestación del servicio para la otra Parte o en el cumplimiento de sus obligaciones frente a la otra Parte según corresponda.</w:t>
      </w:r>
    </w:p>
    <w:p w14:paraId="146CC9AF" w14:textId="77777777" w:rsidR="00B45E84" w:rsidRPr="00B7625E" w:rsidRDefault="00B45E84" w:rsidP="009C6D74">
      <w:pPr>
        <w:pStyle w:val="Prrafodelista"/>
        <w:spacing w:after="0" w:line="240" w:lineRule="auto"/>
        <w:rPr>
          <w:rFonts w:ascii="Arial" w:eastAsia="Times New Roman" w:hAnsi="Arial" w:cs="Arial"/>
          <w:lang w:val="es-ES" w:eastAsia="es-ES"/>
        </w:rPr>
      </w:pPr>
    </w:p>
    <w:p w14:paraId="6C8480F8" w14:textId="77777777" w:rsidR="00B45E84" w:rsidRPr="00B7625E" w:rsidRDefault="0025631A" w:rsidP="009C6D74">
      <w:pPr>
        <w:pStyle w:val="Prrafodelista"/>
        <w:widowControl w:val="0"/>
        <w:numPr>
          <w:ilvl w:val="0"/>
          <w:numId w:val="41"/>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r w:rsidRPr="00B7625E">
        <w:rPr>
          <w:rFonts w:ascii="Arial" w:eastAsia="Times New Roman" w:hAnsi="Arial" w:cs="Arial"/>
          <w:lang w:val="es-ES" w:eastAsia="es-ES"/>
        </w:rPr>
        <w:t>Una vez que la Parte afectada directamente por el Evento Justificado haya hecho la notificación, se suspenderá el cumplimiento de la obligación de entregar, de aceptar la entrega o, de transportar producto o de recibirlo en el Punto de Salida según corresponda, a partir del acaecimiento del respectivo hecho y hasta el momento en que haya cesado la causa eximente de responsabilidad y superado el evento, y se considerará que ninguna de las partes ha incumplido.</w:t>
      </w:r>
    </w:p>
    <w:p w14:paraId="3254A7AD" w14:textId="77777777" w:rsidR="00B45E84" w:rsidRPr="00B7625E" w:rsidRDefault="00B45E84" w:rsidP="009C6D74">
      <w:pPr>
        <w:pStyle w:val="Prrafodelista"/>
        <w:spacing w:after="0" w:line="240" w:lineRule="auto"/>
        <w:rPr>
          <w:rFonts w:ascii="Arial" w:eastAsia="Times New Roman" w:hAnsi="Arial" w:cs="Arial"/>
          <w:lang w:val="es-ES" w:eastAsia="es-ES"/>
        </w:rPr>
      </w:pPr>
    </w:p>
    <w:p w14:paraId="5C4ABA73" w14:textId="24540A71" w:rsidR="0025631A" w:rsidRPr="00B7625E" w:rsidRDefault="0025631A" w:rsidP="009C6D74">
      <w:pPr>
        <w:pStyle w:val="Prrafodelista"/>
        <w:widowControl w:val="0"/>
        <w:numPr>
          <w:ilvl w:val="0"/>
          <w:numId w:val="41"/>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b/>
          <w:u w:val="single"/>
          <w:lang w:val="es-ES"/>
        </w:rPr>
      </w:pPr>
      <w:r w:rsidRPr="00B7625E">
        <w:rPr>
          <w:rFonts w:ascii="Arial" w:eastAsia="Times New Roman" w:hAnsi="Arial" w:cs="Arial"/>
          <w:lang w:val="es-ES" w:eastAsia="es-ES"/>
        </w:rPr>
        <w:lastRenderedPageBreak/>
        <w:t>La Parte que invoque la ocurrencia de un Evento Justificado deberá realizar sus mejores esfuerzos para superar la causa que dio lugar a su declaratoria, e informará por escrito a la otra Parte, dentro de las veinticuatro (24) horas siguientes a la superación del evento, la fecha y hora en que fue superado. El cumplimiento de las obligaciones suspendidas se reiniciará el día siguiente a la notificación de la superación del evento, siempre y cuando dicha notificación sea recibida por la Parte no afectada directamente. En caso contrario las obligaciones suspendidas se reiniciarán el segundo día siguiente a la notificación.</w:t>
      </w:r>
    </w:p>
    <w:p w14:paraId="472151B7" w14:textId="77777777" w:rsidR="003B4368" w:rsidRPr="00B7625E" w:rsidRDefault="003B436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p>
    <w:p w14:paraId="39DFBFE5" w14:textId="51BF58E6"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bCs/>
          <w:lang w:val="es-ES"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6319BC" w:rsidRPr="00B7625E">
        <w:rPr>
          <w:rFonts w:ascii="Arial" w:eastAsia="Times New Roman" w:hAnsi="Arial" w:cs="Arial"/>
          <w:b/>
          <w:bCs/>
          <w:lang w:val="es-ES" w:eastAsia="es-ES"/>
        </w:rPr>
        <w:t>18</w:t>
      </w:r>
      <w:r w:rsidR="005F2F2C" w:rsidRPr="00B7625E">
        <w:rPr>
          <w:rFonts w:ascii="Arial" w:eastAsia="Times New Roman" w:hAnsi="Arial" w:cs="Arial"/>
          <w:b/>
          <w:bCs/>
          <w:lang w:val="es-ES" w:eastAsia="es-ES"/>
        </w:rPr>
        <w:t xml:space="preserve">.3. </w:t>
      </w:r>
      <w:r w:rsidR="0025631A" w:rsidRPr="00B7625E">
        <w:rPr>
          <w:rFonts w:ascii="Arial" w:eastAsia="Times New Roman" w:hAnsi="Arial" w:cs="Arial"/>
          <w:bCs/>
          <w:lang w:val="es-ES" w:eastAsia="es-ES"/>
        </w:rPr>
        <w:t xml:space="preserve">La obligación del Remitente de pagar las </w:t>
      </w:r>
      <w:r w:rsidR="00C95157" w:rsidRPr="00B7625E">
        <w:rPr>
          <w:rFonts w:ascii="Arial" w:eastAsia="Times New Roman" w:hAnsi="Arial" w:cs="Arial"/>
          <w:bCs/>
          <w:lang w:val="es-ES" w:eastAsia="es-ES"/>
        </w:rPr>
        <w:t>Tarifas</w:t>
      </w:r>
      <w:r w:rsidR="0025631A" w:rsidRPr="00B7625E">
        <w:rPr>
          <w:rFonts w:ascii="Arial" w:eastAsia="Times New Roman" w:hAnsi="Arial" w:cs="Arial"/>
          <w:bCs/>
          <w:lang w:val="es-ES" w:eastAsia="es-ES"/>
        </w:rPr>
        <w:t xml:space="preserve"> se suspenderá durante los Eventos Justificados</w:t>
      </w:r>
      <w:r w:rsidR="00203D56" w:rsidRPr="00203D56">
        <w:rPr>
          <w:rFonts w:ascii="Arial" w:eastAsia="Times New Roman" w:hAnsi="Arial" w:cs="Arial"/>
          <w:bCs/>
          <w:lang w:val="es-ES" w:eastAsia="es-ES"/>
        </w:rPr>
        <w:t>.</w:t>
      </w:r>
      <w:r w:rsidR="00203D56">
        <w:rPr>
          <w:rFonts w:ascii="Arial" w:eastAsia="Times New Roman" w:hAnsi="Arial" w:cs="Arial"/>
          <w:bCs/>
          <w:lang w:val="es-ES" w:eastAsia="es-ES"/>
        </w:rPr>
        <w:t xml:space="preserve"> </w:t>
      </w:r>
      <w:r w:rsidR="0025631A" w:rsidRPr="00B7625E">
        <w:rPr>
          <w:rFonts w:ascii="Arial" w:eastAsia="Times New Roman" w:hAnsi="Arial" w:cs="Arial"/>
          <w:bCs/>
          <w:lang w:val="es-ES" w:eastAsia="es-ES"/>
        </w:rPr>
        <w:t>En caso de que no se afecte en su totalidad el servicio de transporte, el Remitente deberá pagar las Tarifas del servicio que efectivamente estuvo disponible. Lo anterior hará parte de las responsabilidades contractuales adquiridas por las Partes.</w:t>
      </w:r>
    </w:p>
    <w:p w14:paraId="4129B32B" w14:textId="77777777" w:rsidR="003B4368" w:rsidRPr="00B7625E" w:rsidRDefault="003B4368" w:rsidP="009C6D74">
      <w:pPr>
        <w:keepNext/>
        <w:numPr>
          <w:ilvl w:val="1"/>
          <w:numId w:val="0"/>
        </w:numPr>
        <w:tabs>
          <w:tab w:val="left" w:pos="567"/>
        </w:tabs>
        <w:spacing w:after="0" w:line="240" w:lineRule="auto"/>
        <w:jc w:val="both"/>
        <w:outlineLvl w:val="1"/>
        <w:rPr>
          <w:rFonts w:ascii="Arial" w:eastAsia="Times New Roman" w:hAnsi="Arial" w:cs="Arial"/>
          <w:b/>
          <w:lang w:val="es-ES" w:eastAsia="es-ES"/>
        </w:rPr>
      </w:pPr>
    </w:p>
    <w:p w14:paraId="57D1802B" w14:textId="18FAD00C"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6319BC" w:rsidRPr="00B7625E">
        <w:rPr>
          <w:rFonts w:ascii="Arial" w:eastAsia="Times New Roman" w:hAnsi="Arial" w:cs="Arial"/>
          <w:b/>
          <w:bCs/>
          <w:lang w:val="es-ES" w:eastAsia="es-ES"/>
        </w:rPr>
        <w:t>18</w:t>
      </w:r>
      <w:r w:rsidR="005F2F2C" w:rsidRPr="00B7625E">
        <w:rPr>
          <w:rFonts w:ascii="Arial" w:eastAsia="Times New Roman" w:hAnsi="Arial" w:cs="Arial"/>
          <w:b/>
          <w:bCs/>
          <w:lang w:val="es-ES" w:eastAsia="es-ES"/>
        </w:rPr>
        <w:t>.4.</w:t>
      </w:r>
      <w:r w:rsidR="00A64FE4" w:rsidRPr="00B7625E">
        <w:rPr>
          <w:rFonts w:ascii="Arial" w:eastAsia="Times New Roman" w:hAnsi="Arial" w:cs="Arial"/>
          <w:b/>
          <w:bCs/>
          <w:lang w:val="es-ES" w:eastAsia="es-ES"/>
        </w:rPr>
        <w:t xml:space="preserve"> </w:t>
      </w:r>
      <w:r w:rsidR="0025631A" w:rsidRPr="00B7625E">
        <w:rPr>
          <w:rFonts w:ascii="Arial" w:eastAsia="Times New Roman" w:hAnsi="Arial" w:cs="Arial"/>
          <w:lang w:val="es-ES" w:eastAsia="es-ES"/>
        </w:rPr>
        <w:t xml:space="preserve">La Parte afectada por </w:t>
      </w:r>
      <w:r w:rsidR="0025631A" w:rsidRPr="00B7625E">
        <w:rPr>
          <w:rFonts w:ascii="Arial" w:eastAsia="Times New Roman" w:hAnsi="Arial" w:cs="Arial"/>
          <w:bCs/>
          <w:lang w:val="es-ES" w:eastAsia="es-ES"/>
        </w:rPr>
        <w:t>Eventos Justificados</w:t>
      </w:r>
      <w:r w:rsidR="0025631A" w:rsidRPr="00B7625E" w:rsidDel="00355A82">
        <w:rPr>
          <w:rFonts w:ascii="Arial" w:eastAsia="Times New Roman" w:hAnsi="Arial" w:cs="Arial"/>
          <w:lang w:val="es-ES" w:eastAsia="es-ES"/>
        </w:rPr>
        <w:t xml:space="preserve"> </w:t>
      </w:r>
      <w:r w:rsidR="0025631A" w:rsidRPr="00B7625E">
        <w:rPr>
          <w:rFonts w:ascii="Arial" w:eastAsia="Times New Roman" w:hAnsi="Arial" w:cs="Arial"/>
          <w:lang w:val="es-ES" w:eastAsia="es-ES"/>
        </w:rPr>
        <w:t xml:space="preserve">deberá realizar todas las diligencias razonables que se requieran para reanudar tan pronto como sea posible las obligaciones del Contrato, así mismo deberá realizar los mejores esfuerzos para minimizar o mitigar cualquier retraso o costos adicionales que puedan resultar. </w:t>
      </w:r>
    </w:p>
    <w:bookmarkEnd w:id="147"/>
    <w:p w14:paraId="1B2ED282" w14:textId="77777777" w:rsidR="0025631A" w:rsidRPr="00B7625E" w:rsidRDefault="0025631A" w:rsidP="009C6D74">
      <w:pPr>
        <w:spacing w:after="0" w:line="240" w:lineRule="auto"/>
        <w:rPr>
          <w:rFonts w:ascii="Arial" w:eastAsia="Times New Roman" w:hAnsi="Arial" w:cs="Arial"/>
          <w:lang w:val="es-ES" w:eastAsia="es-ES"/>
        </w:rPr>
      </w:pPr>
    </w:p>
    <w:p w14:paraId="6E4E7361" w14:textId="690C1634"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color w:val="000000"/>
          <w:kern w:val="32"/>
          <w:lang w:val="es-ES" w:eastAsia="es-ES"/>
        </w:rPr>
      </w:pPr>
      <w:bookmarkStart w:id="148" w:name="_Ref332286400"/>
      <w:bookmarkStart w:id="149" w:name="_Ref428972449"/>
      <w:r w:rsidRPr="00B7625E">
        <w:rPr>
          <w:rFonts w:ascii="Arial" w:eastAsia="Times New Roman" w:hAnsi="Arial" w:cs="Arial"/>
          <w:b/>
          <w:lang w:val="es-ES" w:eastAsia="es-ES"/>
        </w:rPr>
        <w:t xml:space="preserve">Cláusula </w:t>
      </w:r>
      <w:r w:rsidR="006319BC" w:rsidRPr="00B7625E">
        <w:rPr>
          <w:rFonts w:ascii="Arial" w:eastAsia="Times New Roman" w:hAnsi="Arial" w:cs="Arial"/>
          <w:b/>
          <w:lang w:val="es-ES" w:eastAsia="es-ES"/>
        </w:rPr>
        <w:t>19</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Declaración</w:t>
      </w:r>
      <w:r w:rsidR="0025631A" w:rsidRPr="00B7625E">
        <w:rPr>
          <w:rFonts w:ascii="Arial" w:eastAsia="Times New Roman" w:hAnsi="Arial" w:cs="Arial"/>
          <w:b/>
          <w:color w:val="000000"/>
          <w:lang w:val="es-ES" w:eastAsia="es-ES"/>
        </w:rPr>
        <w:t xml:space="preserve"> de Valores. </w:t>
      </w:r>
      <w:r w:rsidR="0025631A" w:rsidRPr="00B7625E">
        <w:rPr>
          <w:rFonts w:ascii="Arial" w:eastAsia="Times New Roman" w:hAnsi="Arial" w:cs="Arial"/>
          <w:color w:val="000000"/>
          <w:lang w:val="es-ES" w:eastAsia="es-ES"/>
        </w:rPr>
        <w:t>E</w:t>
      </w:r>
      <w:r w:rsidR="0025631A" w:rsidRPr="00B7625E">
        <w:rPr>
          <w:rFonts w:ascii="Arial" w:eastAsia="Times New Roman" w:hAnsi="Arial" w:cs="Arial"/>
          <w:bCs/>
          <w:color w:val="000000"/>
          <w:lang w:val="es-ES" w:eastAsia="es-ES"/>
        </w:rPr>
        <w:t xml:space="preserve">l Remitente </w:t>
      </w:r>
      <w:proofErr w:type="gramStart"/>
      <w:r w:rsidR="0025631A" w:rsidRPr="00B7625E">
        <w:rPr>
          <w:rFonts w:ascii="Arial" w:eastAsia="Times New Roman" w:hAnsi="Arial" w:cs="Arial"/>
          <w:bCs/>
          <w:color w:val="000000"/>
          <w:lang w:val="es-ES" w:eastAsia="es-ES"/>
        </w:rPr>
        <w:t>declara como</w:t>
      </w:r>
      <w:proofErr w:type="gramEnd"/>
      <w:r w:rsidR="0025631A" w:rsidRPr="00B7625E">
        <w:rPr>
          <w:rFonts w:ascii="Arial" w:eastAsia="Times New Roman" w:hAnsi="Arial" w:cs="Arial"/>
          <w:bCs/>
          <w:color w:val="000000"/>
          <w:lang w:val="es-ES" w:eastAsia="es-ES"/>
        </w:rPr>
        <w:t xml:space="preserve"> Valor</w:t>
      </w:r>
      <w:r w:rsidR="0025631A" w:rsidRPr="00B7625E">
        <w:rPr>
          <w:rFonts w:ascii="Arial" w:eastAsia="Times New Roman" w:hAnsi="Arial" w:cs="Arial"/>
          <w:color w:val="000000"/>
          <w:lang w:val="es-ES" w:eastAsia="es-ES"/>
        </w:rPr>
        <w:t xml:space="preserve"> del Producto a </w:t>
      </w:r>
      <w:r w:rsidR="0025631A" w:rsidRPr="00B7625E">
        <w:rPr>
          <w:rFonts w:ascii="Arial" w:eastAsia="Times New Roman" w:hAnsi="Arial" w:cs="Arial"/>
          <w:bCs/>
          <w:color w:val="000000"/>
          <w:lang w:val="es-ES" w:eastAsia="es-ES"/>
        </w:rPr>
        <w:t xml:space="preserve">transportar </w:t>
      </w:r>
      <w:r w:rsidR="00564ADA" w:rsidRPr="00B7625E">
        <w:rPr>
          <w:rFonts w:ascii="Arial" w:eastAsia="Times New Roman" w:hAnsi="Arial" w:cs="Arial"/>
          <w:bCs/>
          <w:color w:val="000000"/>
          <w:lang w:val="es-ES" w:eastAsia="es-ES"/>
        </w:rPr>
        <w:t>de acuerdo con</w:t>
      </w:r>
      <w:r w:rsidR="0025631A" w:rsidRPr="00B7625E">
        <w:rPr>
          <w:rFonts w:ascii="Arial" w:eastAsia="Times New Roman" w:hAnsi="Arial" w:cs="Arial"/>
          <w:bCs/>
          <w:color w:val="000000"/>
          <w:lang w:val="es-ES" w:eastAsia="es-ES"/>
        </w:rPr>
        <w:t xml:space="preserve"> lo señalado por el artículo 1031 del Código de Comercio, el </w:t>
      </w:r>
      <w:bookmarkEnd w:id="148"/>
      <w:r w:rsidR="0025631A" w:rsidRPr="00B7625E">
        <w:rPr>
          <w:rFonts w:ascii="Arial" w:eastAsia="Times New Roman" w:hAnsi="Arial" w:cs="Arial"/>
          <w:bCs/>
          <w:color w:val="000000"/>
          <w:lang w:val="es-ES" w:eastAsia="es-ES"/>
        </w:rPr>
        <w:t>precio que efectivamente cobre el</w:t>
      </w:r>
      <w:r w:rsidR="0025631A" w:rsidRPr="00B7625E">
        <w:rPr>
          <w:rFonts w:ascii="Arial" w:eastAsia="Times New Roman" w:hAnsi="Arial" w:cs="Arial"/>
          <w:color w:val="000000"/>
          <w:kern w:val="32"/>
          <w:lang w:val="es-ES" w:eastAsia="es-ES"/>
        </w:rPr>
        <w:t xml:space="preserve"> Refinador</w:t>
      </w:r>
      <w:r w:rsidR="00044B50" w:rsidRPr="00B7625E">
        <w:rPr>
          <w:rFonts w:ascii="Arial" w:eastAsia="Times New Roman" w:hAnsi="Arial" w:cs="Arial"/>
          <w:color w:val="000000"/>
          <w:kern w:val="32"/>
          <w:lang w:val="es-ES" w:eastAsia="es-ES"/>
        </w:rPr>
        <w:t xml:space="preserve"> </w:t>
      </w:r>
      <w:r w:rsidR="00044B50" w:rsidRPr="00B7625E">
        <w:rPr>
          <w:rFonts w:ascii="Arial" w:eastAsia="Times New Roman" w:hAnsi="Arial" w:cs="Arial"/>
          <w:lang w:val="es-ES" w:eastAsia="es-ES"/>
        </w:rPr>
        <w:t>y/o Importador</w:t>
      </w:r>
      <w:r w:rsidR="0025631A" w:rsidRPr="00B7625E">
        <w:rPr>
          <w:rFonts w:ascii="Arial" w:eastAsia="Times New Roman" w:hAnsi="Arial" w:cs="Arial"/>
          <w:color w:val="000000"/>
          <w:kern w:val="32"/>
          <w:lang w:val="es-ES" w:eastAsia="es-ES"/>
        </w:rPr>
        <w:t xml:space="preserve"> al Remitente por dicho Producto incluyendo los costos o rubros relacionados con el Producto en que haya incurrido el Remitente para que el mismo pueda ser entregado al Transportador en el Punto de Entrada, el cual no podrá superar el establecido en las Leyes Aplicables.</w:t>
      </w:r>
      <w:bookmarkEnd w:id="149"/>
    </w:p>
    <w:p w14:paraId="4B196DB7" w14:textId="77777777" w:rsidR="003B4368" w:rsidRPr="00B7625E" w:rsidRDefault="003B436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color w:val="000000"/>
          <w:lang w:val="es-ES" w:eastAsia="es-ES"/>
        </w:rPr>
      </w:pPr>
    </w:p>
    <w:p w14:paraId="726DD7DA" w14:textId="1B054AB2" w:rsidR="00E129AB"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color w:val="000000"/>
          <w:kern w:val="32"/>
          <w:lang w:val="es-ES" w:eastAsia="es-ES"/>
        </w:rPr>
      </w:pPr>
      <w:r w:rsidRPr="00B7625E">
        <w:rPr>
          <w:rFonts w:ascii="Arial" w:eastAsia="Times New Roman" w:hAnsi="Arial" w:cs="Arial"/>
          <w:b/>
          <w:lang w:val="es-ES" w:eastAsia="es-ES"/>
        </w:rPr>
        <w:t xml:space="preserve">Cláusula </w:t>
      </w:r>
      <w:r w:rsidR="006319BC" w:rsidRPr="00B7625E">
        <w:rPr>
          <w:rFonts w:ascii="Arial" w:eastAsia="Times New Roman" w:hAnsi="Arial" w:cs="Arial"/>
          <w:b/>
          <w:lang w:val="es-ES" w:eastAsia="es-ES"/>
        </w:rPr>
        <w:t>20</w:t>
      </w:r>
      <w:r w:rsidR="00FF5D18" w:rsidRPr="00B7625E">
        <w:rPr>
          <w:rFonts w:ascii="Arial" w:eastAsia="Times New Roman" w:hAnsi="Arial" w:cs="Arial"/>
          <w:b/>
          <w:lang w:val="es-ES" w:eastAsia="es-ES"/>
        </w:rPr>
        <w:t>.</w:t>
      </w:r>
      <w:r w:rsidR="009A6DA1" w:rsidRPr="00B7625E">
        <w:rPr>
          <w:rFonts w:ascii="Arial" w:eastAsia="Times New Roman" w:hAnsi="Arial" w:cs="Arial"/>
          <w:b/>
          <w:lang w:val="es-ES" w:eastAsia="es-ES"/>
        </w:rPr>
        <w:t xml:space="preserve"> </w:t>
      </w:r>
      <w:r w:rsidR="0025631A" w:rsidRPr="00B7625E">
        <w:rPr>
          <w:rFonts w:ascii="Arial" w:eastAsia="Times New Roman" w:hAnsi="Arial" w:cs="Arial"/>
          <w:b/>
          <w:color w:val="000000"/>
          <w:kern w:val="32"/>
          <w:lang w:val="es-ES" w:eastAsia="es-ES"/>
        </w:rPr>
        <w:t xml:space="preserve">Exoneración de Responsabilidad. </w:t>
      </w:r>
      <w:bookmarkStart w:id="150" w:name="_Hlk89956791"/>
      <w:r w:rsidR="000E4CB3" w:rsidRPr="00B7625E">
        <w:rPr>
          <w:rFonts w:ascii="Arial" w:eastAsia="Times New Roman" w:hAnsi="Arial" w:cs="Arial"/>
          <w:color w:val="000000"/>
          <w:kern w:val="32"/>
          <w:lang w:val="es-ES" w:eastAsia="es-ES"/>
        </w:rPr>
        <w:t xml:space="preserve">El Transportador no será responsable por la inejecución o ejecución defectuosa o tardía de sus obligaciones, ni será responsable total o parcialmente frente al Remitente por los daños o perjuicios que éste pueda sufrir cuando acredite que la causa del daño o perjuicio sufrido por el Remitente sea consecuencia de un Evento Justificado, hecho exclusivamente imputable al Remitente, se trate de un Evento Eximente de Responsabilidad, o de afectaciones inherentes </w:t>
      </w:r>
      <w:r w:rsidR="000E4CB3" w:rsidRPr="00B7625E">
        <w:rPr>
          <w:rFonts w:ascii="Arial" w:eastAsia="Times New Roman" w:hAnsi="Arial" w:cs="Arial"/>
          <w:lang w:val="es-MX" w:eastAsia="es-ES"/>
        </w:rPr>
        <w:t xml:space="preserve">al servicio de transporte por poliductos, </w:t>
      </w:r>
      <w:r w:rsidR="000E4CB3" w:rsidRPr="00B7625E">
        <w:rPr>
          <w:rFonts w:ascii="Arial" w:eastAsia="Times New Roman" w:hAnsi="Arial" w:cs="Arial"/>
          <w:color w:val="000000"/>
          <w:kern w:val="32"/>
          <w:lang w:val="es-ES" w:eastAsia="es-ES"/>
        </w:rPr>
        <w:t>o cuando el mismo se deba a vicio propio o inherente del Producto entregado por el Refinador y/o Importador a nombre o en favor del Remitente habiendo adoptado el Transportador según las exigencias de su profesión y/u oficio, medidas razonables para evitar su ocurrencia o agravación.</w:t>
      </w:r>
    </w:p>
    <w:bookmarkEnd w:id="150"/>
    <w:p w14:paraId="73560D16" w14:textId="77777777" w:rsidR="00190F3E" w:rsidRPr="00B7625E" w:rsidRDefault="00190F3E"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color w:val="000000"/>
          <w:kern w:val="32"/>
          <w:lang w:val="es-ES" w:eastAsia="es-ES"/>
        </w:rPr>
      </w:pPr>
    </w:p>
    <w:p w14:paraId="52AD4C3E" w14:textId="58C91373" w:rsidR="0025631A" w:rsidRPr="00B7625E" w:rsidRDefault="00B614C1"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color w:val="000000"/>
          <w:kern w:val="32"/>
          <w:lang w:val="es-ES" w:eastAsia="es-ES"/>
        </w:rPr>
      </w:pPr>
      <w:r w:rsidRPr="00B42812">
        <w:rPr>
          <w:rFonts w:ascii="Arial" w:eastAsia="Times New Roman" w:hAnsi="Arial" w:cs="Arial"/>
          <w:b/>
          <w:bCs/>
          <w:color w:val="000000"/>
          <w:kern w:val="32"/>
          <w:lang w:val="es-ES" w:eastAsia="es-ES"/>
        </w:rPr>
        <w:t xml:space="preserve">Sección 20.1. </w:t>
      </w:r>
      <w:r w:rsidRPr="00F3124C">
        <w:rPr>
          <w:rFonts w:ascii="Arial" w:eastAsia="Times New Roman" w:hAnsi="Arial" w:cs="Arial"/>
          <w:b/>
          <w:bCs/>
          <w:color w:val="000000"/>
          <w:kern w:val="32"/>
          <w:lang w:val="es-ES" w:eastAsia="es-ES"/>
        </w:rPr>
        <w:t>L</w:t>
      </w:r>
      <w:r>
        <w:rPr>
          <w:rFonts w:ascii="Arial" w:eastAsia="Times New Roman" w:hAnsi="Arial" w:cs="Arial"/>
          <w:b/>
          <w:bCs/>
          <w:color w:val="000000"/>
          <w:kern w:val="32"/>
          <w:lang w:val="es-ES" w:eastAsia="es-ES"/>
        </w:rPr>
        <w:t>ímites de Indemnización:</w:t>
      </w:r>
      <w:r>
        <w:rPr>
          <w:rFonts w:ascii="Arial" w:eastAsia="Times New Roman" w:hAnsi="Arial" w:cs="Arial"/>
          <w:color w:val="000000"/>
          <w:kern w:val="32"/>
          <w:lang w:val="es-ES" w:eastAsia="es-ES"/>
        </w:rPr>
        <w:t xml:space="preserve"> </w:t>
      </w:r>
      <w:r w:rsidR="0025631A" w:rsidRPr="00B7625E">
        <w:rPr>
          <w:rFonts w:ascii="Arial" w:eastAsia="Times New Roman" w:hAnsi="Arial" w:cs="Arial"/>
          <w:color w:val="000000"/>
          <w:kern w:val="32"/>
          <w:lang w:val="es-ES" w:eastAsia="es-ES"/>
        </w:rPr>
        <w:t>En cualquier caso</w:t>
      </w:r>
      <w:r w:rsidR="00C95157" w:rsidRPr="00B7625E">
        <w:rPr>
          <w:rFonts w:ascii="Arial" w:eastAsia="Times New Roman" w:hAnsi="Arial" w:cs="Arial"/>
          <w:color w:val="000000"/>
          <w:kern w:val="32"/>
          <w:lang w:val="es-ES" w:eastAsia="es-ES"/>
        </w:rPr>
        <w:t>,</w:t>
      </w:r>
      <w:r w:rsidR="0025631A" w:rsidRPr="00B7625E">
        <w:rPr>
          <w:rFonts w:ascii="Arial" w:eastAsia="Times New Roman" w:hAnsi="Arial" w:cs="Arial"/>
          <w:color w:val="000000"/>
          <w:kern w:val="32"/>
          <w:lang w:val="es-ES" w:eastAsia="es-ES"/>
        </w:rPr>
        <w:t xml:space="preserve"> las Partes acuerdan los siguientes límites de indemnización, de acuerdo con lo que estipula el artículo 1031 del Código de Comercio:</w:t>
      </w:r>
    </w:p>
    <w:p w14:paraId="03C4907F" w14:textId="77777777" w:rsidR="003B4368" w:rsidRPr="00B7625E" w:rsidRDefault="003B436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color w:val="000000"/>
          <w:kern w:val="32"/>
          <w:lang w:val="es-ES" w:eastAsia="es-ES"/>
        </w:rPr>
      </w:pPr>
    </w:p>
    <w:p w14:paraId="5D52D80A" w14:textId="4CD12C00"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b/>
          <w:lang w:val="es-ES" w:eastAsia="es-ES"/>
        </w:rPr>
      </w:pPr>
      <w:bookmarkStart w:id="151" w:name="_Ref358056916"/>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EC655C" w:rsidRPr="00B7625E">
        <w:rPr>
          <w:rFonts w:ascii="Arial" w:eastAsia="Times New Roman" w:hAnsi="Arial" w:cs="Arial"/>
          <w:b/>
          <w:bCs/>
          <w:lang w:val="es-ES" w:eastAsia="es-ES"/>
        </w:rPr>
        <w:t>20</w:t>
      </w:r>
      <w:r w:rsidR="005F2F2C" w:rsidRPr="00B7625E">
        <w:rPr>
          <w:rFonts w:ascii="Arial" w:eastAsia="Times New Roman" w:hAnsi="Arial" w:cs="Arial"/>
          <w:b/>
          <w:bCs/>
          <w:lang w:val="es-ES" w:eastAsia="es-ES"/>
        </w:rPr>
        <w:t>.1.</w:t>
      </w:r>
      <w:r w:rsidR="00405388">
        <w:rPr>
          <w:rFonts w:ascii="Arial" w:eastAsia="Times New Roman" w:hAnsi="Arial" w:cs="Arial"/>
          <w:b/>
          <w:bCs/>
          <w:lang w:val="es-ES" w:eastAsia="es-ES"/>
        </w:rPr>
        <w:t>1.</w:t>
      </w:r>
      <w:r w:rsidR="005F2F2C" w:rsidRPr="00B7625E">
        <w:rPr>
          <w:rFonts w:ascii="Arial" w:eastAsia="Times New Roman" w:hAnsi="Arial" w:cs="Arial"/>
          <w:b/>
          <w:bCs/>
          <w:lang w:val="es-ES" w:eastAsia="es-ES"/>
        </w:rPr>
        <w:t xml:space="preserve"> </w:t>
      </w:r>
      <w:r w:rsidR="0025631A" w:rsidRPr="00B7625E">
        <w:rPr>
          <w:rFonts w:ascii="Arial" w:eastAsia="Times New Roman" w:hAnsi="Arial" w:cs="Arial"/>
          <w:b/>
          <w:bCs/>
          <w:lang w:val="es-ES" w:eastAsia="es-ES"/>
        </w:rPr>
        <w:t>Límite de indemnización por pérdida total o parcial.</w:t>
      </w:r>
      <w:r w:rsidR="0025631A" w:rsidRPr="00B7625E">
        <w:rPr>
          <w:rFonts w:ascii="Arial" w:eastAsia="Times New Roman" w:hAnsi="Arial" w:cs="Arial"/>
          <w:b/>
          <w:lang w:val="es-ES" w:eastAsia="es-ES"/>
        </w:rPr>
        <w:t xml:space="preserve"> </w:t>
      </w:r>
      <w:r w:rsidR="0025631A" w:rsidRPr="00B7625E">
        <w:rPr>
          <w:rFonts w:ascii="Arial" w:eastAsia="Times New Roman" w:hAnsi="Arial" w:cs="Arial"/>
          <w:lang w:val="es-ES" w:eastAsia="es-ES"/>
        </w:rPr>
        <w:t xml:space="preserve">En caso de pérdida total o parcial del Producto durante su transporte por el Sistema de Transporte imputable al Transportador, el Transportador reparará todos los daños sufridos por el Remitente. Para tal efecto, las Partes declaran, aceptan y entienden que el Transportador responderá: (i) a título de daño emergente, el monto será igual al valor declarado por el remitente para el producto afectado. Si la pérdida fuere parcial, el monto de la indemnización se determinará de acuerdo con la proporción que la mercancía perdida represente frente al total del </w:t>
      </w:r>
      <w:r w:rsidR="0025631A" w:rsidRPr="00B7625E">
        <w:rPr>
          <w:rFonts w:ascii="Arial" w:eastAsia="Times New Roman" w:hAnsi="Arial" w:cs="Arial"/>
          <w:lang w:val="es-ES" w:eastAsia="es-ES"/>
        </w:rPr>
        <w:lastRenderedPageBreak/>
        <w:t>despacho hasta por el 75% del valor declarado del Producto perdido y (</w:t>
      </w:r>
      <w:proofErr w:type="spellStart"/>
      <w:r w:rsidR="0025631A" w:rsidRPr="00B7625E">
        <w:rPr>
          <w:rFonts w:ascii="Arial" w:eastAsia="Times New Roman" w:hAnsi="Arial" w:cs="Arial"/>
          <w:lang w:val="es-ES" w:eastAsia="es-ES"/>
        </w:rPr>
        <w:t>ii</w:t>
      </w:r>
      <w:proofErr w:type="spellEnd"/>
      <w:r w:rsidR="0025631A" w:rsidRPr="00B7625E">
        <w:rPr>
          <w:rFonts w:ascii="Arial" w:eastAsia="Times New Roman" w:hAnsi="Arial" w:cs="Arial"/>
          <w:lang w:val="es-ES" w:eastAsia="es-ES"/>
        </w:rPr>
        <w:t>) a título de lucro cesante, por el 25% del valor declarado del Producto perdido todo, siempre y cuando el lucro cesante sea demostrado por El Remitente.</w:t>
      </w:r>
      <w:bookmarkEnd w:id="151"/>
      <w:r w:rsidR="0025631A" w:rsidRPr="00B7625E">
        <w:rPr>
          <w:rFonts w:ascii="Arial" w:eastAsia="Times New Roman" w:hAnsi="Arial" w:cs="Arial"/>
          <w:lang w:val="es-ES" w:eastAsia="es-ES"/>
        </w:rPr>
        <w:t xml:space="preserve"> Si la pérdida o daño del producto es ocasionada por dolo o culpa grave del Transportador, éste estará obligado a la indemnización plena</w:t>
      </w:r>
      <w:r w:rsidR="0025631A" w:rsidRPr="00B7625E">
        <w:rPr>
          <w:rFonts w:ascii="Arial" w:eastAsia="Times New Roman" w:hAnsi="Arial" w:cs="Arial"/>
          <w:b/>
          <w:lang w:val="es-ES" w:eastAsia="es-ES"/>
        </w:rPr>
        <w:t>.</w:t>
      </w:r>
    </w:p>
    <w:p w14:paraId="4DCEA732" w14:textId="77777777" w:rsidR="00524806" w:rsidRPr="00B7625E" w:rsidRDefault="00524806"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p>
    <w:p w14:paraId="4E36D897" w14:textId="4553B989"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color w:val="000000"/>
          <w:kern w:val="32"/>
          <w:lang w:val="es-ES"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EC655C" w:rsidRPr="00B7625E">
        <w:rPr>
          <w:rFonts w:ascii="Arial" w:eastAsia="Times New Roman" w:hAnsi="Arial" w:cs="Arial"/>
          <w:b/>
          <w:bCs/>
          <w:lang w:val="es-ES" w:eastAsia="es-ES"/>
        </w:rPr>
        <w:t>20</w:t>
      </w:r>
      <w:r w:rsidR="005F2F2C" w:rsidRPr="00B7625E">
        <w:rPr>
          <w:rFonts w:ascii="Arial" w:eastAsia="Times New Roman" w:hAnsi="Arial" w:cs="Arial"/>
          <w:b/>
          <w:bCs/>
          <w:lang w:val="es-ES" w:eastAsia="es-ES"/>
        </w:rPr>
        <w:t>.</w:t>
      </w:r>
      <w:r w:rsidR="00405388">
        <w:rPr>
          <w:rFonts w:ascii="Arial" w:eastAsia="Times New Roman" w:hAnsi="Arial" w:cs="Arial"/>
          <w:b/>
          <w:bCs/>
          <w:lang w:val="es-ES" w:eastAsia="es-ES"/>
        </w:rPr>
        <w:t>1.</w:t>
      </w:r>
      <w:r w:rsidR="005F2F2C" w:rsidRPr="00B7625E">
        <w:rPr>
          <w:rFonts w:ascii="Arial" w:eastAsia="Times New Roman" w:hAnsi="Arial" w:cs="Arial"/>
          <w:b/>
          <w:bCs/>
          <w:lang w:val="es-ES" w:eastAsia="es-ES"/>
        </w:rPr>
        <w:t>2.</w:t>
      </w:r>
      <w:r w:rsidR="00A51437" w:rsidRPr="00B7625E">
        <w:rPr>
          <w:rFonts w:ascii="Arial" w:eastAsia="Times New Roman" w:hAnsi="Arial" w:cs="Arial"/>
          <w:lang w:val="es-ES" w:eastAsia="es-ES"/>
        </w:rPr>
        <w:t xml:space="preserve"> </w:t>
      </w:r>
      <w:r w:rsidR="0025631A" w:rsidRPr="00B7625E">
        <w:rPr>
          <w:rFonts w:ascii="Arial" w:eastAsia="Times New Roman" w:hAnsi="Arial" w:cs="Arial"/>
          <w:b/>
          <w:bCs/>
          <w:color w:val="000000"/>
          <w:kern w:val="32"/>
          <w:lang w:val="es-ES" w:eastAsia="es-ES"/>
        </w:rPr>
        <w:t>Límite de indemnización en eventos diferentes a pérdida o daño de producto.</w:t>
      </w:r>
      <w:r w:rsidR="0025631A" w:rsidRPr="00B7625E">
        <w:rPr>
          <w:rFonts w:ascii="Arial" w:eastAsia="Times New Roman" w:hAnsi="Arial" w:cs="Arial"/>
          <w:color w:val="000000"/>
          <w:kern w:val="32"/>
          <w:lang w:val="es-ES" w:eastAsia="es-ES"/>
        </w:rPr>
        <w:t xml:space="preserve"> En los demás casos de daños o perjuicios derivados de causas distintas a la señalada en la</w:t>
      </w:r>
      <w:r w:rsidR="002007B3" w:rsidRPr="00B7625E">
        <w:rPr>
          <w:rFonts w:ascii="Arial" w:eastAsia="Times New Roman" w:hAnsi="Arial" w:cs="Arial"/>
          <w:color w:val="000000"/>
          <w:kern w:val="32"/>
          <w:lang w:val="es-ES" w:eastAsia="es-ES"/>
        </w:rPr>
        <w:t xml:space="preserve"> Sección </w:t>
      </w:r>
      <w:r w:rsidR="007F639F" w:rsidRPr="00B7625E">
        <w:rPr>
          <w:rFonts w:ascii="Arial" w:eastAsia="Times New Roman" w:hAnsi="Arial" w:cs="Arial"/>
          <w:color w:val="000000"/>
          <w:kern w:val="32"/>
          <w:lang w:val="es-ES" w:eastAsia="es-ES"/>
        </w:rPr>
        <w:t>20</w:t>
      </w:r>
      <w:r w:rsidR="002007B3" w:rsidRPr="00B7625E">
        <w:rPr>
          <w:rFonts w:ascii="Arial" w:eastAsia="Times New Roman" w:hAnsi="Arial" w:cs="Arial"/>
          <w:color w:val="000000"/>
          <w:kern w:val="32"/>
          <w:lang w:val="es-ES" w:eastAsia="es-ES"/>
        </w:rPr>
        <w:t>.1</w:t>
      </w:r>
      <w:r w:rsidR="00405388">
        <w:rPr>
          <w:rFonts w:ascii="Arial" w:eastAsia="Times New Roman" w:hAnsi="Arial" w:cs="Arial"/>
          <w:color w:val="000000"/>
          <w:kern w:val="32"/>
          <w:lang w:val="es-ES" w:eastAsia="es-ES"/>
        </w:rPr>
        <w:t>.1.</w:t>
      </w:r>
      <w:r w:rsidR="0025631A" w:rsidRPr="00B7625E">
        <w:rPr>
          <w:rFonts w:ascii="Arial" w:eastAsia="Times New Roman" w:hAnsi="Arial" w:cs="Arial"/>
          <w:color w:val="000000"/>
          <w:kern w:val="32"/>
          <w:lang w:val="es-ES" w:eastAsia="es-ES"/>
        </w:rPr>
        <w:t xml:space="preserve"> anterior, y siempre que los mismos sean imputables al Transportador, éste responderá ante el Remitente por daño emergente y lucro cesante hasta una suma máxima de dinero equivalente al 100% del Cargo, multiplicado por la cantidad de </w:t>
      </w:r>
      <w:r w:rsidR="0025631A" w:rsidRPr="00B7625E">
        <w:rPr>
          <w:rFonts w:ascii="Arial" w:eastAsia="Times New Roman" w:hAnsi="Arial" w:cs="Arial"/>
          <w:lang w:val="es-ES" w:eastAsia="es-ES"/>
        </w:rPr>
        <w:t>Producto</w:t>
      </w:r>
      <w:r w:rsidR="0025631A" w:rsidRPr="00B7625E">
        <w:rPr>
          <w:rFonts w:ascii="Arial" w:eastAsia="Times New Roman" w:hAnsi="Arial" w:cs="Arial"/>
          <w:color w:val="000000"/>
          <w:kern w:val="32"/>
          <w:lang w:val="es-ES" w:eastAsia="es-ES"/>
        </w:rPr>
        <w:t xml:space="preserve"> </w:t>
      </w:r>
      <w:r w:rsidR="007F1BA6" w:rsidRPr="00B7625E">
        <w:rPr>
          <w:rFonts w:ascii="Arial" w:eastAsia="Times New Roman" w:hAnsi="Arial" w:cs="Arial"/>
          <w:color w:val="000000"/>
          <w:kern w:val="32"/>
          <w:lang w:val="es-ES" w:eastAsia="es-ES"/>
        </w:rPr>
        <w:t xml:space="preserve">involucrado </w:t>
      </w:r>
      <w:r w:rsidR="0025631A" w:rsidRPr="00B7625E">
        <w:rPr>
          <w:rFonts w:ascii="Arial" w:eastAsia="Times New Roman" w:hAnsi="Arial" w:cs="Arial"/>
          <w:color w:val="000000"/>
          <w:kern w:val="32"/>
          <w:lang w:val="es-ES" w:eastAsia="es-ES"/>
        </w:rPr>
        <w:t xml:space="preserve">en el respectivo evento. </w:t>
      </w:r>
    </w:p>
    <w:p w14:paraId="20E33F23" w14:textId="77777777" w:rsidR="00524806" w:rsidRPr="00B7625E" w:rsidRDefault="00524806" w:rsidP="009C6D74">
      <w:pPr>
        <w:keepNext/>
        <w:numPr>
          <w:ilvl w:val="1"/>
          <w:numId w:val="0"/>
        </w:numPr>
        <w:tabs>
          <w:tab w:val="left" w:pos="567"/>
        </w:tabs>
        <w:spacing w:after="0" w:line="240" w:lineRule="auto"/>
        <w:jc w:val="both"/>
        <w:outlineLvl w:val="1"/>
        <w:rPr>
          <w:rFonts w:ascii="Arial" w:eastAsia="Times New Roman" w:hAnsi="Arial" w:cs="Arial"/>
          <w:b/>
          <w:lang w:val="es-ES" w:eastAsia="es-ES"/>
        </w:rPr>
      </w:pPr>
    </w:p>
    <w:p w14:paraId="48937F4E" w14:textId="350F50D4" w:rsidR="00E96B00"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color w:val="000000"/>
          <w:kern w:val="32"/>
          <w:lang w:val="es-ES"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EC655C" w:rsidRPr="00B7625E">
        <w:rPr>
          <w:rFonts w:ascii="Arial" w:eastAsia="Times New Roman" w:hAnsi="Arial" w:cs="Arial"/>
          <w:b/>
          <w:bCs/>
          <w:lang w:val="es-ES" w:eastAsia="es-ES"/>
        </w:rPr>
        <w:t>20</w:t>
      </w:r>
      <w:r w:rsidR="005F2F2C" w:rsidRPr="00B7625E">
        <w:rPr>
          <w:rFonts w:ascii="Arial" w:eastAsia="Times New Roman" w:hAnsi="Arial" w:cs="Arial"/>
          <w:b/>
          <w:bCs/>
          <w:lang w:val="es-ES" w:eastAsia="es-ES"/>
        </w:rPr>
        <w:t>.</w:t>
      </w:r>
      <w:r w:rsidR="00405388">
        <w:rPr>
          <w:rFonts w:ascii="Arial" w:eastAsia="Times New Roman" w:hAnsi="Arial" w:cs="Arial"/>
          <w:b/>
          <w:bCs/>
          <w:lang w:val="es-ES" w:eastAsia="es-ES"/>
        </w:rPr>
        <w:t>2</w:t>
      </w:r>
      <w:r w:rsidR="005F2F2C" w:rsidRPr="00B7625E">
        <w:rPr>
          <w:rFonts w:ascii="Arial" w:eastAsia="Times New Roman" w:hAnsi="Arial" w:cs="Arial"/>
          <w:b/>
          <w:bCs/>
          <w:lang w:val="es-ES" w:eastAsia="es-ES"/>
        </w:rPr>
        <w:t xml:space="preserve">. </w:t>
      </w:r>
      <w:r w:rsidR="0025631A" w:rsidRPr="00B7625E">
        <w:rPr>
          <w:rFonts w:ascii="Arial" w:eastAsia="Times New Roman" w:hAnsi="Arial" w:cs="Arial"/>
          <w:b/>
          <w:bCs/>
          <w:color w:val="000000"/>
          <w:kern w:val="32"/>
          <w:lang w:val="es-ES" w:eastAsia="es-ES"/>
        </w:rPr>
        <w:t>Pérdidas.</w:t>
      </w:r>
      <w:r w:rsidR="0025631A" w:rsidRPr="00B7625E">
        <w:rPr>
          <w:rFonts w:ascii="Arial" w:eastAsia="Times New Roman" w:hAnsi="Arial" w:cs="Arial"/>
          <w:b/>
          <w:color w:val="000000"/>
          <w:kern w:val="32"/>
          <w:lang w:val="es-ES" w:eastAsia="es-ES"/>
        </w:rPr>
        <w:t xml:space="preserve"> </w:t>
      </w:r>
      <w:r w:rsidR="0025631A" w:rsidRPr="00B7625E">
        <w:rPr>
          <w:rFonts w:ascii="Arial" w:eastAsia="Times New Roman" w:hAnsi="Arial" w:cs="Arial"/>
          <w:color w:val="000000"/>
          <w:kern w:val="32"/>
          <w:lang w:val="es-ES" w:eastAsia="es-ES"/>
        </w:rPr>
        <w:t>Durante el proceso de transporte por poliducto se presentan pérdidas inherentes a la actividad.</w:t>
      </w:r>
      <w:r w:rsidR="0025631A" w:rsidRPr="00B7625E">
        <w:rPr>
          <w:rFonts w:ascii="Arial" w:eastAsia="Times New Roman" w:hAnsi="Arial" w:cs="Arial"/>
          <w:b/>
          <w:color w:val="000000"/>
          <w:kern w:val="32"/>
          <w:lang w:val="es-ES" w:eastAsia="es-ES"/>
        </w:rPr>
        <w:t xml:space="preserve"> </w:t>
      </w:r>
      <w:r w:rsidR="0025631A" w:rsidRPr="00B7625E">
        <w:rPr>
          <w:rFonts w:ascii="Arial" w:eastAsia="Times New Roman" w:hAnsi="Arial" w:cs="Arial"/>
          <w:color w:val="000000"/>
          <w:kern w:val="32"/>
          <w:lang w:val="es-ES" w:eastAsia="es-ES"/>
        </w:rPr>
        <w:t>Para la fecha de firma del presente Contrato, dichas pérdidas</w:t>
      </w:r>
      <w:r w:rsidR="00D31E66" w:rsidRPr="00B7625E">
        <w:rPr>
          <w:rFonts w:ascii="Arial" w:eastAsia="Times New Roman" w:hAnsi="Arial" w:cs="Arial"/>
          <w:color w:val="000000"/>
          <w:kern w:val="32"/>
          <w:lang w:val="es-ES" w:eastAsia="es-ES"/>
        </w:rPr>
        <w:t xml:space="preserve"> </w:t>
      </w:r>
      <w:r w:rsidR="00E96B00" w:rsidRPr="00B7625E">
        <w:rPr>
          <w:rFonts w:ascii="Arial" w:eastAsia="Times New Roman" w:hAnsi="Arial" w:cs="Arial"/>
          <w:color w:val="000000"/>
          <w:kern w:val="32"/>
          <w:lang w:val="es-ES" w:eastAsia="es-ES"/>
        </w:rPr>
        <w:t xml:space="preserve">hasta por un volumen equivalente al 0,5%, incluyendo Eventos Justificados, se encuentran contenidas en la Tarifa de transporte. </w:t>
      </w:r>
    </w:p>
    <w:p w14:paraId="3776BC4E" w14:textId="5CD9E817" w:rsidR="00524806" w:rsidRPr="00B7625E" w:rsidRDefault="00524806" w:rsidP="009C6D74">
      <w:pPr>
        <w:keepNext/>
        <w:numPr>
          <w:ilvl w:val="1"/>
          <w:numId w:val="0"/>
        </w:numPr>
        <w:tabs>
          <w:tab w:val="left" w:pos="567"/>
        </w:tabs>
        <w:spacing w:after="0" w:line="240" w:lineRule="auto"/>
        <w:jc w:val="both"/>
        <w:outlineLvl w:val="1"/>
        <w:rPr>
          <w:rFonts w:ascii="Arial" w:eastAsia="Times New Roman" w:hAnsi="Arial" w:cs="Arial"/>
          <w:color w:val="000000"/>
          <w:kern w:val="32"/>
          <w:lang w:val="es-ES" w:eastAsia="es-ES"/>
        </w:rPr>
      </w:pPr>
    </w:p>
    <w:p w14:paraId="49EDA57E" w14:textId="2EA9A6EE" w:rsidR="0025631A" w:rsidRPr="00B7625E" w:rsidRDefault="0025631A" w:rsidP="009C6D7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rPr>
      </w:pPr>
      <w:r w:rsidRPr="00B7625E">
        <w:rPr>
          <w:rFonts w:ascii="Arial" w:eastAsia="Times New Roman" w:hAnsi="Arial" w:cs="Arial"/>
          <w:lang w:val="es-ES"/>
        </w:rPr>
        <w:t>En caso de que se presenten pérdidas por encima del límite regulatorio antes señalado, éstas serán asumidas por el Transportador salvo que las mismas sean consecuencia de Evento Justificado.</w:t>
      </w:r>
    </w:p>
    <w:p w14:paraId="0E6B85F3" w14:textId="77777777" w:rsidR="00524806" w:rsidRPr="00B7625E" w:rsidRDefault="00524806" w:rsidP="009C6D7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lang w:val="es-ES" w:eastAsia="es-ES"/>
        </w:rPr>
      </w:pPr>
    </w:p>
    <w:p w14:paraId="4CEDE4FF" w14:textId="77777777" w:rsidR="00491575" w:rsidRPr="00B7625E" w:rsidRDefault="0025631A" w:rsidP="009C6D7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rPr>
      </w:pPr>
      <w:r w:rsidRPr="00B7625E">
        <w:rPr>
          <w:rFonts w:ascii="Arial" w:eastAsia="Times New Roman" w:hAnsi="Arial" w:cs="Arial"/>
          <w:bCs/>
          <w:color w:val="000000"/>
          <w:kern w:val="32"/>
          <w:lang w:val="es-ES" w:eastAsia="es-ES"/>
        </w:rPr>
        <w:t>El</w:t>
      </w:r>
      <w:r w:rsidRPr="00B7625E">
        <w:rPr>
          <w:rFonts w:ascii="Arial" w:eastAsia="Times New Roman" w:hAnsi="Arial" w:cs="Arial"/>
          <w:b/>
          <w:bCs/>
          <w:color w:val="000000"/>
          <w:kern w:val="32"/>
          <w:lang w:val="es-ES" w:eastAsia="es-ES"/>
        </w:rPr>
        <w:t xml:space="preserve"> </w:t>
      </w:r>
      <w:r w:rsidRPr="00B7625E">
        <w:rPr>
          <w:rFonts w:ascii="Arial" w:eastAsia="Times New Roman" w:hAnsi="Arial" w:cs="Arial"/>
          <w:lang w:val="es-ES"/>
        </w:rPr>
        <w:t>índice de pérdidas antes señalado, se establece con respecto a las pérdidas totales del sistema para un mes y no para cada evento puntual.</w:t>
      </w:r>
    </w:p>
    <w:p w14:paraId="367FCE2F" w14:textId="77777777" w:rsidR="00E44531" w:rsidRPr="00B7625E" w:rsidRDefault="00E44531" w:rsidP="009C6D7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lang w:val="es-ES" w:eastAsia="es-ES"/>
        </w:rPr>
      </w:pPr>
    </w:p>
    <w:p w14:paraId="00325FA5" w14:textId="2E3B96D4" w:rsidR="00D07908" w:rsidRPr="00B7625E" w:rsidRDefault="00491575" w:rsidP="009C6D7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color w:val="000000"/>
          <w:kern w:val="32"/>
          <w:lang w:val="es-ES" w:eastAsia="es-ES"/>
        </w:rPr>
      </w:pPr>
      <w:r w:rsidRPr="00B7625E">
        <w:rPr>
          <w:rFonts w:ascii="Arial" w:eastAsia="Times New Roman" w:hAnsi="Arial" w:cs="Arial"/>
          <w:b/>
          <w:lang w:val="es-ES" w:eastAsia="es-ES"/>
        </w:rPr>
        <w:t xml:space="preserve">Cláusula </w:t>
      </w:r>
      <w:r w:rsidR="00EC655C" w:rsidRPr="00B7625E">
        <w:rPr>
          <w:rFonts w:ascii="Arial" w:eastAsia="Times New Roman" w:hAnsi="Arial" w:cs="Arial"/>
          <w:b/>
          <w:lang w:val="es-ES" w:eastAsia="es-ES"/>
        </w:rPr>
        <w:t>21</w:t>
      </w:r>
      <w:r w:rsidR="00283156" w:rsidRPr="00B7625E">
        <w:rPr>
          <w:rFonts w:ascii="Arial" w:eastAsia="Times New Roman" w:hAnsi="Arial" w:cs="Arial"/>
          <w:b/>
          <w:lang w:val="es-ES" w:eastAsia="es-ES"/>
        </w:rPr>
        <w:t>.</w:t>
      </w:r>
      <w:r w:rsidRPr="00B7625E">
        <w:rPr>
          <w:rFonts w:ascii="Arial" w:eastAsia="Times New Roman" w:hAnsi="Arial" w:cs="Arial"/>
          <w:b/>
          <w:lang w:val="es-ES" w:eastAsia="es-ES"/>
        </w:rPr>
        <w:t xml:space="preserve"> Incumplimientos </w:t>
      </w:r>
      <w:r w:rsidR="00D07908" w:rsidRPr="00B7625E">
        <w:rPr>
          <w:rFonts w:ascii="Arial" w:eastAsia="Times New Roman" w:hAnsi="Arial" w:cs="Arial"/>
          <w:b/>
          <w:lang w:val="es-ES" w:eastAsia="es-ES"/>
        </w:rPr>
        <w:t>en los Puntos de Entrada y de Salida</w:t>
      </w:r>
      <w:r w:rsidRPr="00B7625E">
        <w:rPr>
          <w:rFonts w:ascii="Arial" w:eastAsia="Times New Roman" w:hAnsi="Arial" w:cs="Arial"/>
          <w:b/>
          <w:color w:val="000000"/>
          <w:kern w:val="32"/>
          <w:lang w:val="es-ES" w:eastAsia="es-ES"/>
        </w:rPr>
        <w:t>.</w:t>
      </w:r>
    </w:p>
    <w:p w14:paraId="0564C144" w14:textId="382C26DB" w:rsidR="00D07908" w:rsidRPr="00B7625E" w:rsidRDefault="00D07908" w:rsidP="009C6D7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color w:val="000000"/>
          <w:kern w:val="32"/>
          <w:lang w:val="es-ES" w:eastAsia="es-ES"/>
        </w:rPr>
      </w:pPr>
    </w:p>
    <w:p w14:paraId="4FAA2BA6" w14:textId="279C9767" w:rsidR="00DF0B8A" w:rsidRPr="00B7625E" w:rsidRDefault="00245068" w:rsidP="00DF0B8A">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
          <w:color w:val="000000"/>
          <w:kern w:val="32"/>
          <w:lang w:val="es-ES" w:eastAsia="es-ES"/>
        </w:rPr>
        <w:t xml:space="preserve">Sección </w:t>
      </w:r>
      <w:r w:rsidR="00EC655C" w:rsidRPr="00B7625E">
        <w:rPr>
          <w:rFonts w:ascii="Arial" w:eastAsia="Times New Roman" w:hAnsi="Arial" w:cs="Arial"/>
          <w:b/>
          <w:color w:val="000000"/>
          <w:kern w:val="32"/>
          <w:lang w:val="es-ES" w:eastAsia="es-ES"/>
        </w:rPr>
        <w:t>21</w:t>
      </w:r>
      <w:r w:rsidRPr="00B7625E">
        <w:rPr>
          <w:rFonts w:ascii="Arial" w:eastAsia="Times New Roman" w:hAnsi="Arial" w:cs="Arial"/>
          <w:b/>
          <w:color w:val="000000"/>
          <w:kern w:val="32"/>
          <w:lang w:val="es-ES" w:eastAsia="es-ES"/>
        </w:rPr>
        <w:t xml:space="preserve">.1. </w:t>
      </w:r>
      <w:r w:rsidR="00E90B9A" w:rsidRPr="00B7625E">
        <w:rPr>
          <w:rFonts w:ascii="Arial" w:eastAsia="Times New Roman" w:hAnsi="Arial" w:cs="Arial"/>
          <w:b/>
          <w:color w:val="000000"/>
          <w:kern w:val="32"/>
          <w:lang w:val="es-ES" w:eastAsia="es-ES"/>
        </w:rPr>
        <w:t xml:space="preserve">Incumplimiento en el Punto de Entrada por parte del Transportador. </w:t>
      </w:r>
      <w:r w:rsidR="009343B6">
        <w:rPr>
          <w:rFonts w:ascii="Arial" w:eastAsia="Times New Roman" w:hAnsi="Arial" w:cs="Arial"/>
          <w:bCs/>
          <w:color w:val="000000"/>
          <w:kern w:val="32"/>
          <w:lang w:val="es-ES" w:eastAsia="es-ES"/>
        </w:rPr>
        <w:t>S</w:t>
      </w:r>
      <w:r w:rsidRPr="00B7625E">
        <w:rPr>
          <w:rFonts w:ascii="Arial" w:eastAsia="Times New Roman" w:hAnsi="Arial" w:cs="Arial"/>
          <w:bCs/>
          <w:color w:val="000000"/>
          <w:kern w:val="32"/>
          <w:lang w:val="es-ES" w:eastAsia="es-ES"/>
        </w:rPr>
        <w:t>e considerará</w:t>
      </w:r>
      <w:r w:rsidR="00C02012" w:rsidRPr="00B7625E">
        <w:rPr>
          <w:rFonts w:ascii="Arial" w:eastAsia="Times New Roman" w:hAnsi="Arial" w:cs="Arial"/>
          <w:bCs/>
          <w:color w:val="000000"/>
          <w:kern w:val="32"/>
          <w:lang w:val="es-ES" w:eastAsia="es-ES"/>
        </w:rPr>
        <w:t xml:space="preserve"> un incumplimiento </w:t>
      </w:r>
      <w:r w:rsidR="004D7551" w:rsidRPr="00B7625E">
        <w:rPr>
          <w:rFonts w:ascii="Arial" w:eastAsia="Times New Roman" w:hAnsi="Arial" w:cs="Arial"/>
          <w:bCs/>
          <w:color w:val="000000"/>
          <w:kern w:val="32"/>
          <w:lang w:val="es-ES" w:eastAsia="es-ES"/>
        </w:rPr>
        <w:t xml:space="preserve">por Parte del Transportador </w:t>
      </w:r>
      <w:r w:rsidR="00C65BC9" w:rsidRPr="00B7625E">
        <w:rPr>
          <w:rFonts w:ascii="Arial" w:eastAsia="Times New Roman" w:hAnsi="Arial" w:cs="Arial"/>
          <w:bCs/>
          <w:color w:val="000000"/>
          <w:kern w:val="32"/>
          <w:lang w:val="es-ES" w:eastAsia="es-ES"/>
        </w:rPr>
        <w:t xml:space="preserve">en el Punto de Entrada </w:t>
      </w:r>
      <w:r w:rsidR="00BF6FFC" w:rsidRPr="00B7625E">
        <w:rPr>
          <w:rFonts w:ascii="Arial" w:eastAsia="Times New Roman" w:hAnsi="Arial" w:cs="Arial"/>
          <w:bCs/>
          <w:color w:val="000000"/>
          <w:kern w:val="32"/>
          <w:lang w:val="es-ES" w:eastAsia="es-ES"/>
        </w:rPr>
        <w:t>la</w:t>
      </w:r>
      <w:r w:rsidR="004A2DA2" w:rsidRPr="00B7625E">
        <w:rPr>
          <w:rFonts w:ascii="Arial" w:eastAsia="Times New Roman" w:hAnsi="Arial" w:cs="Arial"/>
          <w:bCs/>
          <w:color w:val="000000"/>
          <w:kern w:val="32"/>
          <w:lang w:val="es-ES" w:eastAsia="es-ES"/>
        </w:rPr>
        <w:t>s</w:t>
      </w:r>
      <w:r w:rsidR="00BF6FFC" w:rsidRPr="00B7625E">
        <w:rPr>
          <w:rFonts w:ascii="Arial" w:eastAsia="Times New Roman" w:hAnsi="Arial" w:cs="Arial"/>
          <w:bCs/>
          <w:color w:val="000000"/>
          <w:kern w:val="32"/>
          <w:lang w:val="es-ES" w:eastAsia="es-ES"/>
        </w:rPr>
        <w:t xml:space="preserve"> Demoras</w:t>
      </w:r>
      <w:r w:rsidR="004A2DA2" w:rsidRPr="00B7625E">
        <w:rPr>
          <w:rFonts w:ascii="Arial" w:eastAsia="Times New Roman" w:hAnsi="Arial" w:cs="Arial"/>
          <w:bCs/>
          <w:color w:val="000000"/>
          <w:kern w:val="32"/>
          <w:lang w:val="es-ES" w:eastAsia="es-ES"/>
        </w:rPr>
        <w:t xml:space="preserve"> o no recibo del </w:t>
      </w:r>
      <w:r w:rsidR="006F1393" w:rsidRPr="00B7625E">
        <w:rPr>
          <w:rFonts w:ascii="Arial" w:eastAsia="Times New Roman" w:hAnsi="Arial" w:cs="Arial"/>
          <w:bCs/>
          <w:color w:val="000000"/>
          <w:kern w:val="32"/>
          <w:lang w:val="es-ES" w:eastAsia="es-ES"/>
        </w:rPr>
        <w:t xml:space="preserve">Producto </w:t>
      </w:r>
      <w:r w:rsidR="004A2DA2" w:rsidRPr="00B7625E">
        <w:rPr>
          <w:rFonts w:ascii="Arial" w:eastAsia="Times New Roman" w:hAnsi="Arial" w:cs="Arial"/>
          <w:bCs/>
          <w:color w:val="000000"/>
          <w:kern w:val="32"/>
          <w:lang w:val="es-ES" w:eastAsia="es-ES"/>
        </w:rPr>
        <w:t>en el Punto de Entrada</w:t>
      </w:r>
      <w:r w:rsidR="00DF0B8A" w:rsidRPr="00B7625E">
        <w:rPr>
          <w:rFonts w:ascii="Arial" w:eastAsia="Times New Roman" w:hAnsi="Arial" w:cs="Arial"/>
          <w:bCs/>
          <w:color w:val="000000"/>
          <w:kern w:val="32"/>
          <w:lang w:val="es-ES" w:eastAsia="es-ES"/>
        </w:rPr>
        <w:t xml:space="preserve">, salvo acaezca un evento eximente de responsabilidad, de acuerdo con lo </w:t>
      </w:r>
      <w:r w:rsidR="00F743D3" w:rsidRPr="00B7625E">
        <w:rPr>
          <w:rFonts w:ascii="Arial" w:eastAsia="Times New Roman" w:hAnsi="Arial" w:cs="Arial"/>
          <w:bCs/>
          <w:color w:val="000000"/>
          <w:kern w:val="32"/>
          <w:lang w:val="es-ES" w:eastAsia="es-ES"/>
        </w:rPr>
        <w:t xml:space="preserve">estipulado </w:t>
      </w:r>
      <w:r w:rsidR="007B29AF" w:rsidRPr="00B7625E">
        <w:rPr>
          <w:rFonts w:ascii="Arial" w:eastAsia="Times New Roman" w:hAnsi="Arial" w:cs="Arial"/>
          <w:bCs/>
          <w:color w:val="000000"/>
          <w:kern w:val="32"/>
          <w:lang w:val="es-ES" w:eastAsia="es-ES"/>
        </w:rPr>
        <w:t xml:space="preserve">en la Cláusula </w:t>
      </w:r>
      <w:r w:rsidR="007F639F" w:rsidRPr="00B7625E">
        <w:rPr>
          <w:rFonts w:ascii="Arial" w:eastAsia="Times New Roman" w:hAnsi="Arial" w:cs="Arial"/>
          <w:bCs/>
          <w:color w:val="000000"/>
          <w:kern w:val="32"/>
          <w:lang w:val="es-ES" w:eastAsia="es-ES"/>
        </w:rPr>
        <w:t xml:space="preserve">20 </w:t>
      </w:r>
      <w:r w:rsidR="007B29AF" w:rsidRPr="00B7625E">
        <w:rPr>
          <w:rFonts w:ascii="Arial" w:eastAsia="Times New Roman" w:hAnsi="Arial" w:cs="Arial"/>
          <w:bCs/>
          <w:color w:val="000000"/>
          <w:kern w:val="32"/>
          <w:lang w:val="es-ES" w:eastAsia="es-ES"/>
        </w:rPr>
        <w:t>del presente Contrato.</w:t>
      </w:r>
    </w:p>
    <w:p w14:paraId="2C9A11AA" w14:textId="6F8DBBD5" w:rsidR="00E90B9A" w:rsidRPr="00B7625E" w:rsidRDefault="00E90B9A" w:rsidP="00DF0B8A">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61AB82E7" w14:textId="16981F0F" w:rsidR="0095608D" w:rsidRPr="00B7625E" w:rsidRDefault="00C610C1" w:rsidP="0095608D">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
          <w:color w:val="000000"/>
          <w:kern w:val="32"/>
          <w:lang w:val="es-ES" w:eastAsia="es-ES"/>
        </w:rPr>
        <w:t xml:space="preserve">Sección </w:t>
      </w:r>
      <w:r w:rsidR="00EC655C" w:rsidRPr="00B7625E">
        <w:rPr>
          <w:rFonts w:ascii="Arial" w:eastAsia="Times New Roman" w:hAnsi="Arial" w:cs="Arial"/>
          <w:b/>
          <w:color w:val="000000"/>
          <w:kern w:val="32"/>
          <w:lang w:val="es-ES" w:eastAsia="es-ES"/>
        </w:rPr>
        <w:t>21</w:t>
      </w:r>
      <w:r w:rsidRPr="00B7625E">
        <w:rPr>
          <w:rFonts w:ascii="Arial" w:eastAsia="Times New Roman" w:hAnsi="Arial" w:cs="Arial"/>
          <w:b/>
          <w:color w:val="000000"/>
          <w:kern w:val="32"/>
          <w:lang w:val="es-ES" w:eastAsia="es-ES"/>
        </w:rPr>
        <w:t xml:space="preserve">.2. Compensaciones por Incumplimiento en el Punto de Entrada por parte del Transportador. </w:t>
      </w:r>
      <w:r w:rsidR="0095608D" w:rsidRPr="00B7625E">
        <w:rPr>
          <w:rFonts w:ascii="Arial" w:eastAsia="Times New Roman" w:hAnsi="Arial" w:cs="Arial"/>
          <w:bCs/>
          <w:color w:val="000000"/>
          <w:kern w:val="32"/>
          <w:lang w:val="es-ES" w:eastAsia="es-ES"/>
        </w:rPr>
        <w:t xml:space="preserve">Las Partes acuerdan que en caso de que se presente la situación descrita en la Sección 21.1. precedente, la compensación que realizará el Transportador en favor del Remitente seguirá la siguiente fórmula, respecto de los Barriles dejados de </w:t>
      </w:r>
      <w:r w:rsidR="0095608D">
        <w:rPr>
          <w:rFonts w:ascii="Arial" w:eastAsia="Times New Roman" w:hAnsi="Arial" w:cs="Arial"/>
          <w:bCs/>
          <w:color w:val="000000"/>
          <w:kern w:val="32"/>
          <w:lang w:val="es-ES" w:eastAsia="es-ES"/>
        </w:rPr>
        <w:t>recibir</w:t>
      </w:r>
      <w:r w:rsidR="0095608D" w:rsidRPr="00B7625E">
        <w:rPr>
          <w:rFonts w:ascii="Arial" w:eastAsia="Times New Roman" w:hAnsi="Arial" w:cs="Arial"/>
          <w:bCs/>
          <w:color w:val="000000"/>
          <w:kern w:val="32"/>
          <w:lang w:val="es-ES" w:eastAsia="es-ES"/>
        </w:rPr>
        <w:t xml:space="preserve"> por parte del Transportador al Remitente:</w:t>
      </w:r>
    </w:p>
    <w:p w14:paraId="0BC9B761" w14:textId="77777777" w:rsidR="0095608D" w:rsidRPr="00B7625E" w:rsidRDefault="0095608D" w:rsidP="0095608D">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548CC773" w14:textId="337908F0" w:rsidR="0095608D" w:rsidRDefault="0095608D" w:rsidP="0095608D">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
          <w:bCs/>
          <w:color w:val="000000"/>
          <w:kern w:val="32"/>
          <w:lang w:val="es-ES" w:eastAsia="es-ES"/>
        </w:rPr>
        <w:t xml:space="preserve">Fórmula Compensación Mayorista: </w:t>
      </w:r>
      <w:r w:rsidRPr="00B7625E">
        <w:rPr>
          <w:rFonts w:ascii="Arial" w:eastAsia="Times New Roman" w:hAnsi="Arial" w:cs="Arial"/>
          <w:bCs/>
          <w:color w:val="000000"/>
          <w:kern w:val="32"/>
          <w:lang w:val="es-ES" w:eastAsia="es-ES"/>
        </w:rPr>
        <w:t>Vol</w:t>
      </w:r>
      <w:r>
        <w:rPr>
          <w:rFonts w:ascii="Arial" w:eastAsia="Times New Roman" w:hAnsi="Arial" w:cs="Arial"/>
          <w:bCs/>
          <w:color w:val="000000"/>
          <w:kern w:val="32"/>
          <w:lang w:val="es-ES" w:eastAsia="es-ES"/>
        </w:rPr>
        <w:t>ú</w:t>
      </w:r>
      <w:r w:rsidRPr="00B7625E">
        <w:rPr>
          <w:rFonts w:ascii="Arial" w:eastAsia="Times New Roman" w:hAnsi="Arial" w:cs="Arial"/>
          <w:bCs/>
          <w:color w:val="000000"/>
          <w:kern w:val="32"/>
          <w:lang w:val="es-ES" w:eastAsia="es-ES"/>
        </w:rPr>
        <w:t>men</w:t>
      </w:r>
      <w:r>
        <w:rPr>
          <w:rFonts w:ascii="Arial" w:eastAsia="Times New Roman" w:hAnsi="Arial" w:cs="Arial"/>
          <w:bCs/>
          <w:color w:val="000000"/>
          <w:kern w:val="32"/>
          <w:lang w:val="es-ES" w:eastAsia="es-ES"/>
        </w:rPr>
        <w:t>es</w:t>
      </w:r>
      <w:r w:rsidRPr="00B7625E">
        <w:rPr>
          <w:rFonts w:ascii="Arial" w:eastAsia="Times New Roman" w:hAnsi="Arial" w:cs="Arial"/>
          <w:bCs/>
          <w:color w:val="000000"/>
          <w:kern w:val="32"/>
          <w:lang w:val="es-ES" w:eastAsia="es-ES"/>
        </w:rPr>
        <w:t xml:space="preserve"> no </w:t>
      </w:r>
      <w:r>
        <w:rPr>
          <w:rFonts w:ascii="Arial" w:eastAsia="Times New Roman" w:hAnsi="Arial" w:cs="Arial"/>
          <w:bCs/>
          <w:color w:val="000000"/>
          <w:kern w:val="32"/>
          <w:lang w:val="es-ES" w:eastAsia="es-ES"/>
        </w:rPr>
        <w:t>recibi</w:t>
      </w:r>
      <w:r w:rsidRPr="00B7625E">
        <w:rPr>
          <w:rFonts w:ascii="Arial" w:eastAsia="Times New Roman" w:hAnsi="Arial" w:cs="Arial"/>
          <w:bCs/>
          <w:color w:val="000000"/>
          <w:kern w:val="32"/>
          <w:lang w:val="es-ES" w:eastAsia="es-ES"/>
        </w:rPr>
        <w:t>dos por causa del Transportador (</w:t>
      </w:r>
      <w:proofErr w:type="spellStart"/>
      <w:r>
        <w:rPr>
          <w:rFonts w:ascii="Arial" w:eastAsia="Times New Roman" w:hAnsi="Arial" w:cs="Arial"/>
          <w:bCs/>
          <w:color w:val="000000"/>
          <w:kern w:val="32"/>
          <w:lang w:val="es-ES" w:eastAsia="es-ES"/>
        </w:rPr>
        <w:t>gl</w:t>
      </w:r>
      <w:proofErr w:type="spellEnd"/>
      <w:r w:rsidRPr="00B7625E">
        <w:rPr>
          <w:rFonts w:ascii="Arial" w:eastAsia="Times New Roman" w:hAnsi="Arial" w:cs="Arial"/>
          <w:bCs/>
          <w:color w:val="000000"/>
          <w:kern w:val="32"/>
          <w:lang w:val="es-ES" w:eastAsia="es-ES"/>
        </w:rPr>
        <w:t xml:space="preserve">) X 84 </w:t>
      </w:r>
      <w:proofErr w:type="spellStart"/>
      <w:r w:rsidRPr="00B7625E">
        <w:rPr>
          <w:rFonts w:ascii="Arial" w:eastAsia="Times New Roman" w:hAnsi="Arial" w:cs="Arial"/>
          <w:bCs/>
          <w:color w:val="000000"/>
          <w:kern w:val="32"/>
          <w:lang w:val="es-ES" w:eastAsia="es-ES"/>
        </w:rPr>
        <w:t>Cop</w:t>
      </w:r>
      <w:proofErr w:type="spellEnd"/>
      <w:r w:rsidRPr="00B7625E">
        <w:rPr>
          <w:rFonts w:ascii="Arial" w:eastAsia="Times New Roman" w:hAnsi="Arial" w:cs="Arial"/>
          <w:bCs/>
          <w:color w:val="000000"/>
          <w:kern w:val="32"/>
          <w:lang w:val="es-ES" w:eastAsia="es-ES"/>
        </w:rPr>
        <w:t>/</w:t>
      </w:r>
      <w:proofErr w:type="spellStart"/>
      <w:r w:rsidRPr="00B7625E">
        <w:rPr>
          <w:rFonts w:ascii="Arial" w:eastAsia="Times New Roman" w:hAnsi="Arial" w:cs="Arial"/>
          <w:bCs/>
          <w:color w:val="000000"/>
          <w:kern w:val="32"/>
          <w:lang w:val="es-ES" w:eastAsia="es-ES"/>
        </w:rPr>
        <w:t>gl</w:t>
      </w:r>
      <w:proofErr w:type="spellEnd"/>
      <w:r w:rsidRPr="00B7625E">
        <w:rPr>
          <w:rFonts w:ascii="Arial" w:eastAsia="Times New Roman" w:hAnsi="Arial" w:cs="Arial"/>
          <w:bCs/>
          <w:color w:val="000000"/>
          <w:kern w:val="32"/>
          <w:lang w:val="es-ES" w:eastAsia="es-ES"/>
        </w:rPr>
        <w:t>.</w:t>
      </w:r>
    </w:p>
    <w:p w14:paraId="45CDA7D5" w14:textId="77777777" w:rsidR="0095608D" w:rsidRDefault="0095608D" w:rsidP="00DF0B8A">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4F655663" w14:textId="3392A523" w:rsidR="00786373" w:rsidRDefault="00786373" w:rsidP="00786373">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Cs/>
          <w:color w:val="000000"/>
          <w:kern w:val="32"/>
          <w:lang w:val="es-ES" w:eastAsia="es-ES"/>
        </w:rPr>
        <w:t>Sin perjuicio de lo anterior, en caso de</w:t>
      </w:r>
      <w:r>
        <w:rPr>
          <w:rFonts w:ascii="Arial" w:eastAsia="Times New Roman" w:hAnsi="Arial" w:cs="Arial"/>
          <w:bCs/>
          <w:color w:val="000000"/>
          <w:kern w:val="32"/>
          <w:lang w:val="es-ES" w:eastAsia="es-ES"/>
        </w:rPr>
        <w:t xml:space="preserve"> que el Transportador no pueda cumplir con </w:t>
      </w:r>
      <w:r w:rsidR="002345C5">
        <w:rPr>
          <w:rFonts w:ascii="Arial" w:eastAsia="Times New Roman" w:hAnsi="Arial" w:cs="Arial"/>
          <w:bCs/>
          <w:color w:val="000000"/>
          <w:kern w:val="32"/>
          <w:lang w:val="es-ES" w:eastAsia="es-ES"/>
        </w:rPr>
        <w:t xml:space="preserve">los recibos </w:t>
      </w:r>
      <w:r>
        <w:rPr>
          <w:rFonts w:ascii="Arial" w:eastAsia="Times New Roman" w:hAnsi="Arial" w:cs="Arial"/>
          <w:bCs/>
          <w:color w:val="000000"/>
          <w:kern w:val="32"/>
          <w:lang w:val="es-ES" w:eastAsia="es-ES"/>
        </w:rPr>
        <w:t xml:space="preserve">en el Punto de </w:t>
      </w:r>
      <w:r w:rsidR="00ED78E4">
        <w:rPr>
          <w:rFonts w:ascii="Arial" w:eastAsia="Times New Roman" w:hAnsi="Arial" w:cs="Arial"/>
          <w:bCs/>
          <w:color w:val="000000"/>
          <w:kern w:val="32"/>
          <w:lang w:val="es-ES" w:eastAsia="es-ES"/>
        </w:rPr>
        <w:t>Entrada</w:t>
      </w:r>
      <w:r>
        <w:rPr>
          <w:rFonts w:ascii="Arial" w:eastAsia="Times New Roman" w:hAnsi="Arial" w:cs="Arial"/>
          <w:bCs/>
          <w:color w:val="000000"/>
          <w:kern w:val="32"/>
          <w:lang w:val="es-ES" w:eastAsia="es-ES"/>
        </w:rPr>
        <w:t xml:space="preserve"> por causas atribuibles a uno o varios remitentes (falta de cupos</w:t>
      </w:r>
      <w:r w:rsidR="00ED78E4">
        <w:rPr>
          <w:rFonts w:ascii="Arial" w:eastAsia="Times New Roman" w:hAnsi="Arial" w:cs="Arial"/>
          <w:bCs/>
          <w:color w:val="000000"/>
          <w:kern w:val="32"/>
          <w:lang w:val="es-ES" w:eastAsia="es-ES"/>
        </w:rPr>
        <w:t xml:space="preserve"> u otro</w:t>
      </w:r>
      <w:r w:rsidR="00525E9B">
        <w:rPr>
          <w:rFonts w:ascii="Arial" w:eastAsia="Times New Roman" w:hAnsi="Arial" w:cs="Arial"/>
          <w:bCs/>
          <w:color w:val="000000"/>
          <w:kern w:val="32"/>
          <w:lang w:val="es-ES" w:eastAsia="es-ES"/>
        </w:rPr>
        <w:t>s eventos</w:t>
      </w:r>
      <w:r>
        <w:rPr>
          <w:rFonts w:ascii="Arial" w:eastAsia="Times New Roman" w:hAnsi="Arial" w:cs="Arial"/>
          <w:bCs/>
          <w:color w:val="000000"/>
          <w:kern w:val="32"/>
          <w:lang w:val="es-ES" w:eastAsia="es-ES"/>
        </w:rPr>
        <w:t>)</w:t>
      </w:r>
      <w:r w:rsidRPr="00B7625E">
        <w:rPr>
          <w:rFonts w:ascii="Arial" w:eastAsia="Times New Roman" w:hAnsi="Arial" w:cs="Arial"/>
          <w:bCs/>
          <w:color w:val="000000"/>
          <w:kern w:val="32"/>
          <w:lang w:val="es-ES" w:eastAsia="es-ES"/>
        </w:rPr>
        <w:t xml:space="preserve"> </w:t>
      </w:r>
      <w:r>
        <w:rPr>
          <w:rFonts w:ascii="Arial" w:eastAsia="Times New Roman" w:hAnsi="Arial" w:cs="Arial"/>
          <w:bCs/>
          <w:color w:val="000000"/>
          <w:kern w:val="32"/>
          <w:lang w:val="es-ES" w:eastAsia="es-ES"/>
        </w:rPr>
        <w:t>y</w:t>
      </w:r>
      <w:r w:rsidRPr="00B7625E">
        <w:rPr>
          <w:rFonts w:ascii="Arial" w:eastAsia="Times New Roman" w:hAnsi="Arial" w:cs="Arial"/>
          <w:bCs/>
          <w:color w:val="000000"/>
          <w:kern w:val="32"/>
          <w:lang w:val="es-ES" w:eastAsia="es-ES"/>
        </w:rPr>
        <w:t xml:space="preserve"> el Transportador no pueda identificar </w:t>
      </w:r>
      <w:r>
        <w:rPr>
          <w:rFonts w:ascii="Arial" w:eastAsia="Times New Roman" w:hAnsi="Arial" w:cs="Arial"/>
          <w:bCs/>
          <w:color w:val="000000"/>
          <w:kern w:val="32"/>
          <w:lang w:val="es-ES" w:eastAsia="es-ES"/>
        </w:rPr>
        <w:t xml:space="preserve">el responsable </w:t>
      </w:r>
      <w:r w:rsidRPr="00B7625E">
        <w:rPr>
          <w:rFonts w:ascii="Arial" w:eastAsia="Times New Roman" w:hAnsi="Arial" w:cs="Arial"/>
          <w:bCs/>
          <w:color w:val="000000"/>
          <w:kern w:val="32"/>
          <w:lang w:val="es-ES" w:eastAsia="es-ES"/>
        </w:rPr>
        <w:t xml:space="preserve">entre la totalidad de </w:t>
      </w:r>
      <w:r>
        <w:rPr>
          <w:rFonts w:ascii="Arial" w:eastAsia="Times New Roman" w:hAnsi="Arial" w:cs="Arial"/>
          <w:bCs/>
          <w:color w:val="000000"/>
          <w:kern w:val="32"/>
          <w:lang w:val="es-ES" w:eastAsia="es-ES"/>
        </w:rPr>
        <w:t>re</w:t>
      </w:r>
      <w:r w:rsidRPr="00B7625E">
        <w:rPr>
          <w:rFonts w:ascii="Arial" w:eastAsia="Times New Roman" w:hAnsi="Arial" w:cs="Arial"/>
          <w:bCs/>
          <w:color w:val="000000"/>
          <w:kern w:val="32"/>
          <w:lang w:val="es-ES" w:eastAsia="es-ES"/>
        </w:rPr>
        <w:t xml:space="preserve">mitentes a los cuales les presta el servicio de transporte por su Sistema de Transporte, el Transportador no será responsable por los daños y perjuicios que le ocasione al Remitente por dicha </w:t>
      </w:r>
      <w:r w:rsidRPr="00073D2A">
        <w:rPr>
          <w:rFonts w:ascii="Arial" w:eastAsia="Times New Roman" w:hAnsi="Arial" w:cs="Arial"/>
          <w:bCs/>
          <w:color w:val="000000"/>
          <w:kern w:val="32"/>
          <w:lang w:val="es-ES" w:eastAsia="es-ES"/>
        </w:rPr>
        <w:t>situación, y no pagará a ninguno de los Remitentes la  compensación de que trata l</w:t>
      </w:r>
      <w:r w:rsidR="00BD41CD">
        <w:rPr>
          <w:rFonts w:ascii="Arial" w:eastAsia="Times New Roman" w:hAnsi="Arial" w:cs="Arial"/>
          <w:bCs/>
          <w:color w:val="000000"/>
          <w:kern w:val="32"/>
          <w:lang w:val="es-ES" w:eastAsia="es-ES"/>
        </w:rPr>
        <w:t>a</w:t>
      </w:r>
      <w:r w:rsidRPr="00073D2A">
        <w:rPr>
          <w:rFonts w:ascii="Arial" w:eastAsia="Times New Roman" w:hAnsi="Arial" w:cs="Arial"/>
          <w:bCs/>
          <w:color w:val="000000"/>
          <w:kern w:val="32"/>
          <w:lang w:val="es-ES" w:eastAsia="es-ES"/>
        </w:rPr>
        <w:t xml:space="preserve"> presente </w:t>
      </w:r>
      <w:r w:rsidR="00BD41CD">
        <w:rPr>
          <w:rFonts w:ascii="Arial" w:eastAsia="Times New Roman" w:hAnsi="Arial" w:cs="Arial"/>
          <w:bCs/>
          <w:color w:val="000000"/>
          <w:kern w:val="32"/>
          <w:lang w:val="es-ES" w:eastAsia="es-ES"/>
        </w:rPr>
        <w:t>Sección</w:t>
      </w:r>
      <w:r w:rsidRPr="00073D2A">
        <w:rPr>
          <w:rFonts w:ascii="Arial" w:eastAsia="Times New Roman" w:hAnsi="Arial" w:cs="Arial"/>
          <w:bCs/>
          <w:color w:val="000000"/>
          <w:kern w:val="32"/>
          <w:lang w:val="es-ES" w:eastAsia="es-ES"/>
        </w:rPr>
        <w:t xml:space="preserve"> 21.</w:t>
      </w:r>
      <w:r w:rsidR="005668FB" w:rsidRPr="00073D2A">
        <w:rPr>
          <w:rFonts w:ascii="Arial" w:eastAsia="Times New Roman" w:hAnsi="Arial" w:cs="Arial"/>
          <w:bCs/>
          <w:color w:val="000000"/>
          <w:kern w:val="32"/>
          <w:lang w:val="es-ES" w:eastAsia="es-ES"/>
        </w:rPr>
        <w:t>2</w:t>
      </w:r>
      <w:r w:rsidRPr="00073D2A">
        <w:rPr>
          <w:rFonts w:ascii="Arial" w:eastAsia="Times New Roman" w:hAnsi="Arial" w:cs="Arial"/>
          <w:bCs/>
          <w:color w:val="000000"/>
          <w:kern w:val="32"/>
          <w:lang w:val="es-ES" w:eastAsia="es-ES"/>
        </w:rPr>
        <w:t>.</w:t>
      </w:r>
    </w:p>
    <w:p w14:paraId="1D832A58" w14:textId="3BA2E6B6" w:rsidR="0005027F" w:rsidRPr="00B7625E" w:rsidRDefault="003D31EC" w:rsidP="009C6D7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Cs/>
          <w:color w:val="000000"/>
          <w:kern w:val="32"/>
          <w:lang w:val="es-ES" w:eastAsia="es-ES"/>
        </w:rPr>
        <w:lastRenderedPageBreak/>
        <w:t xml:space="preserve"> </w:t>
      </w:r>
    </w:p>
    <w:p w14:paraId="64DBADEE" w14:textId="2AC6ED68" w:rsidR="0070287C" w:rsidRPr="00B7625E" w:rsidRDefault="00E6780A" w:rsidP="00E6780A">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
          <w:color w:val="000000"/>
          <w:kern w:val="32"/>
          <w:lang w:val="es-ES" w:eastAsia="es-ES"/>
        </w:rPr>
        <w:t xml:space="preserve">Sección </w:t>
      </w:r>
      <w:r w:rsidR="00EC655C" w:rsidRPr="00B7625E">
        <w:rPr>
          <w:rFonts w:ascii="Arial" w:eastAsia="Times New Roman" w:hAnsi="Arial" w:cs="Arial"/>
          <w:b/>
          <w:color w:val="000000"/>
          <w:kern w:val="32"/>
          <w:lang w:val="es-ES" w:eastAsia="es-ES"/>
        </w:rPr>
        <w:t>21</w:t>
      </w:r>
      <w:r w:rsidRPr="00B7625E">
        <w:rPr>
          <w:rFonts w:ascii="Arial" w:eastAsia="Times New Roman" w:hAnsi="Arial" w:cs="Arial"/>
          <w:b/>
          <w:color w:val="000000"/>
          <w:kern w:val="32"/>
          <w:lang w:val="es-ES" w:eastAsia="es-ES"/>
        </w:rPr>
        <w:t>.</w:t>
      </w:r>
      <w:r w:rsidR="000F1927" w:rsidRPr="00B7625E">
        <w:rPr>
          <w:rFonts w:ascii="Arial" w:eastAsia="Times New Roman" w:hAnsi="Arial" w:cs="Arial"/>
          <w:b/>
          <w:color w:val="000000"/>
          <w:kern w:val="32"/>
          <w:lang w:val="es-ES" w:eastAsia="es-ES"/>
        </w:rPr>
        <w:t>3</w:t>
      </w:r>
      <w:r w:rsidRPr="00B7625E">
        <w:rPr>
          <w:rFonts w:ascii="Arial" w:eastAsia="Times New Roman" w:hAnsi="Arial" w:cs="Arial"/>
          <w:b/>
          <w:color w:val="000000"/>
          <w:kern w:val="32"/>
          <w:lang w:val="es-ES" w:eastAsia="es-ES"/>
        </w:rPr>
        <w:t xml:space="preserve">. Incumplimiento en el Punto de Entrada por parte del Remitente. </w:t>
      </w:r>
      <w:r w:rsidRPr="00B7625E">
        <w:rPr>
          <w:rFonts w:ascii="Arial" w:eastAsia="Times New Roman" w:hAnsi="Arial" w:cs="Arial"/>
          <w:bCs/>
          <w:color w:val="000000"/>
          <w:kern w:val="32"/>
          <w:lang w:val="es-ES" w:eastAsia="es-ES"/>
        </w:rPr>
        <w:t>Se considera</w:t>
      </w:r>
      <w:r w:rsidR="002A0748" w:rsidRPr="00B7625E">
        <w:rPr>
          <w:rFonts w:ascii="Arial" w:eastAsia="Times New Roman" w:hAnsi="Arial" w:cs="Arial"/>
          <w:bCs/>
          <w:color w:val="000000"/>
          <w:kern w:val="32"/>
          <w:lang w:val="es-ES" w:eastAsia="es-ES"/>
        </w:rPr>
        <w:t>rán</w:t>
      </w:r>
      <w:r w:rsidRPr="00B7625E">
        <w:rPr>
          <w:rFonts w:ascii="Arial" w:eastAsia="Times New Roman" w:hAnsi="Arial" w:cs="Arial"/>
          <w:bCs/>
          <w:color w:val="000000"/>
          <w:kern w:val="32"/>
          <w:lang w:val="es-ES" w:eastAsia="es-ES"/>
        </w:rPr>
        <w:t xml:space="preserve"> incumplimiento</w:t>
      </w:r>
      <w:r w:rsidR="00746535" w:rsidRPr="00B7625E">
        <w:rPr>
          <w:rFonts w:ascii="Arial" w:eastAsia="Times New Roman" w:hAnsi="Arial" w:cs="Arial"/>
          <w:bCs/>
          <w:color w:val="000000"/>
          <w:kern w:val="32"/>
          <w:lang w:val="es-ES" w:eastAsia="es-ES"/>
        </w:rPr>
        <w:t>s</w:t>
      </w:r>
      <w:r w:rsidRPr="00B7625E">
        <w:rPr>
          <w:rFonts w:ascii="Arial" w:eastAsia="Times New Roman" w:hAnsi="Arial" w:cs="Arial"/>
          <w:bCs/>
          <w:color w:val="000000"/>
          <w:kern w:val="32"/>
          <w:lang w:val="es-ES" w:eastAsia="es-ES"/>
        </w:rPr>
        <w:t xml:space="preserve"> </w:t>
      </w:r>
      <w:r w:rsidR="00746535" w:rsidRPr="00B7625E">
        <w:rPr>
          <w:rFonts w:ascii="Arial" w:eastAsia="Times New Roman" w:hAnsi="Arial" w:cs="Arial"/>
          <w:bCs/>
          <w:color w:val="000000"/>
          <w:kern w:val="32"/>
          <w:lang w:val="es-ES" w:eastAsia="es-ES"/>
        </w:rPr>
        <w:t>en el Punto de Entrada</w:t>
      </w:r>
      <w:r w:rsidR="0070287C" w:rsidRPr="00B7625E">
        <w:rPr>
          <w:rFonts w:ascii="Arial" w:eastAsia="Times New Roman" w:hAnsi="Arial" w:cs="Arial"/>
          <w:bCs/>
          <w:color w:val="000000"/>
          <w:kern w:val="32"/>
          <w:lang w:val="es-ES" w:eastAsia="es-ES"/>
        </w:rPr>
        <w:t xml:space="preserve"> </w:t>
      </w:r>
      <w:r w:rsidRPr="00B7625E">
        <w:rPr>
          <w:rFonts w:ascii="Arial" w:eastAsia="Times New Roman" w:hAnsi="Arial" w:cs="Arial"/>
          <w:bCs/>
          <w:color w:val="000000"/>
          <w:kern w:val="32"/>
          <w:lang w:val="es-ES" w:eastAsia="es-ES"/>
        </w:rPr>
        <w:t xml:space="preserve">por Parte del </w:t>
      </w:r>
      <w:r w:rsidR="00C65BC9" w:rsidRPr="00B7625E">
        <w:rPr>
          <w:rFonts w:ascii="Arial" w:eastAsia="Times New Roman" w:hAnsi="Arial" w:cs="Arial"/>
          <w:bCs/>
          <w:color w:val="000000"/>
          <w:kern w:val="32"/>
          <w:lang w:val="es-ES" w:eastAsia="es-ES"/>
        </w:rPr>
        <w:t>Remitente</w:t>
      </w:r>
      <w:r w:rsidR="009F29FB" w:rsidRPr="00B7625E">
        <w:rPr>
          <w:rFonts w:ascii="Arial" w:eastAsia="Times New Roman" w:hAnsi="Arial" w:cs="Arial"/>
          <w:bCs/>
          <w:color w:val="000000"/>
          <w:kern w:val="32"/>
          <w:lang w:val="es-ES" w:eastAsia="es-ES"/>
        </w:rPr>
        <w:t xml:space="preserve"> cualquiera de</w:t>
      </w:r>
      <w:r w:rsidR="00C65BC9" w:rsidRPr="00B7625E">
        <w:rPr>
          <w:rFonts w:ascii="Arial" w:eastAsia="Times New Roman" w:hAnsi="Arial" w:cs="Arial"/>
          <w:bCs/>
          <w:color w:val="000000"/>
          <w:kern w:val="32"/>
          <w:lang w:val="es-ES" w:eastAsia="es-ES"/>
        </w:rPr>
        <w:t xml:space="preserve"> </w:t>
      </w:r>
      <w:r w:rsidRPr="00B7625E">
        <w:rPr>
          <w:rFonts w:ascii="Arial" w:eastAsia="Times New Roman" w:hAnsi="Arial" w:cs="Arial"/>
          <w:bCs/>
          <w:color w:val="000000"/>
          <w:kern w:val="32"/>
          <w:lang w:val="es-ES" w:eastAsia="es-ES"/>
        </w:rPr>
        <w:t>l</w:t>
      </w:r>
      <w:r w:rsidR="002A0748" w:rsidRPr="00B7625E">
        <w:rPr>
          <w:rFonts w:ascii="Arial" w:eastAsia="Times New Roman" w:hAnsi="Arial" w:cs="Arial"/>
          <w:bCs/>
          <w:color w:val="000000"/>
          <w:kern w:val="32"/>
          <w:lang w:val="es-ES" w:eastAsia="es-ES"/>
        </w:rPr>
        <w:t>a</w:t>
      </w:r>
      <w:r w:rsidRPr="00B7625E">
        <w:rPr>
          <w:rFonts w:ascii="Arial" w:eastAsia="Times New Roman" w:hAnsi="Arial" w:cs="Arial"/>
          <w:bCs/>
          <w:color w:val="000000"/>
          <w:kern w:val="32"/>
          <w:lang w:val="es-ES" w:eastAsia="es-ES"/>
        </w:rPr>
        <w:t xml:space="preserve">s </w:t>
      </w:r>
      <w:r w:rsidR="0070287C" w:rsidRPr="00B7625E">
        <w:rPr>
          <w:rFonts w:ascii="Arial" w:eastAsia="Times New Roman" w:hAnsi="Arial" w:cs="Arial"/>
          <w:bCs/>
          <w:color w:val="000000"/>
          <w:kern w:val="32"/>
          <w:lang w:val="es-ES" w:eastAsia="es-ES"/>
        </w:rPr>
        <w:t>siguientes</w:t>
      </w:r>
      <w:r w:rsidR="002A0748" w:rsidRPr="00B7625E">
        <w:rPr>
          <w:rFonts w:ascii="Arial" w:eastAsia="Times New Roman" w:hAnsi="Arial" w:cs="Arial"/>
          <w:bCs/>
          <w:color w:val="000000"/>
          <w:kern w:val="32"/>
          <w:lang w:val="es-ES" w:eastAsia="es-ES"/>
        </w:rPr>
        <w:t xml:space="preserve"> situaciones</w:t>
      </w:r>
      <w:r w:rsidR="00670840">
        <w:rPr>
          <w:rFonts w:ascii="Arial" w:eastAsia="Times New Roman" w:hAnsi="Arial" w:cs="Arial"/>
          <w:bCs/>
          <w:color w:val="000000"/>
          <w:kern w:val="32"/>
          <w:lang w:val="es-ES" w:eastAsia="es-ES"/>
        </w:rPr>
        <w:t>,</w:t>
      </w:r>
      <w:r w:rsidR="00670840" w:rsidRPr="00670840">
        <w:rPr>
          <w:rFonts w:ascii="Arial" w:eastAsia="Times New Roman" w:hAnsi="Arial" w:cs="Arial"/>
          <w:bCs/>
          <w:color w:val="000000"/>
          <w:kern w:val="32"/>
          <w:lang w:val="es-ES" w:eastAsia="es-ES"/>
        </w:rPr>
        <w:t xml:space="preserve"> </w:t>
      </w:r>
      <w:r w:rsidR="00670840" w:rsidRPr="00B7625E">
        <w:rPr>
          <w:rFonts w:ascii="Arial" w:eastAsia="Times New Roman" w:hAnsi="Arial" w:cs="Arial"/>
          <w:bCs/>
          <w:color w:val="000000"/>
          <w:kern w:val="32"/>
          <w:lang w:val="es-ES" w:eastAsia="es-ES"/>
        </w:rPr>
        <w:t>salvo acaezca un evento eximente de responsabilidad, de acuerdo con lo estipulado en la Cláusula 20 del presente Contrato</w:t>
      </w:r>
      <w:r w:rsidR="0070287C" w:rsidRPr="00B7625E">
        <w:rPr>
          <w:rFonts w:ascii="Arial" w:eastAsia="Times New Roman" w:hAnsi="Arial" w:cs="Arial"/>
          <w:bCs/>
          <w:color w:val="000000"/>
          <w:kern w:val="32"/>
          <w:lang w:val="es-ES" w:eastAsia="es-ES"/>
        </w:rPr>
        <w:t>:</w:t>
      </w:r>
    </w:p>
    <w:p w14:paraId="56A72C4F" w14:textId="77777777" w:rsidR="009906F2" w:rsidRPr="00B7625E" w:rsidRDefault="009906F2" w:rsidP="009906F2">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7E9F23E0" w14:textId="7DFCD576" w:rsidR="009906F2" w:rsidRPr="00B7625E" w:rsidRDefault="00EC655C" w:rsidP="009906F2">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Cs/>
          <w:color w:val="000000"/>
          <w:kern w:val="32"/>
          <w:lang w:val="es-ES" w:eastAsia="es-ES"/>
        </w:rPr>
        <w:t>21</w:t>
      </w:r>
      <w:r w:rsidR="00D277BF" w:rsidRPr="00B7625E">
        <w:rPr>
          <w:rFonts w:ascii="Arial" w:eastAsia="Times New Roman" w:hAnsi="Arial" w:cs="Arial"/>
          <w:bCs/>
          <w:color w:val="000000"/>
          <w:kern w:val="32"/>
          <w:lang w:val="es-ES" w:eastAsia="es-ES"/>
        </w:rPr>
        <w:t>.</w:t>
      </w:r>
      <w:r w:rsidR="000F1927" w:rsidRPr="00B7625E">
        <w:rPr>
          <w:rFonts w:ascii="Arial" w:eastAsia="Times New Roman" w:hAnsi="Arial" w:cs="Arial"/>
          <w:bCs/>
          <w:color w:val="000000"/>
          <w:kern w:val="32"/>
          <w:lang w:val="es-ES" w:eastAsia="es-ES"/>
        </w:rPr>
        <w:t>3</w:t>
      </w:r>
      <w:r w:rsidR="00D277BF" w:rsidRPr="00B7625E">
        <w:rPr>
          <w:rFonts w:ascii="Arial" w:eastAsia="Times New Roman" w:hAnsi="Arial" w:cs="Arial"/>
          <w:bCs/>
          <w:color w:val="000000"/>
          <w:kern w:val="32"/>
          <w:lang w:val="es-ES" w:eastAsia="es-ES"/>
        </w:rPr>
        <w:t>.</w:t>
      </w:r>
      <w:r w:rsidR="00E51506" w:rsidRPr="00B7625E">
        <w:rPr>
          <w:rFonts w:ascii="Arial" w:eastAsia="Times New Roman" w:hAnsi="Arial" w:cs="Arial"/>
          <w:bCs/>
          <w:color w:val="000000"/>
          <w:kern w:val="32"/>
          <w:lang w:val="es-ES" w:eastAsia="es-ES"/>
        </w:rPr>
        <w:t>1</w:t>
      </w:r>
      <w:r w:rsidR="00D277BF" w:rsidRPr="00B7625E">
        <w:rPr>
          <w:rFonts w:ascii="Arial" w:eastAsia="Times New Roman" w:hAnsi="Arial" w:cs="Arial"/>
          <w:bCs/>
          <w:color w:val="000000"/>
          <w:kern w:val="32"/>
          <w:lang w:val="es-ES" w:eastAsia="es-ES"/>
        </w:rPr>
        <w:t xml:space="preserve">. </w:t>
      </w:r>
      <w:r w:rsidR="000F1D07" w:rsidRPr="00B7625E">
        <w:rPr>
          <w:rFonts w:ascii="Arial" w:eastAsia="Times New Roman" w:hAnsi="Arial" w:cs="Arial"/>
          <w:bCs/>
          <w:color w:val="000000"/>
          <w:kern w:val="32"/>
          <w:lang w:val="es-ES" w:eastAsia="es-ES"/>
        </w:rPr>
        <w:t xml:space="preserve">La entrega del Producto por fuera de las tolerancias de los parámetros de calidad establecidas para cada Producto en </w:t>
      </w:r>
      <w:r w:rsidR="002A600E" w:rsidRPr="00D35F75">
        <w:rPr>
          <w:rFonts w:ascii="Arial" w:eastAsia="Times New Roman" w:hAnsi="Arial" w:cs="Arial"/>
          <w:lang w:val="es-MX" w:eastAsia="es-ES"/>
        </w:rPr>
        <w:t xml:space="preserve">el </w:t>
      </w:r>
      <w:r w:rsidR="002A600E">
        <w:rPr>
          <w:rFonts w:ascii="Arial" w:eastAsia="Times New Roman" w:hAnsi="Arial" w:cs="Arial"/>
          <w:lang w:val="es-MX" w:eastAsia="es-ES"/>
        </w:rPr>
        <w:t xml:space="preserve">Anexo No. </w:t>
      </w:r>
      <w:r w:rsidR="00B006C8">
        <w:rPr>
          <w:rFonts w:ascii="Arial" w:eastAsia="Times New Roman" w:hAnsi="Arial" w:cs="Arial"/>
          <w:lang w:val="es-MX" w:eastAsia="es-ES"/>
        </w:rPr>
        <w:t>3</w:t>
      </w:r>
      <w:r w:rsidR="002A600E">
        <w:rPr>
          <w:rFonts w:ascii="Arial" w:eastAsia="Times New Roman" w:hAnsi="Arial" w:cs="Arial"/>
          <w:lang w:val="es-MX" w:eastAsia="es-ES"/>
        </w:rPr>
        <w:t xml:space="preserve"> del presente Contrato</w:t>
      </w:r>
      <w:r w:rsidR="00191FF0" w:rsidRPr="00B7625E">
        <w:rPr>
          <w:rFonts w:ascii="Arial" w:eastAsia="Times New Roman" w:hAnsi="Arial" w:cs="Arial"/>
          <w:lang w:val="es-MX" w:eastAsia="es-ES"/>
        </w:rPr>
        <w:t>.</w:t>
      </w:r>
    </w:p>
    <w:p w14:paraId="5023EC15" w14:textId="77777777" w:rsidR="009906F2" w:rsidRPr="00B7625E" w:rsidRDefault="009906F2" w:rsidP="009906F2">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5C6841D0" w14:textId="476A5F11" w:rsidR="00E6780A" w:rsidRPr="00B7625E" w:rsidRDefault="00EC655C" w:rsidP="009906F2">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Cs/>
          <w:color w:val="000000"/>
          <w:kern w:val="32"/>
          <w:lang w:val="es-ES" w:eastAsia="es-ES"/>
        </w:rPr>
        <w:t>21</w:t>
      </w:r>
      <w:r w:rsidR="009906F2" w:rsidRPr="00B7625E">
        <w:rPr>
          <w:rFonts w:ascii="Arial" w:eastAsia="Times New Roman" w:hAnsi="Arial" w:cs="Arial"/>
          <w:bCs/>
          <w:color w:val="000000"/>
          <w:kern w:val="32"/>
          <w:lang w:val="es-ES" w:eastAsia="es-ES"/>
        </w:rPr>
        <w:t>.</w:t>
      </w:r>
      <w:r w:rsidR="000F1927" w:rsidRPr="00B7625E">
        <w:rPr>
          <w:rFonts w:ascii="Arial" w:eastAsia="Times New Roman" w:hAnsi="Arial" w:cs="Arial"/>
          <w:bCs/>
          <w:color w:val="000000"/>
          <w:kern w:val="32"/>
          <w:lang w:val="es-ES" w:eastAsia="es-ES"/>
        </w:rPr>
        <w:t>3</w:t>
      </w:r>
      <w:r w:rsidR="009906F2" w:rsidRPr="00B7625E">
        <w:rPr>
          <w:rFonts w:ascii="Arial" w:eastAsia="Times New Roman" w:hAnsi="Arial" w:cs="Arial"/>
          <w:bCs/>
          <w:color w:val="000000"/>
          <w:kern w:val="32"/>
          <w:lang w:val="es-ES" w:eastAsia="es-ES"/>
        </w:rPr>
        <w:t>.</w:t>
      </w:r>
      <w:r w:rsidR="00E51506" w:rsidRPr="00B7625E">
        <w:rPr>
          <w:rFonts w:ascii="Arial" w:eastAsia="Times New Roman" w:hAnsi="Arial" w:cs="Arial"/>
          <w:bCs/>
          <w:color w:val="000000"/>
          <w:kern w:val="32"/>
          <w:lang w:val="es-ES" w:eastAsia="es-ES"/>
        </w:rPr>
        <w:t>2</w:t>
      </w:r>
      <w:r w:rsidR="009906F2" w:rsidRPr="00B7625E">
        <w:rPr>
          <w:rFonts w:ascii="Arial" w:eastAsia="Times New Roman" w:hAnsi="Arial" w:cs="Arial"/>
          <w:bCs/>
          <w:color w:val="000000"/>
          <w:kern w:val="32"/>
          <w:lang w:val="es-ES" w:eastAsia="es-ES"/>
        </w:rPr>
        <w:t xml:space="preserve">. </w:t>
      </w:r>
      <w:r w:rsidR="000F1D07" w:rsidRPr="00B7625E">
        <w:rPr>
          <w:rFonts w:ascii="Arial" w:eastAsia="Times New Roman" w:hAnsi="Arial" w:cs="Arial"/>
          <w:bCs/>
          <w:color w:val="000000"/>
          <w:kern w:val="32"/>
          <w:lang w:val="es-ES" w:eastAsia="es-ES"/>
        </w:rPr>
        <w:t xml:space="preserve">La </w:t>
      </w:r>
      <w:r w:rsidR="0003122D" w:rsidRPr="00B7625E">
        <w:rPr>
          <w:rFonts w:ascii="Arial" w:eastAsia="Times New Roman" w:hAnsi="Arial" w:cs="Arial"/>
          <w:bCs/>
          <w:color w:val="000000"/>
          <w:kern w:val="32"/>
          <w:lang w:val="es-ES" w:eastAsia="es-ES"/>
        </w:rPr>
        <w:t>Demora o no entrega del Producto en el Punto de Entrada</w:t>
      </w:r>
      <w:r w:rsidR="00430528" w:rsidRPr="00B7625E">
        <w:rPr>
          <w:rFonts w:ascii="Arial" w:eastAsia="Times New Roman" w:hAnsi="Arial" w:cs="Arial"/>
          <w:bCs/>
          <w:color w:val="000000"/>
          <w:kern w:val="32"/>
          <w:lang w:val="es-ES" w:eastAsia="es-ES"/>
        </w:rPr>
        <w:t xml:space="preserve"> </w:t>
      </w:r>
      <w:r w:rsidR="00DB648F" w:rsidRPr="00B7625E">
        <w:rPr>
          <w:rFonts w:ascii="Arial" w:eastAsia="Times New Roman" w:hAnsi="Arial" w:cs="Arial"/>
          <w:bCs/>
          <w:color w:val="000000"/>
          <w:kern w:val="32"/>
          <w:lang w:val="es-ES" w:eastAsia="es-ES"/>
        </w:rPr>
        <w:t xml:space="preserve">al Transportador de acuerdo con </w:t>
      </w:r>
      <w:r w:rsidR="000F1D07" w:rsidRPr="00B7625E">
        <w:rPr>
          <w:rFonts w:ascii="Arial" w:eastAsia="Times New Roman" w:hAnsi="Arial" w:cs="Arial"/>
          <w:bCs/>
          <w:color w:val="000000"/>
          <w:kern w:val="32"/>
          <w:lang w:val="es-ES" w:eastAsia="es-ES"/>
        </w:rPr>
        <w:t xml:space="preserve">las cantidades establecidas en el </w:t>
      </w:r>
      <w:r w:rsidR="009906F2" w:rsidRPr="00B7625E">
        <w:rPr>
          <w:rFonts w:ascii="Arial" w:eastAsia="Times New Roman" w:hAnsi="Arial" w:cs="Arial"/>
          <w:bCs/>
          <w:color w:val="000000"/>
          <w:kern w:val="32"/>
          <w:lang w:val="es-ES" w:eastAsia="es-ES"/>
        </w:rPr>
        <w:t>P</w:t>
      </w:r>
      <w:r w:rsidR="000F1D07" w:rsidRPr="00B7625E">
        <w:rPr>
          <w:rFonts w:ascii="Arial" w:eastAsia="Times New Roman" w:hAnsi="Arial" w:cs="Arial"/>
          <w:bCs/>
          <w:color w:val="000000"/>
          <w:kern w:val="32"/>
          <w:lang w:val="es-ES" w:eastAsia="es-ES"/>
        </w:rPr>
        <w:t xml:space="preserve">rograma de </w:t>
      </w:r>
      <w:r w:rsidR="00096115" w:rsidRPr="00B7625E">
        <w:rPr>
          <w:rFonts w:ascii="Arial" w:eastAsia="Times New Roman" w:hAnsi="Arial" w:cs="Arial"/>
          <w:bCs/>
          <w:color w:val="000000"/>
          <w:kern w:val="32"/>
          <w:lang w:val="es-ES" w:eastAsia="es-ES"/>
        </w:rPr>
        <w:t>Entregas</w:t>
      </w:r>
      <w:r w:rsidR="000F1D07" w:rsidRPr="00B7625E">
        <w:rPr>
          <w:rFonts w:ascii="Arial" w:eastAsia="Times New Roman" w:hAnsi="Arial" w:cs="Arial"/>
          <w:bCs/>
          <w:color w:val="000000"/>
          <w:kern w:val="32"/>
          <w:lang w:val="es-ES" w:eastAsia="es-ES"/>
        </w:rPr>
        <w:t>.</w:t>
      </w:r>
    </w:p>
    <w:p w14:paraId="26B1B43C" w14:textId="14B7235B" w:rsidR="00E6780A" w:rsidRPr="00B7625E" w:rsidRDefault="00E6780A" w:rsidP="00E6780A">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16969227" w14:textId="1FB46A3F" w:rsidR="00933BD7" w:rsidRPr="00B7625E" w:rsidRDefault="000F1927" w:rsidP="00E6780A">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
          <w:color w:val="000000"/>
          <w:kern w:val="32"/>
          <w:lang w:val="es-ES" w:eastAsia="es-ES"/>
        </w:rPr>
        <w:t xml:space="preserve">Sección </w:t>
      </w:r>
      <w:r w:rsidR="00022F51" w:rsidRPr="00B7625E">
        <w:rPr>
          <w:rFonts w:ascii="Arial" w:eastAsia="Times New Roman" w:hAnsi="Arial" w:cs="Arial"/>
          <w:b/>
          <w:color w:val="000000"/>
          <w:kern w:val="32"/>
          <w:lang w:val="es-ES" w:eastAsia="es-ES"/>
        </w:rPr>
        <w:t>21</w:t>
      </w:r>
      <w:r w:rsidRPr="00B7625E">
        <w:rPr>
          <w:rFonts w:ascii="Arial" w:eastAsia="Times New Roman" w:hAnsi="Arial" w:cs="Arial"/>
          <w:b/>
          <w:color w:val="000000"/>
          <w:kern w:val="32"/>
          <w:lang w:val="es-ES" w:eastAsia="es-ES"/>
        </w:rPr>
        <w:t xml:space="preserve">.4. Compensaciones por Incumplimiento en el Punto de Entrada por parte del Remitente. </w:t>
      </w:r>
      <w:r w:rsidRPr="00B7625E">
        <w:rPr>
          <w:rFonts w:ascii="Arial" w:eastAsia="Times New Roman" w:hAnsi="Arial" w:cs="Arial"/>
          <w:bCs/>
          <w:color w:val="000000"/>
          <w:kern w:val="32"/>
          <w:lang w:val="es-ES" w:eastAsia="es-ES"/>
        </w:rPr>
        <w:t xml:space="preserve">Las Partes acuerdan que la compensación que realizará el </w:t>
      </w:r>
      <w:r w:rsidR="00933BD7" w:rsidRPr="00B7625E">
        <w:rPr>
          <w:rFonts w:ascii="Arial" w:eastAsia="Times New Roman" w:hAnsi="Arial" w:cs="Arial"/>
          <w:bCs/>
          <w:color w:val="000000"/>
          <w:kern w:val="32"/>
          <w:lang w:val="es-ES" w:eastAsia="es-ES"/>
        </w:rPr>
        <w:t>Remitente al Transportador por l</w:t>
      </w:r>
      <w:r w:rsidR="003C203B" w:rsidRPr="00B7625E">
        <w:rPr>
          <w:rFonts w:ascii="Arial" w:eastAsia="Times New Roman" w:hAnsi="Arial" w:cs="Arial"/>
          <w:bCs/>
          <w:color w:val="000000"/>
          <w:kern w:val="32"/>
          <w:lang w:val="es-ES" w:eastAsia="es-ES"/>
        </w:rPr>
        <w:t>a</w:t>
      </w:r>
      <w:r w:rsidR="00933BD7" w:rsidRPr="00B7625E">
        <w:rPr>
          <w:rFonts w:ascii="Arial" w:eastAsia="Times New Roman" w:hAnsi="Arial" w:cs="Arial"/>
          <w:bCs/>
          <w:color w:val="000000"/>
          <w:kern w:val="32"/>
          <w:lang w:val="es-ES" w:eastAsia="es-ES"/>
        </w:rPr>
        <w:t xml:space="preserve"> ocurrencia de cualquiera de los eventos descritos en la Sección </w:t>
      </w:r>
      <w:r w:rsidR="00E51506" w:rsidRPr="00B7625E">
        <w:rPr>
          <w:rFonts w:ascii="Arial" w:eastAsia="Times New Roman" w:hAnsi="Arial" w:cs="Arial"/>
          <w:bCs/>
          <w:color w:val="000000"/>
          <w:kern w:val="32"/>
          <w:lang w:val="es-ES" w:eastAsia="es-ES"/>
        </w:rPr>
        <w:t>21</w:t>
      </w:r>
      <w:r w:rsidR="00933BD7" w:rsidRPr="00B7625E">
        <w:rPr>
          <w:rFonts w:ascii="Arial" w:eastAsia="Times New Roman" w:hAnsi="Arial" w:cs="Arial"/>
          <w:bCs/>
          <w:color w:val="000000"/>
          <w:kern w:val="32"/>
          <w:lang w:val="es-ES" w:eastAsia="es-ES"/>
        </w:rPr>
        <w:t>.3. serán las siguientes.</w:t>
      </w:r>
    </w:p>
    <w:p w14:paraId="369CFA18" w14:textId="77777777" w:rsidR="00933BD7" w:rsidRPr="00B7625E" w:rsidRDefault="00933BD7" w:rsidP="00E6780A">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4937F3C3" w14:textId="309DA1ED" w:rsidR="00675D7A" w:rsidRPr="0053575D" w:rsidRDefault="00022F51" w:rsidP="00022F51">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53575D">
        <w:rPr>
          <w:rFonts w:ascii="Arial" w:eastAsia="Times New Roman" w:hAnsi="Arial" w:cs="Arial"/>
          <w:bCs/>
          <w:color w:val="000000"/>
          <w:kern w:val="32"/>
          <w:lang w:val="es-ES" w:eastAsia="es-ES"/>
        </w:rPr>
        <w:t>21</w:t>
      </w:r>
      <w:r w:rsidR="005C3781" w:rsidRPr="0053575D">
        <w:rPr>
          <w:rFonts w:ascii="Arial" w:eastAsia="Times New Roman" w:hAnsi="Arial" w:cs="Arial"/>
          <w:bCs/>
          <w:color w:val="000000"/>
          <w:kern w:val="32"/>
          <w:lang w:val="es-ES" w:eastAsia="es-ES"/>
        </w:rPr>
        <w:t xml:space="preserve">.4.1. </w:t>
      </w:r>
      <w:r w:rsidR="00675D7A" w:rsidRPr="0053575D">
        <w:rPr>
          <w:rFonts w:ascii="Arial" w:eastAsia="Times New Roman" w:hAnsi="Arial" w:cs="Arial"/>
          <w:bCs/>
          <w:color w:val="000000"/>
          <w:kern w:val="32"/>
          <w:lang w:val="es-ES" w:eastAsia="es-ES"/>
        </w:rPr>
        <w:t xml:space="preserve">En caso de ocurrencia de la situación descrita en el numeral </w:t>
      </w:r>
      <w:r w:rsidR="00E51506" w:rsidRPr="0053575D">
        <w:rPr>
          <w:rFonts w:ascii="Arial" w:eastAsia="Times New Roman" w:hAnsi="Arial" w:cs="Arial"/>
          <w:bCs/>
          <w:color w:val="000000"/>
          <w:kern w:val="32"/>
          <w:lang w:val="es-ES" w:eastAsia="es-ES"/>
        </w:rPr>
        <w:t>21</w:t>
      </w:r>
      <w:r w:rsidR="00675D7A" w:rsidRPr="0053575D">
        <w:rPr>
          <w:rFonts w:ascii="Arial" w:eastAsia="Times New Roman" w:hAnsi="Arial" w:cs="Arial"/>
          <w:bCs/>
          <w:color w:val="000000"/>
          <w:kern w:val="32"/>
          <w:lang w:val="es-ES" w:eastAsia="es-ES"/>
        </w:rPr>
        <w:t>.3.</w:t>
      </w:r>
      <w:r w:rsidR="00E51506" w:rsidRPr="0053575D">
        <w:rPr>
          <w:rFonts w:ascii="Arial" w:eastAsia="Times New Roman" w:hAnsi="Arial" w:cs="Arial"/>
          <w:bCs/>
          <w:color w:val="000000"/>
          <w:kern w:val="32"/>
          <w:lang w:val="es-ES" w:eastAsia="es-ES"/>
        </w:rPr>
        <w:t>1</w:t>
      </w:r>
      <w:r w:rsidR="00675D7A" w:rsidRPr="0053575D">
        <w:rPr>
          <w:rFonts w:ascii="Arial" w:eastAsia="Times New Roman" w:hAnsi="Arial" w:cs="Arial"/>
          <w:bCs/>
          <w:color w:val="000000"/>
          <w:kern w:val="32"/>
          <w:lang w:val="es-ES" w:eastAsia="es-ES"/>
        </w:rPr>
        <w:t>. el Remitente compensará al Transportador de acuerdo con lo establecido en la Sección 10.2. del presente Contrato.</w:t>
      </w:r>
    </w:p>
    <w:p w14:paraId="127800EC" w14:textId="64225CEA" w:rsidR="00675D7A" w:rsidRPr="0053575D" w:rsidRDefault="00675D7A" w:rsidP="00751387">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46D97656" w14:textId="679603EE" w:rsidR="004C5C17" w:rsidRPr="00B7625E" w:rsidRDefault="00E51506" w:rsidP="004C5C17">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53575D">
        <w:rPr>
          <w:rFonts w:ascii="Arial" w:eastAsia="Times New Roman" w:hAnsi="Arial" w:cs="Arial"/>
          <w:bCs/>
          <w:color w:val="000000"/>
          <w:kern w:val="32"/>
          <w:lang w:val="es-ES" w:eastAsia="es-ES"/>
        </w:rPr>
        <w:t>21</w:t>
      </w:r>
      <w:r w:rsidR="00675D7A" w:rsidRPr="0053575D">
        <w:rPr>
          <w:rFonts w:ascii="Arial" w:eastAsia="Times New Roman" w:hAnsi="Arial" w:cs="Arial"/>
          <w:bCs/>
          <w:color w:val="000000"/>
          <w:kern w:val="32"/>
          <w:lang w:val="es-ES" w:eastAsia="es-ES"/>
        </w:rPr>
        <w:t>.4.</w:t>
      </w:r>
      <w:r w:rsidR="00022F51" w:rsidRPr="0053575D">
        <w:rPr>
          <w:rFonts w:ascii="Arial" w:eastAsia="Times New Roman" w:hAnsi="Arial" w:cs="Arial"/>
          <w:bCs/>
          <w:color w:val="000000"/>
          <w:kern w:val="32"/>
          <w:lang w:val="es-ES" w:eastAsia="es-ES"/>
        </w:rPr>
        <w:t>2</w:t>
      </w:r>
      <w:r w:rsidR="00675D7A" w:rsidRPr="0053575D">
        <w:rPr>
          <w:rFonts w:ascii="Arial" w:eastAsia="Times New Roman" w:hAnsi="Arial" w:cs="Arial"/>
          <w:bCs/>
          <w:color w:val="000000"/>
          <w:kern w:val="32"/>
          <w:lang w:val="es-ES" w:eastAsia="es-ES"/>
        </w:rPr>
        <w:t xml:space="preserve">. En caso de ocurrencia de la situación descrita en el numeral </w:t>
      </w:r>
      <w:r w:rsidRPr="0053575D">
        <w:rPr>
          <w:rFonts w:ascii="Arial" w:eastAsia="Times New Roman" w:hAnsi="Arial" w:cs="Arial"/>
          <w:bCs/>
          <w:color w:val="000000"/>
          <w:kern w:val="32"/>
          <w:lang w:val="es-ES" w:eastAsia="es-ES"/>
        </w:rPr>
        <w:t>21</w:t>
      </w:r>
      <w:r w:rsidR="00675D7A" w:rsidRPr="0053575D">
        <w:rPr>
          <w:rFonts w:ascii="Arial" w:eastAsia="Times New Roman" w:hAnsi="Arial" w:cs="Arial"/>
          <w:bCs/>
          <w:color w:val="000000"/>
          <w:kern w:val="32"/>
          <w:lang w:val="es-ES" w:eastAsia="es-ES"/>
        </w:rPr>
        <w:t>.3.</w:t>
      </w:r>
      <w:r w:rsidRPr="0053575D">
        <w:rPr>
          <w:rFonts w:ascii="Arial" w:eastAsia="Times New Roman" w:hAnsi="Arial" w:cs="Arial"/>
          <w:bCs/>
          <w:color w:val="000000"/>
          <w:kern w:val="32"/>
          <w:lang w:val="es-ES" w:eastAsia="es-ES"/>
        </w:rPr>
        <w:t>2</w:t>
      </w:r>
      <w:r w:rsidR="00675D7A" w:rsidRPr="0053575D">
        <w:rPr>
          <w:rFonts w:ascii="Arial" w:eastAsia="Times New Roman" w:hAnsi="Arial" w:cs="Arial"/>
          <w:bCs/>
          <w:color w:val="000000"/>
          <w:kern w:val="32"/>
          <w:lang w:val="es-ES" w:eastAsia="es-ES"/>
        </w:rPr>
        <w:t xml:space="preserve">. el Remitente </w:t>
      </w:r>
      <w:r w:rsidR="004C5C17" w:rsidRPr="00B7625E">
        <w:rPr>
          <w:rFonts w:ascii="Arial" w:eastAsia="Times New Roman" w:hAnsi="Arial" w:cs="Arial"/>
          <w:bCs/>
          <w:color w:val="000000"/>
          <w:kern w:val="32"/>
          <w:lang w:val="es-ES" w:eastAsia="es-ES"/>
        </w:rPr>
        <w:t>compensará al Transportador de acuerdo con la siguiente fórmula</w:t>
      </w:r>
      <w:r w:rsidR="004C5C17">
        <w:rPr>
          <w:rFonts w:ascii="Arial" w:eastAsia="Times New Roman" w:hAnsi="Arial" w:cs="Arial"/>
          <w:bCs/>
          <w:color w:val="000000"/>
          <w:kern w:val="32"/>
          <w:lang w:val="es-ES" w:eastAsia="es-ES"/>
        </w:rPr>
        <w:t>:</w:t>
      </w:r>
    </w:p>
    <w:p w14:paraId="1F9D8F18" w14:textId="77777777" w:rsidR="004C5C17" w:rsidRPr="00B7625E" w:rsidRDefault="004C5C17" w:rsidP="004C5C17">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7C25B57C" w14:textId="4982CEDC" w:rsidR="004C5C17" w:rsidRDefault="004C5C17" w:rsidP="00675D7A">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
          <w:bCs/>
          <w:color w:val="000000"/>
          <w:kern w:val="32"/>
          <w:lang w:val="es-ES" w:eastAsia="es-ES"/>
        </w:rPr>
        <w:t xml:space="preserve">Fórmula Compensación Mayorista: </w:t>
      </w:r>
      <w:r w:rsidRPr="00B7625E">
        <w:rPr>
          <w:rFonts w:ascii="Arial" w:eastAsia="Times New Roman" w:hAnsi="Arial" w:cs="Arial"/>
          <w:bCs/>
          <w:color w:val="000000"/>
          <w:kern w:val="32"/>
          <w:lang w:val="es-ES" w:eastAsia="es-ES"/>
        </w:rPr>
        <w:t>Volumen no entregados por causa del Remitente (</w:t>
      </w:r>
      <w:proofErr w:type="spellStart"/>
      <w:r>
        <w:rPr>
          <w:rFonts w:ascii="Arial" w:eastAsia="Times New Roman" w:hAnsi="Arial" w:cs="Arial"/>
          <w:bCs/>
          <w:color w:val="000000"/>
          <w:kern w:val="32"/>
          <w:lang w:val="es-ES" w:eastAsia="es-ES"/>
        </w:rPr>
        <w:t>gl</w:t>
      </w:r>
      <w:proofErr w:type="spellEnd"/>
      <w:r w:rsidRPr="00B7625E">
        <w:rPr>
          <w:rFonts w:ascii="Arial" w:eastAsia="Times New Roman" w:hAnsi="Arial" w:cs="Arial"/>
          <w:bCs/>
          <w:color w:val="000000"/>
          <w:kern w:val="32"/>
          <w:lang w:val="es-ES" w:eastAsia="es-ES"/>
        </w:rPr>
        <w:t xml:space="preserve">) X 84 </w:t>
      </w:r>
      <w:proofErr w:type="spellStart"/>
      <w:r w:rsidRPr="00B7625E">
        <w:rPr>
          <w:rFonts w:ascii="Arial" w:eastAsia="Times New Roman" w:hAnsi="Arial" w:cs="Arial"/>
          <w:bCs/>
          <w:color w:val="000000"/>
          <w:kern w:val="32"/>
          <w:lang w:val="es-ES" w:eastAsia="es-ES"/>
        </w:rPr>
        <w:t>Cop</w:t>
      </w:r>
      <w:proofErr w:type="spellEnd"/>
      <w:r w:rsidRPr="00B7625E">
        <w:rPr>
          <w:rFonts w:ascii="Arial" w:eastAsia="Times New Roman" w:hAnsi="Arial" w:cs="Arial"/>
          <w:bCs/>
          <w:color w:val="000000"/>
          <w:kern w:val="32"/>
          <w:lang w:val="es-ES" w:eastAsia="es-ES"/>
        </w:rPr>
        <w:t>/</w:t>
      </w:r>
      <w:proofErr w:type="spellStart"/>
      <w:r w:rsidRPr="00B7625E">
        <w:rPr>
          <w:rFonts w:ascii="Arial" w:eastAsia="Times New Roman" w:hAnsi="Arial" w:cs="Arial"/>
          <w:bCs/>
          <w:color w:val="000000"/>
          <w:kern w:val="32"/>
          <w:lang w:val="es-ES" w:eastAsia="es-ES"/>
        </w:rPr>
        <w:t>gl</w:t>
      </w:r>
      <w:proofErr w:type="spellEnd"/>
      <w:r w:rsidRPr="00B7625E">
        <w:rPr>
          <w:rFonts w:ascii="Arial" w:eastAsia="Times New Roman" w:hAnsi="Arial" w:cs="Arial"/>
          <w:bCs/>
          <w:color w:val="000000"/>
          <w:kern w:val="32"/>
          <w:lang w:val="es-ES" w:eastAsia="es-ES"/>
        </w:rPr>
        <w:t>.</w:t>
      </w:r>
    </w:p>
    <w:p w14:paraId="26E61576" w14:textId="77777777" w:rsidR="006566F7" w:rsidRPr="00B7625E" w:rsidRDefault="006566F7" w:rsidP="006566F7">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1553683C" w14:textId="4C82F326" w:rsidR="00675D7A" w:rsidRPr="00B7625E" w:rsidRDefault="006566F7" w:rsidP="00751387">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Cs/>
          <w:color w:val="000000"/>
          <w:kern w:val="32"/>
          <w:lang w:val="es-ES" w:eastAsia="es-ES"/>
        </w:rPr>
        <w:t>Sin perjuicio de lo establecido previamente en l</w:t>
      </w:r>
      <w:r w:rsidR="001F6A68">
        <w:rPr>
          <w:rFonts w:ascii="Arial" w:eastAsia="Times New Roman" w:hAnsi="Arial" w:cs="Arial"/>
          <w:bCs/>
          <w:color w:val="000000"/>
          <w:kern w:val="32"/>
          <w:lang w:val="es-ES" w:eastAsia="es-ES"/>
        </w:rPr>
        <w:t>a</w:t>
      </w:r>
      <w:r w:rsidRPr="00B7625E">
        <w:rPr>
          <w:rFonts w:ascii="Arial" w:eastAsia="Times New Roman" w:hAnsi="Arial" w:cs="Arial"/>
          <w:bCs/>
          <w:color w:val="000000"/>
          <w:kern w:val="32"/>
          <w:lang w:val="es-ES" w:eastAsia="es-ES"/>
        </w:rPr>
        <w:t xml:space="preserve"> presente </w:t>
      </w:r>
      <w:r w:rsidR="001F6A68">
        <w:rPr>
          <w:rFonts w:ascii="Arial" w:eastAsia="Times New Roman" w:hAnsi="Arial" w:cs="Arial"/>
          <w:bCs/>
          <w:color w:val="000000"/>
          <w:kern w:val="32"/>
          <w:lang w:val="es-ES" w:eastAsia="es-ES"/>
        </w:rPr>
        <w:t>Sección</w:t>
      </w:r>
      <w:r w:rsidRPr="00B7625E">
        <w:rPr>
          <w:rFonts w:ascii="Arial" w:eastAsia="Times New Roman" w:hAnsi="Arial" w:cs="Arial"/>
          <w:bCs/>
          <w:color w:val="000000"/>
          <w:kern w:val="32"/>
          <w:lang w:val="es-ES" w:eastAsia="es-ES"/>
        </w:rPr>
        <w:t>, el Remitente continuará con su obligación de pago de</w:t>
      </w:r>
      <w:r w:rsidR="00EA4EE1" w:rsidRPr="00B7625E">
        <w:rPr>
          <w:rFonts w:ascii="Arial" w:eastAsia="Times New Roman" w:hAnsi="Arial" w:cs="Arial"/>
          <w:bCs/>
          <w:color w:val="000000"/>
          <w:kern w:val="32"/>
          <w:lang w:val="es-ES" w:eastAsia="es-ES"/>
        </w:rPr>
        <w:t xml:space="preserve">l </w:t>
      </w:r>
      <w:r w:rsidR="00EA4EE1" w:rsidRPr="00B7625E">
        <w:rPr>
          <w:rFonts w:ascii="Arial" w:eastAsia="Times New Roman" w:hAnsi="Arial" w:cs="Arial"/>
          <w:color w:val="000000"/>
          <w:lang w:val="es-ES" w:eastAsia="es-ES"/>
        </w:rPr>
        <w:t>Compromiso mínimo de la Capacidad Contratada</w:t>
      </w:r>
      <w:r w:rsidRPr="00B7625E">
        <w:rPr>
          <w:rFonts w:ascii="Arial" w:eastAsia="Times New Roman" w:hAnsi="Arial" w:cs="Arial"/>
          <w:bCs/>
          <w:color w:val="000000"/>
          <w:kern w:val="32"/>
          <w:lang w:val="es-ES" w:eastAsia="es-ES"/>
        </w:rPr>
        <w:t>.</w:t>
      </w:r>
    </w:p>
    <w:p w14:paraId="151E1BAF" w14:textId="77777777" w:rsidR="006566F7" w:rsidRPr="00B7625E" w:rsidRDefault="006566F7" w:rsidP="00751387">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6B8CD0BC" w14:textId="5A17EF7A" w:rsidR="00057FC9" w:rsidRPr="00B7625E" w:rsidRDefault="0079288C" w:rsidP="00057FC9">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
          <w:color w:val="000000"/>
          <w:kern w:val="32"/>
          <w:lang w:val="es-ES" w:eastAsia="es-ES"/>
        </w:rPr>
        <w:t xml:space="preserve">Sección </w:t>
      </w:r>
      <w:r w:rsidR="00E51506" w:rsidRPr="00B7625E">
        <w:rPr>
          <w:rFonts w:ascii="Arial" w:eastAsia="Times New Roman" w:hAnsi="Arial" w:cs="Arial"/>
          <w:b/>
          <w:color w:val="000000"/>
          <w:kern w:val="32"/>
          <w:lang w:val="es-ES" w:eastAsia="es-ES"/>
        </w:rPr>
        <w:t>21</w:t>
      </w:r>
      <w:r w:rsidRPr="00B7625E">
        <w:rPr>
          <w:rFonts w:ascii="Arial" w:eastAsia="Times New Roman" w:hAnsi="Arial" w:cs="Arial"/>
          <w:b/>
          <w:color w:val="000000"/>
          <w:kern w:val="32"/>
          <w:lang w:val="es-ES" w:eastAsia="es-ES"/>
        </w:rPr>
        <w:t xml:space="preserve">.5. Incumplimiento en el Punto de Salida por parte del Transportador. </w:t>
      </w:r>
      <w:r w:rsidR="00C62411">
        <w:rPr>
          <w:rFonts w:ascii="Arial" w:eastAsia="Times New Roman" w:hAnsi="Arial" w:cs="Arial"/>
          <w:bCs/>
          <w:color w:val="000000"/>
          <w:kern w:val="32"/>
          <w:lang w:val="es-ES" w:eastAsia="es-ES"/>
        </w:rPr>
        <w:t>S</w:t>
      </w:r>
      <w:r w:rsidR="00057FC9" w:rsidRPr="00B7625E">
        <w:rPr>
          <w:rFonts w:ascii="Arial" w:eastAsia="Times New Roman" w:hAnsi="Arial" w:cs="Arial"/>
          <w:bCs/>
          <w:color w:val="000000"/>
          <w:kern w:val="32"/>
          <w:lang w:val="es-ES" w:eastAsia="es-ES"/>
        </w:rPr>
        <w:t xml:space="preserve">e considerarán incumplimientos en el Punto de Salida por Parte del Transportador </w:t>
      </w:r>
      <w:r w:rsidR="002A0748" w:rsidRPr="00B7625E">
        <w:rPr>
          <w:rFonts w:ascii="Arial" w:eastAsia="Times New Roman" w:hAnsi="Arial" w:cs="Arial"/>
          <w:bCs/>
          <w:color w:val="000000"/>
          <w:kern w:val="32"/>
          <w:lang w:val="es-ES" w:eastAsia="es-ES"/>
        </w:rPr>
        <w:t>cualquiera de las siguientes situaciones</w:t>
      </w:r>
      <w:r w:rsidR="00C62411" w:rsidRPr="00B7625E">
        <w:rPr>
          <w:rFonts w:ascii="Arial" w:eastAsia="Times New Roman" w:hAnsi="Arial" w:cs="Arial"/>
          <w:bCs/>
          <w:color w:val="000000"/>
          <w:kern w:val="32"/>
          <w:lang w:val="es-ES" w:eastAsia="es-ES"/>
        </w:rPr>
        <w:t>, salvo acaezca un evento eximente de responsabilidad, de acuerdo con lo estipulado en la Cláusula 20 del presente Contrato</w:t>
      </w:r>
      <w:r w:rsidR="002A0748" w:rsidRPr="00B7625E">
        <w:rPr>
          <w:rFonts w:ascii="Arial" w:eastAsia="Times New Roman" w:hAnsi="Arial" w:cs="Arial"/>
          <w:bCs/>
          <w:color w:val="000000"/>
          <w:kern w:val="32"/>
          <w:lang w:val="es-ES" w:eastAsia="es-ES"/>
        </w:rPr>
        <w:t>:</w:t>
      </w:r>
      <w:r w:rsidR="002A0748" w:rsidRPr="00B7625E" w:rsidDel="002A0748">
        <w:rPr>
          <w:rFonts w:ascii="Arial" w:eastAsia="Times New Roman" w:hAnsi="Arial" w:cs="Arial"/>
          <w:bCs/>
          <w:color w:val="000000"/>
          <w:kern w:val="32"/>
          <w:lang w:val="es-ES" w:eastAsia="es-ES"/>
        </w:rPr>
        <w:t xml:space="preserve"> </w:t>
      </w:r>
    </w:p>
    <w:p w14:paraId="1430A1D4" w14:textId="77777777" w:rsidR="00057FC9" w:rsidRPr="00B7625E" w:rsidRDefault="00057FC9" w:rsidP="00057FC9">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730E0031" w14:textId="645F1BAF" w:rsidR="00895229" w:rsidRPr="00B7625E" w:rsidRDefault="00E51506" w:rsidP="00895229">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Cs/>
          <w:color w:val="000000"/>
          <w:kern w:val="32"/>
          <w:lang w:val="es-ES" w:eastAsia="es-ES"/>
        </w:rPr>
        <w:t>21</w:t>
      </w:r>
      <w:r w:rsidR="00057FC9" w:rsidRPr="00B7625E">
        <w:rPr>
          <w:rFonts w:ascii="Arial" w:eastAsia="Times New Roman" w:hAnsi="Arial" w:cs="Arial"/>
          <w:bCs/>
          <w:color w:val="000000"/>
          <w:kern w:val="32"/>
          <w:lang w:val="es-ES" w:eastAsia="es-ES"/>
        </w:rPr>
        <w:t>.</w:t>
      </w:r>
      <w:r w:rsidR="0095079F" w:rsidRPr="00B7625E">
        <w:rPr>
          <w:rFonts w:ascii="Arial" w:eastAsia="Times New Roman" w:hAnsi="Arial" w:cs="Arial"/>
          <w:bCs/>
          <w:color w:val="000000"/>
          <w:kern w:val="32"/>
          <w:lang w:val="es-ES" w:eastAsia="es-ES"/>
        </w:rPr>
        <w:t>5</w:t>
      </w:r>
      <w:r w:rsidR="00057FC9" w:rsidRPr="00B7625E">
        <w:rPr>
          <w:rFonts w:ascii="Arial" w:eastAsia="Times New Roman" w:hAnsi="Arial" w:cs="Arial"/>
          <w:bCs/>
          <w:color w:val="000000"/>
          <w:kern w:val="32"/>
          <w:lang w:val="es-ES" w:eastAsia="es-ES"/>
        </w:rPr>
        <w:t xml:space="preserve">.1. </w:t>
      </w:r>
      <w:r w:rsidR="00895229" w:rsidRPr="00B7625E">
        <w:rPr>
          <w:rFonts w:ascii="Arial" w:eastAsia="Times New Roman" w:hAnsi="Arial" w:cs="Arial"/>
          <w:bCs/>
          <w:color w:val="000000"/>
          <w:kern w:val="32"/>
          <w:lang w:val="es-ES" w:eastAsia="es-ES"/>
        </w:rPr>
        <w:t xml:space="preserve">Las Demoras </w:t>
      </w:r>
      <w:r w:rsidR="004D4785" w:rsidRPr="00B7625E">
        <w:rPr>
          <w:rFonts w:ascii="Arial" w:eastAsia="Times New Roman" w:hAnsi="Arial" w:cs="Arial"/>
          <w:color w:val="000000"/>
          <w:kern w:val="32"/>
          <w:lang w:val="es-ES" w:eastAsia="es-ES"/>
        </w:rPr>
        <w:t xml:space="preserve">o </w:t>
      </w:r>
      <w:r w:rsidR="00895229" w:rsidRPr="00B7625E">
        <w:rPr>
          <w:rFonts w:ascii="Arial" w:eastAsia="Times New Roman" w:hAnsi="Arial" w:cs="Arial"/>
          <w:bCs/>
          <w:color w:val="000000"/>
          <w:kern w:val="32"/>
          <w:lang w:val="es-ES" w:eastAsia="es-ES"/>
        </w:rPr>
        <w:t xml:space="preserve">no entrega del producto en el Punto de Salida, salvo acaezca un evento eximente de responsabilidad, de acuerdo con lo estipulado en la Cláusula </w:t>
      </w:r>
      <w:r w:rsidRPr="00B7625E">
        <w:rPr>
          <w:rFonts w:ascii="Arial" w:eastAsia="Times New Roman" w:hAnsi="Arial" w:cs="Arial"/>
          <w:bCs/>
          <w:color w:val="000000"/>
          <w:kern w:val="32"/>
          <w:lang w:val="es-ES" w:eastAsia="es-ES"/>
        </w:rPr>
        <w:t xml:space="preserve">20 </w:t>
      </w:r>
      <w:r w:rsidR="00895229" w:rsidRPr="00B7625E">
        <w:rPr>
          <w:rFonts w:ascii="Arial" w:eastAsia="Times New Roman" w:hAnsi="Arial" w:cs="Arial"/>
          <w:bCs/>
          <w:color w:val="000000"/>
          <w:kern w:val="32"/>
          <w:lang w:val="es-ES" w:eastAsia="es-ES"/>
        </w:rPr>
        <w:t>del presente Contrato.</w:t>
      </w:r>
    </w:p>
    <w:p w14:paraId="74DAAC2A" w14:textId="7B2A4DE2" w:rsidR="00057FC9" w:rsidRPr="00B7625E" w:rsidRDefault="00057FC9" w:rsidP="00057FC9">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040BCBCF" w14:textId="558881C9" w:rsidR="00057FC9" w:rsidRPr="00B7625E" w:rsidRDefault="00E51506" w:rsidP="00057FC9">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Cs/>
          <w:color w:val="000000"/>
          <w:kern w:val="32"/>
          <w:lang w:val="es-ES" w:eastAsia="es-ES"/>
        </w:rPr>
        <w:t>21</w:t>
      </w:r>
      <w:r w:rsidR="00057FC9" w:rsidRPr="00B7625E">
        <w:rPr>
          <w:rFonts w:ascii="Arial" w:eastAsia="Times New Roman" w:hAnsi="Arial" w:cs="Arial"/>
          <w:bCs/>
          <w:color w:val="000000"/>
          <w:kern w:val="32"/>
          <w:lang w:val="es-ES" w:eastAsia="es-ES"/>
        </w:rPr>
        <w:t>.</w:t>
      </w:r>
      <w:r w:rsidR="0095079F" w:rsidRPr="00B7625E">
        <w:rPr>
          <w:rFonts w:ascii="Arial" w:eastAsia="Times New Roman" w:hAnsi="Arial" w:cs="Arial"/>
          <w:bCs/>
          <w:color w:val="000000"/>
          <w:kern w:val="32"/>
          <w:lang w:val="es-ES" w:eastAsia="es-ES"/>
        </w:rPr>
        <w:t>5</w:t>
      </w:r>
      <w:r w:rsidR="00057FC9" w:rsidRPr="00B7625E">
        <w:rPr>
          <w:rFonts w:ascii="Arial" w:eastAsia="Times New Roman" w:hAnsi="Arial" w:cs="Arial"/>
          <w:bCs/>
          <w:color w:val="000000"/>
          <w:kern w:val="32"/>
          <w:lang w:val="es-ES" w:eastAsia="es-ES"/>
        </w:rPr>
        <w:t xml:space="preserve">.2. La </w:t>
      </w:r>
      <w:r w:rsidR="00A339A6" w:rsidRPr="00B7625E">
        <w:rPr>
          <w:rFonts w:ascii="Arial" w:hAnsi="Arial" w:cs="Arial"/>
        </w:rPr>
        <w:t>modificación sin previo acuerdo con el Remitente</w:t>
      </w:r>
      <w:r w:rsidR="00524283">
        <w:rPr>
          <w:rFonts w:ascii="Arial" w:hAnsi="Arial" w:cs="Arial"/>
        </w:rPr>
        <w:t>,</w:t>
      </w:r>
      <w:r w:rsidR="00A339A6" w:rsidRPr="00B7625E">
        <w:rPr>
          <w:rFonts w:ascii="Arial" w:hAnsi="Arial" w:cs="Arial"/>
        </w:rPr>
        <w:t xml:space="preserve"> de</w:t>
      </w:r>
      <w:r w:rsidR="00AA02AF">
        <w:rPr>
          <w:rFonts w:ascii="Arial" w:hAnsi="Arial" w:cs="Arial"/>
        </w:rPr>
        <w:t xml:space="preserve"> las entregas en</w:t>
      </w:r>
      <w:r w:rsidR="00A339A6" w:rsidRPr="00B7625E">
        <w:rPr>
          <w:rFonts w:ascii="Arial" w:hAnsi="Arial" w:cs="Arial"/>
        </w:rPr>
        <w:t xml:space="preserve"> los Puntos de Salida pactados en el </w:t>
      </w:r>
      <w:r w:rsidR="00552E98" w:rsidRPr="00B7625E">
        <w:rPr>
          <w:rFonts w:ascii="Arial" w:hAnsi="Arial" w:cs="Arial"/>
        </w:rPr>
        <w:t>C</w:t>
      </w:r>
      <w:r w:rsidR="00A339A6" w:rsidRPr="00B7625E">
        <w:rPr>
          <w:rFonts w:ascii="Arial" w:hAnsi="Arial" w:cs="Arial"/>
        </w:rPr>
        <w:t>ontrato</w:t>
      </w:r>
      <w:r w:rsidR="00057FC9" w:rsidRPr="00B7625E">
        <w:rPr>
          <w:rFonts w:ascii="Arial" w:eastAsia="Times New Roman" w:hAnsi="Arial" w:cs="Arial"/>
          <w:lang w:val="es-MX" w:eastAsia="es-ES"/>
        </w:rPr>
        <w:t>.</w:t>
      </w:r>
    </w:p>
    <w:p w14:paraId="2546B374" w14:textId="38601146" w:rsidR="000F1927" w:rsidRPr="00B7625E" w:rsidRDefault="000F1927" w:rsidP="00E6780A">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29628904" w14:textId="7E644E0D" w:rsidR="00A339A6" w:rsidRPr="00B7625E" w:rsidRDefault="00E51506" w:rsidP="00A339A6">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Cs/>
          <w:color w:val="000000"/>
          <w:kern w:val="32"/>
          <w:lang w:val="es-ES" w:eastAsia="es-ES"/>
        </w:rPr>
        <w:t>21</w:t>
      </w:r>
      <w:r w:rsidR="0095079F" w:rsidRPr="00B7625E">
        <w:rPr>
          <w:rFonts w:ascii="Arial" w:eastAsia="Times New Roman" w:hAnsi="Arial" w:cs="Arial"/>
          <w:bCs/>
          <w:color w:val="000000"/>
          <w:kern w:val="32"/>
          <w:lang w:val="es-ES" w:eastAsia="es-ES"/>
        </w:rPr>
        <w:t>.5.</w:t>
      </w:r>
      <w:r w:rsidR="00CF4089" w:rsidRPr="00B7625E">
        <w:rPr>
          <w:rFonts w:ascii="Arial" w:eastAsia="Times New Roman" w:hAnsi="Arial" w:cs="Arial"/>
          <w:bCs/>
          <w:color w:val="000000"/>
          <w:kern w:val="32"/>
          <w:lang w:val="es-ES" w:eastAsia="es-ES"/>
        </w:rPr>
        <w:t>3</w:t>
      </w:r>
      <w:r w:rsidR="0095079F" w:rsidRPr="00B7625E">
        <w:rPr>
          <w:rFonts w:ascii="Arial" w:eastAsia="Times New Roman" w:hAnsi="Arial" w:cs="Arial"/>
          <w:bCs/>
          <w:color w:val="000000"/>
          <w:kern w:val="32"/>
          <w:lang w:val="es-ES" w:eastAsia="es-ES"/>
        </w:rPr>
        <w:t xml:space="preserve">. </w:t>
      </w:r>
      <w:r w:rsidR="00A339A6" w:rsidRPr="00B7625E">
        <w:rPr>
          <w:rFonts w:ascii="Arial" w:hAnsi="Arial" w:cs="Arial"/>
        </w:rPr>
        <w:t xml:space="preserve">La entrega del </w:t>
      </w:r>
      <w:r w:rsidR="00800040" w:rsidRPr="00B7625E">
        <w:rPr>
          <w:rFonts w:ascii="Arial" w:hAnsi="Arial" w:cs="Arial"/>
        </w:rPr>
        <w:t>P</w:t>
      </w:r>
      <w:r w:rsidR="00A339A6" w:rsidRPr="00B7625E">
        <w:rPr>
          <w:rFonts w:ascii="Arial" w:hAnsi="Arial" w:cs="Arial"/>
        </w:rPr>
        <w:t>roducto por fuera de las tolerancias de los parámetros de calidad establecidas para cada producto en el contrato de transporte.</w:t>
      </w:r>
    </w:p>
    <w:p w14:paraId="7F6A347F" w14:textId="77777777" w:rsidR="00875A8C" w:rsidRPr="00B7625E" w:rsidRDefault="00875A8C" w:rsidP="00875A8C">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286CE2E6" w14:textId="00378619" w:rsidR="00875A8C" w:rsidRPr="00B7625E" w:rsidRDefault="00875A8C" w:rsidP="00875A8C">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
          <w:color w:val="000000"/>
          <w:kern w:val="32"/>
          <w:lang w:val="es-ES" w:eastAsia="es-ES"/>
        </w:rPr>
        <w:t xml:space="preserve">Sección </w:t>
      </w:r>
      <w:r w:rsidR="00E51506" w:rsidRPr="00B7625E">
        <w:rPr>
          <w:rFonts w:ascii="Arial" w:eastAsia="Times New Roman" w:hAnsi="Arial" w:cs="Arial"/>
          <w:b/>
          <w:color w:val="000000"/>
          <w:kern w:val="32"/>
          <w:lang w:val="es-ES" w:eastAsia="es-ES"/>
        </w:rPr>
        <w:t>21</w:t>
      </w:r>
      <w:r w:rsidRPr="00B7625E">
        <w:rPr>
          <w:rFonts w:ascii="Arial" w:eastAsia="Times New Roman" w:hAnsi="Arial" w:cs="Arial"/>
          <w:b/>
          <w:color w:val="000000"/>
          <w:kern w:val="32"/>
          <w:lang w:val="es-ES" w:eastAsia="es-ES"/>
        </w:rPr>
        <w:t xml:space="preserve">.6. Compensaciones por Incumplimiento en el Punto de Salida por parte del Transportador. </w:t>
      </w:r>
      <w:r w:rsidR="000D1898">
        <w:rPr>
          <w:rFonts w:ascii="Arial" w:eastAsia="Times New Roman" w:hAnsi="Arial" w:cs="Arial"/>
          <w:bCs/>
          <w:color w:val="000000"/>
          <w:kern w:val="32"/>
          <w:lang w:val="es-ES" w:eastAsia="es-ES"/>
        </w:rPr>
        <w:t>L</w:t>
      </w:r>
      <w:r w:rsidRPr="00B7625E">
        <w:rPr>
          <w:rFonts w:ascii="Arial" w:eastAsia="Times New Roman" w:hAnsi="Arial" w:cs="Arial"/>
          <w:bCs/>
          <w:color w:val="000000"/>
          <w:kern w:val="32"/>
          <w:lang w:val="es-ES" w:eastAsia="es-ES"/>
        </w:rPr>
        <w:t xml:space="preserve">as Partes acuerdan que la compensación que realizará el Transportador al Remitente por la ocurrencia de cualquiera de los eventos descritos en la Sección </w:t>
      </w:r>
      <w:r w:rsidR="00E51506" w:rsidRPr="00B7625E">
        <w:rPr>
          <w:rFonts w:ascii="Arial" w:eastAsia="Times New Roman" w:hAnsi="Arial" w:cs="Arial"/>
          <w:bCs/>
          <w:color w:val="000000"/>
          <w:kern w:val="32"/>
          <w:lang w:val="es-ES" w:eastAsia="es-ES"/>
        </w:rPr>
        <w:t>21</w:t>
      </w:r>
      <w:r w:rsidRPr="00B7625E">
        <w:rPr>
          <w:rFonts w:ascii="Arial" w:eastAsia="Times New Roman" w:hAnsi="Arial" w:cs="Arial"/>
          <w:bCs/>
          <w:color w:val="000000"/>
          <w:kern w:val="32"/>
          <w:lang w:val="es-ES" w:eastAsia="es-ES"/>
        </w:rPr>
        <w:t>.5. serán las siguientes:</w:t>
      </w:r>
    </w:p>
    <w:p w14:paraId="744967A5" w14:textId="77777777" w:rsidR="00875A8C" w:rsidRPr="00B7625E" w:rsidRDefault="00875A8C" w:rsidP="00875A8C">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1AFBA4E1" w14:textId="72520A6C" w:rsidR="00DF7002" w:rsidRPr="00B7625E" w:rsidRDefault="00E51506" w:rsidP="00DF7002">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Cs/>
          <w:color w:val="000000"/>
          <w:kern w:val="32"/>
          <w:lang w:val="es-ES" w:eastAsia="es-ES"/>
        </w:rPr>
        <w:t>21</w:t>
      </w:r>
      <w:r w:rsidR="00875A8C" w:rsidRPr="00B7625E">
        <w:rPr>
          <w:rFonts w:ascii="Arial" w:eastAsia="Times New Roman" w:hAnsi="Arial" w:cs="Arial"/>
          <w:bCs/>
          <w:color w:val="000000"/>
          <w:kern w:val="32"/>
          <w:lang w:val="es-ES" w:eastAsia="es-ES"/>
        </w:rPr>
        <w:t xml:space="preserve">.6.1. Las Partes acuerdan que en caso de que se presente la situación descrita en la Sección </w:t>
      </w:r>
      <w:r w:rsidRPr="00B7625E">
        <w:rPr>
          <w:rFonts w:ascii="Arial" w:eastAsia="Times New Roman" w:hAnsi="Arial" w:cs="Arial"/>
          <w:bCs/>
          <w:color w:val="000000"/>
          <w:kern w:val="32"/>
          <w:lang w:val="es-ES" w:eastAsia="es-ES"/>
        </w:rPr>
        <w:t>21</w:t>
      </w:r>
      <w:r w:rsidR="00875A8C" w:rsidRPr="00B7625E">
        <w:rPr>
          <w:rFonts w:ascii="Arial" w:eastAsia="Times New Roman" w:hAnsi="Arial" w:cs="Arial"/>
          <w:bCs/>
          <w:color w:val="000000"/>
          <w:kern w:val="32"/>
          <w:lang w:val="es-ES" w:eastAsia="es-ES"/>
        </w:rPr>
        <w:t xml:space="preserve">.5.1. precedente, la compensación que realizará el Transportador en favor del Remitente </w:t>
      </w:r>
      <w:r w:rsidR="005F7E4A" w:rsidRPr="00B7625E">
        <w:rPr>
          <w:rFonts w:ascii="Arial" w:eastAsia="Times New Roman" w:hAnsi="Arial" w:cs="Arial"/>
          <w:bCs/>
          <w:color w:val="000000"/>
          <w:kern w:val="32"/>
          <w:lang w:val="es-ES" w:eastAsia="es-ES"/>
        </w:rPr>
        <w:t xml:space="preserve">seguirá </w:t>
      </w:r>
      <w:r w:rsidR="00DF7002" w:rsidRPr="00B7625E">
        <w:rPr>
          <w:rFonts w:ascii="Arial" w:eastAsia="Times New Roman" w:hAnsi="Arial" w:cs="Arial"/>
          <w:bCs/>
          <w:color w:val="000000"/>
          <w:kern w:val="32"/>
          <w:lang w:val="es-ES" w:eastAsia="es-ES"/>
        </w:rPr>
        <w:t xml:space="preserve">la siguiente fórmula, respecto de los Barriles dejados de </w:t>
      </w:r>
      <w:r w:rsidR="009A1F6D" w:rsidRPr="00B7625E">
        <w:rPr>
          <w:rFonts w:ascii="Arial" w:eastAsia="Times New Roman" w:hAnsi="Arial" w:cs="Arial"/>
          <w:bCs/>
          <w:color w:val="000000"/>
          <w:kern w:val="32"/>
          <w:lang w:val="es-ES" w:eastAsia="es-ES"/>
        </w:rPr>
        <w:t>entregar</w:t>
      </w:r>
      <w:r w:rsidR="00DF7002" w:rsidRPr="00B7625E">
        <w:rPr>
          <w:rFonts w:ascii="Arial" w:eastAsia="Times New Roman" w:hAnsi="Arial" w:cs="Arial"/>
          <w:bCs/>
          <w:color w:val="000000"/>
          <w:kern w:val="32"/>
          <w:lang w:val="es-ES" w:eastAsia="es-ES"/>
        </w:rPr>
        <w:t xml:space="preserve"> por parte del Transportador</w:t>
      </w:r>
      <w:r w:rsidR="009A1F6D" w:rsidRPr="00B7625E">
        <w:rPr>
          <w:rFonts w:ascii="Arial" w:eastAsia="Times New Roman" w:hAnsi="Arial" w:cs="Arial"/>
          <w:bCs/>
          <w:color w:val="000000"/>
          <w:kern w:val="32"/>
          <w:lang w:val="es-ES" w:eastAsia="es-ES"/>
        </w:rPr>
        <w:t xml:space="preserve"> al Remitente</w:t>
      </w:r>
      <w:r w:rsidR="00DF7002" w:rsidRPr="00B7625E">
        <w:rPr>
          <w:rFonts w:ascii="Arial" w:eastAsia="Times New Roman" w:hAnsi="Arial" w:cs="Arial"/>
          <w:bCs/>
          <w:color w:val="000000"/>
          <w:kern w:val="32"/>
          <w:lang w:val="es-ES" w:eastAsia="es-ES"/>
        </w:rPr>
        <w:t>:</w:t>
      </w:r>
    </w:p>
    <w:p w14:paraId="33B5048F" w14:textId="5060B3FB" w:rsidR="00DF7002" w:rsidRPr="00B7625E" w:rsidRDefault="00DF7002" w:rsidP="00DF7002">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675EEC74" w14:textId="75989986" w:rsidR="00F91617" w:rsidRDefault="00F91617" w:rsidP="00F91617">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
          <w:bCs/>
          <w:color w:val="000000"/>
          <w:kern w:val="32"/>
          <w:lang w:val="es-ES" w:eastAsia="es-ES"/>
        </w:rPr>
        <w:t xml:space="preserve">Fórmula Compensación Mayorista: </w:t>
      </w:r>
      <w:r w:rsidR="00ED142D" w:rsidRPr="00B7625E">
        <w:rPr>
          <w:rFonts w:ascii="Arial" w:eastAsia="Times New Roman" w:hAnsi="Arial" w:cs="Arial"/>
          <w:bCs/>
          <w:color w:val="000000"/>
          <w:kern w:val="32"/>
          <w:lang w:val="es-ES" w:eastAsia="es-ES"/>
        </w:rPr>
        <w:t>Vol</w:t>
      </w:r>
      <w:r w:rsidR="00D010CB">
        <w:rPr>
          <w:rFonts w:ascii="Arial" w:eastAsia="Times New Roman" w:hAnsi="Arial" w:cs="Arial"/>
          <w:bCs/>
          <w:color w:val="000000"/>
          <w:kern w:val="32"/>
          <w:lang w:val="es-ES" w:eastAsia="es-ES"/>
        </w:rPr>
        <w:t>ú</w:t>
      </w:r>
      <w:r w:rsidR="00ED142D" w:rsidRPr="00B7625E">
        <w:rPr>
          <w:rFonts w:ascii="Arial" w:eastAsia="Times New Roman" w:hAnsi="Arial" w:cs="Arial"/>
          <w:bCs/>
          <w:color w:val="000000"/>
          <w:kern w:val="32"/>
          <w:lang w:val="es-ES" w:eastAsia="es-ES"/>
        </w:rPr>
        <w:t>men</w:t>
      </w:r>
      <w:r w:rsidR="00D010CB">
        <w:rPr>
          <w:rFonts w:ascii="Arial" w:eastAsia="Times New Roman" w:hAnsi="Arial" w:cs="Arial"/>
          <w:bCs/>
          <w:color w:val="000000"/>
          <w:kern w:val="32"/>
          <w:lang w:val="es-ES" w:eastAsia="es-ES"/>
        </w:rPr>
        <w:t>es</w:t>
      </w:r>
      <w:r w:rsidR="00ED142D" w:rsidRPr="00B7625E">
        <w:rPr>
          <w:rFonts w:ascii="Arial" w:eastAsia="Times New Roman" w:hAnsi="Arial" w:cs="Arial"/>
          <w:bCs/>
          <w:color w:val="000000"/>
          <w:kern w:val="32"/>
          <w:lang w:val="es-ES" w:eastAsia="es-ES"/>
        </w:rPr>
        <w:t xml:space="preserve"> </w:t>
      </w:r>
      <w:r w:rsidRPr="00B7625E">
        <w:rPr>
          <w:rFonts w:ascii="Arial" w:eastAsia="Times New Roman" w:hAnsi="Arial" w:cs="Arial"/>
          <w:bCs/>
          <w:color w:val="000000"/>
          <w:kern w:val="32"/>
          <w:lang w:val="es-ES" w:eastAsia="es-ES"/>
        </w:rPr>
        <w:t>no entregado</w:t>
      </w:r>
      <w:r w:rsidR="009A1F6D" w:rsidRPr="00B7625E">
        <w:rPr>
          <w:rFonts w:ascii="Arial" w:eastAsia="Times New Roman" w:hAnsi="Arial" w:cs="Arial"/>
          <w:bCs/>
          <w:color w:val="000000"/>
          <w:kern w:val="32"/>
          <w:lang w:val="es-ES" w:eastAsia="es-ES"/>
        </w:rPr>
        <w:t>s</w:t>
      </w:r>
      <w:r w:rsidRPr="00B7625E">
        <w:rPr>
          <w:rFonts w:ascii="Arial" w:eastAsia="Times New Roman" w:hAnsi="Arial" w:cs="Arial"/>
          <w:bCs/>
          <w:color w:val="000000"/>
          <w:kern w:val="32"/>
          <w:lang w:val="es-ES" w:eastAsia="es-ES"/>
        </w:rPr>
        <w:t xml:space="preserve"> por causa de</w:t>
      </w:r>
      <w:r w:rsidR="009A1F6D" w:rsidRPr="00B7625E">
        <w:rPr>
          <w:rFonts w:ascii="Arial" w:eastAsia="Times New Roman" w:hAnsi="Arial" w:cs="Arial"/>
          <w:bCs/>
          <w:color w:val="000000"/>
          <w:kern w:val="32"/>
          <w:lang w:val="es-ES" w:eastAsia="es-ES"/>
        </w:rPr>
        <w:t>l Transportador</w:t>
      </w:r>
      <w:r w:rsidRPr="00B7625E">
        <w:rPr>
          <w:rFonts w:ascii="Arial" w:eastAsia="Times New Roman" w:hAnsi="Arial" w:cs="Arial"/>
          <w:bCs/>
          <w:color w:val="000000"/>
          <w:kern w:val="32"/>
          <w:lang w:val="es-ES" w:eastAsia="es-ES"/>
        </w:rPr>
        <w:t xml:space="preserve"> (</w:t>
      </w:r>
      <w:proofErr w:type="spellStart"/>
      <w:r w:rsidR="00D010CB">
        <w:rPr>
          <w:rFonts w:ascii="Arial" w:eastAsia="Times New Roman" w:hAnsi="Arial" w:cs="Arial"/>
          <w:bCs/>
          <w:color w:val="000000"/>
          <w:kern w:val="32"/>
          <w:lang w:val="es-ES" w:eastAsia="es-ES"/>
        </w:rPr>
        <w:t>gl</w:t>
      </w:r>
      <w:proofErr w:type="spellEnd"/>
      <w:r w:rsidRPr="00B7625E">
        <w:rPr>
          <w:rFonts w:ascii="Arial" w:eastAsia="Times New Roman" w:hAnsi="Arial" w:cs="Arial"/>
          <w:bCs/>
          <w:color w:val="000000"/>
          <w:kern w:val="32"/>
          <w:lang w:val="es-ES" w:eastAsia="es-ES"/>
        </w:rPr>
        <w:t xml:space="preserve">) X </w:t>
      </w:r>
      <w:r w:rsidR="00B0451E" w:rsidRPr="00B7625E">
        <w:rPr>
          <w:rFonts w:ascii="Arial" w:eastAsia="Times New Roman" w:hAnsi="Arial" w:cs="Arial"/>
          <w:bCs/>
          <w:color w:val="000000"/>
          <w:kern w:val="32"/>
          <w:lang w:val="es-ES" w:eastAsia="es-ES"/>
        </w:rPr>
        <w:t>84</w:t>
      </w:r>
      <w:r w:rsidRPr="00B7625E">
        <w:rPr>
          <w:rFonts w:ascii="Arial" w:eastAsia="Times New Roman" w:hAnsi="Arial" w:cs="Arial"/>
          <w:bCs/>
          <w:color w:val="000000"/>
          <w:kern w:val="32"/>
          <w:lang w:val="es-ES" w:eastAsia="es-ES"/>
        </w:rPr>
        <w:t xml:space="preserve"> </w:t>
      </w:r>
      <w:proofErr w:type="spellStart"/>
      <w:r w:rsidRPr="00B7625E">
        <w:rPr>
          <w:rFonts w:ascii="Arial" w:eastAsia="Times New Roman" w:hAnsi="Arial" w:cs="Arial"/>
          <w:bCs/>
          <w:color w:val="000000"/>
          <w:kern w:val="32"/>
          <w:lang w:val="es-ES" w:eastAsia="es-ES"/>
        </w:rPr>
        <w:t>Cop</w:t>
      </w:r>
      <w:proofErr w:type="spellEnd"/>
      <w:r w:rsidRPr="00B7625E">
        <w:rPr>
          <w:rFonts w:ascii="Arial" w:eastAsia="Times New Roman" w:hAnsi="Arial" w:cs="Arial"/>
          <w:bCs/>
          <w:color w:val="000000"/>
          <w:kern w:val="32"/>
          <w:lang w:val="es-ES" w:eastAsia="es-ES"/>
        </w:rPr>
        <w:t>/</w:t>
      </w:r>
      <w:proofErr w:type="spellStart"/>
      <w:r w:rsidRPr="00B7625E">
        <w:rPr>
          <w:rFonts w:ascii="Arial" w:eastAsia="Times New Roman" w:hAnsi="Arial" w:cs="Arial"/>
          <w:bCs/>
          <w:color w:val="000000"/>
          <w:kern w:val="32"/>
          <w:lang w:val="es-ES" w:eastAsia="es-ES"/>
        </w:rPr>
        <w:t>gl</w:t>
      </w:r>
      <w:proofErr w:type="spellEnd"/>
      <w:r w:rsidR="00562B33" w:rsidRPr="00B7625E">
        <w:rPr>
          <w:rFonts w:ascii="Arial" w:eastAsia="Times New Roman" w:hAnsi="Arial" w:cs="Arial"/>
          <w:bCs/>
          <w:color w:val="000000"/>
          <w:kern w:val="32"/>
          <w:lang w:val="es-ES" w:eastAsia="es-ES"/>
        </w:rPr>
        <w:t>.</w:t>
      </w:r>
    </w:p>
    <w:p w14:paraId="7A46B02C" w14:textId="04E189FD" w:rsidR="00AE3A99" w:rsidRDefault="00AE3A99" w:rsidP="00F91617">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0EE0B7D0" w14:textId="606C6092" w:rsidR="00AE3A99" w:rsidRDefault="00AE3A99" w:rsidP="00AE3A99">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Cs/>
          <w:color w:val="000000"/>
          <w:kern w:val="32"/>
          <w:lang w:val="es-ES" w:eastAsia="es-ES"/>
        </w:rPr>
        <w:t>Sin perjuicio de lo anterior, en caso de</w:t>
      </w:r>
      <w:r>
        <w:rPr>
          <w:rFonts w:ascii="Arial" w:eastAsia="Times New Roman" w:hAnsi="Arial" w:cs="Arial"/>
          <w:bCs/>
          <w:color w:val="000000"/>
          <w:kern w:val="32"/>
          <w:lang w:val="es-ES" w:eastAsia="es-ES"/>
        </w:rPr>
        <w:t xml:space="preserve"> que el Transportador no pueda cumplir con las entregas en el Punto de Salida por causas atribuibles a uno o varios remitentes (falta de cupos</w:t>
      </w:r>
      <w:r w:rsidR="00525E9B" w:rsidRPr="00525E9B">
        <w:rPr>
          <w:rFonts w:ascii="Arial" w:eastAsia="Times New Roman" w:hAnsi="Arial" w:cs="Arial"/>
          <w:bCs/>
          <w:color w:val="000000"/>
          <w:kern w:val="32"/>
          <w:lang w:val="es-ES" w:eastAsia="es-ES"/>
        </w:rPr>
        <w:t xml:space="preserve"> </w:t>
      </w:r>
      <w:r w:rsidR="00525E9B">
        <w:rPr>
          <w:rFonts w:ascii="Arial" w:eastAsia="Times New Roman" w:hAnsi="Arial" w:cs="Arial"/>
          <w:bCs/>
          <w:color w:val="000000"/>
          <w:kern w:val="32"/>
          <w:lang w:val="es-ES" w:eastAsia="es-ES"/>
        </w:rPr>
        <w:t>u otros eventos</w:t>
      </w:r>
      <w:r>
        <w:rPr>
          <w:rFonts w:ascii="Arial" w:eastAsia="Times New Roman" w:hAnsi="Arial" w:cs="Arial"/>
          <w:bCs/>
          <w:color w:val="000000"/>
          <w:kern w:val="32"/>
          <w:lang w:val="es-ES" w:eastAsia="es-ES"/>
        </w:rPr>
        <w:t>)</w:t>
      </w:r>
      <w:r w:rsidRPr="00B7625E">
        <w:rPr>
          <w:rFonts w:ascii="Arial" w:eastAsia="Times New Roman" w:hAnsi="Arial" w:cs="Arial"/>
          <w:bCs/>
          <w:color w:val="000000"/>
          <w:kern w:val="32"/>
          <w:lang w:val="es-ES" w:eastAsia="es-ES"/>
        </w:rPr>
        <w:t xml:space="preserve"> </w:t>
      </w:r>
      <w:r>
        <w:rPr>
          <w:rFonts w:ascii="Arial" w:eastAsia="Times New Roman" w:hAnsi="Arial" w:cs="Arial"/>
          <w:bCs/>
          <w:color w:val="000000"/>
          <w:kern w:val="32"/>
          <w:lang w:val="es-ES" w:eastAsia="es-ES"/>
        </w:rPr>
        <w:t>y</w:t>
      </w:r>
      <w:r w:rsidRPr="00B7625E">
        <w:rPr>
          <w:rFonts w:ascii="Arial" w:eastAsia="Times New Roman" w:hAnsi="Arial" w:cs="Arial"/>
          <w:bCs/>
          <w:color w:val="000000"/>
          <w:kern w:val="32"/>
          <w:lang w:val="es-ES" w:eastAsia="es-ES"/>
        </w:rPr>
        <w:t xml:space="preserve"> el Transportador no pueda identificar </w:t>
      </w:r>
      <w:r>
        <w:rPr>
          <w:rFonts w:ascii="Arial" w:eastAsia="Times New Roman" w:hAnsi="Arial" w:cs="Arial"/>
          <w:bCs/>
          <w:color w:val="000000"/>
          <w:kern w:val="32"/>
          <w:lang w:val="es-ES" w:eastAsia="es-ES"/>
        </w:rPr>
        <w:t xml:space="preserve">el responsable </w:t>
      </w:r>
      <w:r w:rsidRPr="00B7625E">
        <w:rPr>
          <w:rFonts w:ascii="Arial" w:eastAsia="Times New Roman" w:hAnsi="Arial" w:cs="Arial"/>
          <w:bCs/>
          <w:color w:val="000000"/>
          <w:kern w:val="32"/>
          <w:lang w:val="es-ES" w:eastAsia="es-ES"/>
        </w:rPr>
        <w:t xml:space="preserve">entre la totalidad de </w:t>
      </w:r>
      <w:r>
        <w:rPr>
          <w:rFonts w:ascii="Arial" w:eastAsia="Times New Roman" w:hAnsi="Arial" w:cs="Arial"/>
          <w:bCs/>
          <w:color w:val="000000"/>
          <w:kern w:val="32"/>
          <w:lang w:val="es-ES" w:eastAsia="es-ES"/>
        </w:rPr>
        <w:t>re</w:t>
      </w:r>
      <w:r w:rsidRPr="00B7625E">
        <w:rPr>
          <w:rFonts w:ascii="Arial" w:eastAsia="Times New Roman" w:hAnsi="Arial" w:cs="Arial"/>
          <w:bCs/>
          <w:color w:val="000000"/>
          <w:kern w:val="32"/>
          <w:lang w:val="es-ES" w:eastAsia="es-ES"/>
        </w:rPr>
        <w:t xml:space="preserve">mitentes a los cuales les presta el servicio de transporte por su Sistema de Transporte, </w:t>
      </w:r>
      <w:r w:rsidRPr="009F7A81">
        <w:rPr>
          <w:rFonts w:ascii="Arial" w:eastAsia="Times New Roman" w:hAnsi="Arial" w:cs="Arial"/>
          <w:bCs/>
          <w:color w:val="000000"/>
          <w:kern w:val="32"/>
          <w:lang w:val="es-ES" w:eastAsia="es-ES"/>
        </w:rPr>
        <w:t>el Transportador no será responsable por los daños y perjuicios que le ocasione al Remitente por dicha situación, y no pagará a ninguno de los Remitentes la  compensación de que trata el presente numeral 21.6.1.</w:t>
      </w:r>
    </w:p>
    <w:p w14:paraId="66308EB4" w14:textId="71FFA36F" w:rsidR="00875A8C" w:rsidRPr="00B7625E" w:rsidRDefault="00875A8C" w:rsidP="00875A8C">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6FDF7C2F" w14:textId="33D9AEFB" w:rsidR="00875A8C" w:rsidRPr="00B7625E" w:rsidRDefault="00E51506" w:rsidP="00875A8C">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Cs/>
          <w:color w:val="000000"/>
          <w:kern w:val="32"/>
          <w:lang w:val="es-ES" w:eastAsia="es-ES"/>
        </w:rPr>
        <w:t>21</w:t>
      </w:r>
      <w:r w:rsidR="00875A8C" w:rsidRPr="00B7625E">
        <w:rPr>
          <w:rFonts w:ascii="Arial" w:eastAsia="Times New Roman" w:hAnsi="Arial" w:cs="Arial"/>
          <w:bCs/>
          <w:color w:val="000000"/>
          <w:kern w:val="32"/>
          <w:lang w:val="es-ES" w:eastAsia="es-ES"/>
        </w:rPr>
        <w:t xml:space="preserve">.6.2. En caso de ocurrencia de la situación descrita en el numeral </w:t>
      </w:r>
      <w:r w:rsidRPr="00B7625E">
        <w:rPr>
          <w:rFonts w:ascii="Arial" w:eastAsia="Times New Roman" w:hAnsi="Arial" w:cs="Arial"/>
          <w:bCs/>
          <w:color w:val="000000"/>
          <w:kern w:val="32"/>
          <w:lang w:val="es-ES" w:eastAsia="es-ES"/>
        </w:rPr>
        <w:t>21</w:t>
      </w:r>
      <w:r w:rsidR="00875A8C" w:rsidRPr="00B7625E">
        <w:rPr>
          <w:rFonts w:ascii="Arial" w:eastAsia="Times New Roman" w:hAnsi="Arial" w:cs="Arial"/>
          <w:bCs/>
          <w:color w:val="000000"/>
          <w:kern w:val="32"/>
          <w:lang w:val="es-ES" w:eastAsia="es-ES"/>
        </w:rPr>
        <w:t xml:space="preserve">.5.2. el Transportador compensará </w:t>
      </w:r>
      <w:r w:rsidR="008653BE" w:rsidRPr="00B7625E">
        <w:rPr>
          <w:rFonts w:ascii="Arial" w:eastAsia="Times New Roman" w:hAnsi="Arial" w:cs="Arial"/>
          <w:bCs/>
          <w:color w:val="000000"/>
          <w:kern w:val="32"/>
          <w:lang w:val="es-ES" w:eastAsia="es-ES"/>
        </w:rPr>
        <w:t xml:space="preserve">asumiendo los costos </w:t>
      </w:r>
      <w:r w:rsidR="001D37CB" w:rsidRPr="00B7625E">
        <w:rPr>
          <w:rFonts w:ascii="Arial" w:eastAsia="Times New Roman" w:hAnsi="Arial" w:cs="Arial"/>
          <w:bCs/>
          <w:color w:val="000000"/>
          <w:kern w:val="32"/>
          <w:lang w:val="es-ES" w:eastAsia="es-ES"/>
        </w:rPr>
        <w:t xml:space="preserve">en que incurra y demuestre el Remitente para transportar el Producto desde el Punto de Salida </w:t>
      </w:r>
      <w:r w:rsidR="005656EF" w:rsidRPr="00B7625E">
        <w:rPr>
          <w:rFonts w:ascii="Arial" w:eastAsia="Times New Roman" w:hAnsi="Arial" w:cs="Arial"/>
          <w:bCs/>
          <w:color w:val="000000"/>
          <w:kern w:val="32"/>
          <w:lang w:val="es-ES" w:eastAsia="es-ES"/>
        </w:rPr>
        <w:t>real</w:t>
      </w:r>
      <w:r w:rsidR="001D37CB" w:rsidRPr="00B7625E">
        <w:rPr>
          <w:rFonts w:ascii="Arial" w:eastAsia="Times New Roman" w:hAnsi="Arial" w:cs="Arial"/>
          <w:bCs/>
          <w:color w:val="000000"/>
          <w:kern w:val="32"/>
          <w:lang w:val="es-ES" w:eastAsia="es-ES"/>
        </w:rPr>
        <w:t xml:space="preserve"> </w:t>
      </w:r>
      <w:r w:rsidR="005656EF" w:rsidRPr="00B7625E">
        <w:rPr>
          <w:rFonts w:ascii="Arial" w:eastAsia="Times New Roman" w:hAnsi="Arial" w:cs="Arial"/>
          <w:bCs/>
          <w:color w:val="000000"/>
          <w:kern w:val="32"/>
          <w:lang w:val="es-ES" w:eastAsia="es-ES"/>
        </w:rPr>
        <w:t>hasta Punto de Salida que originalmente se programó</w:t>
      </w:r>
      <w:r w:rsidR="00875A8C" w:rsidRPr="00B7625E">
        <w:rPr>
          <w:rFonts w:ascii="Arial" w:eastAsia="Times New Roman" w:hAnsi="Arial" w:cs="Arial"/>
          <w:bCs/>
          <w:color w:val="000000"/>
          <w:kern w:val="32"/>
          <w:lang w:val="es-ES" w:eastAsia="es-ES"/>
        </w:rPr>
        <w:t>.</w:t>
      </w:r>
    </w:p>
    <w:p w14:paraId="3AA8CAC0" w14:textId="4780F6BA" w:rsidR="00875A8C" w:rsidRPr="00B7625E" w:rsidRDefault="00875A8C" w:rsidP="009C6D7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0E23CBEF" w14:textId="4B5B44DC" w:rsidR="00654B1F" w:rsidRPr="00B7625E" w:rsidRDefault="00E51506" w:rsidP="00654B1F">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Cs/>
          <w:color w:val="000000"/>
          <w:kern w:val="32"/>
          <w:lang w:val="es-ES" w:eastAsia="es-ES"/>
        </w:rPr>
        <w:t>21</w:t>
      </w:r>
      <w:r w:rsidR="00875A8C" w:rsidRPr="00B7625E">
        <w:rPr>
          <w:rFonts w:ascii="Arial" w:eastAsia="Times New Roman" w:hAnsi="Arial" w:cs="Arial"/>
          <w:bCs/>
          <w:color w:val="000000"/>
          <w:kern w:val="32"/>
          <w:lang w:val="es-ES" w:eastAsia="es-ES"/>
        </w:rPr>
        <w:t>.6.</w:t>
      </w:r>
      <w:r w:rsidR="00AE3A99">
        <w:rPr>
          <w:rFonts w:ascii="Arial" w:eastAsia="Times New Roman" w:hAnsi="Arial" w:cs="Arial"/>
          <w:bCs/>
          <w:color w:val="000000"/>
          <w:kern w:val="32"/>
          <w:lang w:val="es-ES" w:eastAsia="es-ES"/>
        </w:rPr>
        <w:t>3</w:t>
      </w:r>
      <w:r w:rsidR="00875A8C" w:rsidRPr="00B7625E">
        <w:rPr>
          <w:rFonts w:ascii="Arial" w:eastAsia="Times New Roman" w:hAnsi="Arial" w:cs="Arial"/>
          <w:bCs/>
          <w:color w:val="000000"/>
          <w:kern w:val="32"/>
          <w:lang w:val="es-ES" w:eastAsia="es-ES"/>
        </w:rPr>
        <w:t xml:space="preserve">. En caso de ocurrencia de la situación descrita en el numeral </w:t>
      </w:r>
      <w:r w:rsidRPr="00B7625E">
        <w:rPr>
          <w:rFonts w:ascii="Arial" w:eastAsia="Times New Roman" w:hAnsi="Arial" w:cs="Arial"/>
          <w:bCs/>
          <w:color w:val="000000"/>
          <w:kern w:val="32"/>
          <w:lang w:val="es-ES" w:eastAsia="es-ES"/>
        </w:rPr>
        <w:t>21</w:t>
      </w:r>
      <w:r w:rsidR="00875A8C" w:rsidRPr="00B7625E">
        <w:rPr>
          <w:rFonts w:ascii="Arial" w:eastAsia="Times New Roman" w:hAnsi="Arial" w:cs="Arial"/>
          <w:bCs/>
          <w:color w:val="000000"/>
          <w:kern w:val="32"/>
          <w:lang w:val="es-ES" w:eastAsia="es-ES"/>
        </w:rPr>
        <w:t>.</w:t>
      </w:r>
      <w:r w:rsidR="0082016F" w:rsidRPr="00B7625E">
        <w:rPr>
          <w:rFonts w:ascii="Arial" w:eastAsia="Times New Roman" w:hAnsi="Arial" w:cs="Arial"/>
          <w:bCs/>
          <w:color w:val="000000"/>
          <w:kern w:val="32"/>
          <w:lang w:val="es-ES" w:eastAsia="es-ES"/>
        </w:rPr>
        <w:t>5</w:t>
      </w:r>
      <w:r w:rsidR="00875A8C" w:rsidRPr="00B7625E">
        <w:rPr>
          <w:rFonts w:ascii="Arial" w:eastAsia="Times New Roman" w:hAnsi="Arial" w:cs="Arial"/>
          <w:bCs/>
          <w:color w:val="000000"/>
          <w:kern w:val="32"/>
          <w:lang w:val="es-ES" w:eastAsia="es-ES"/>
        </w:rPr>
        <w:t>.</w:t>
      </w:r>
      <w:r w:rsidR="00CF4089" w:rsidRPr="00B7625E">
        <w:rPr>
          <w:rFonts w:ascii="Arial" w:eastAsia="Times New Roman" w:hAnsi="Arial" w:cs="Arial"/>
          <w:bCs/>
          <w:color w:val="000000"/>
          <w:kern w:val="32"/>
          <w:lang w:val="es-ES" w:eastAsia="es-ES"/>
        </w:rPr>
        <w:t>3</w:t>
      </w:r>
      <w:r w:rsidR="00875A8C" w:rsidRPr="00B7625E">
        <w:rPr>
          <w:rFonts w:ascii="Arial" w:eastAsia="Times New Roman" w:hAnsi="Arial" w:cs="Arial"/>
          <w:bCs/>
          <w:color w:val="000000"/>
          <w:kern w:val="32"/>
          <w:lang w:val="es-ES" w:eastAsia="es-ES"/>
        </w:rPr>
        <w:t xml:space="preserve">. </w:t>
      </w:r>
      <w:r w:rsidR="00654B1F" w:rsidRPr="00B7625E">
        <w:rPr>
          <w:rFonts w:ascii="Arial" w:eastAsia="Times New Roman" w:hAnsi="Arial" w:cs="Arial"/>
          <w:bCs/>
          <w:color w:val="000000"/>
          <w:kern w:val="32"/>
          <w:lang w:val="es-ES" w:eastAsia="es-ES"/>
        </w:rPr>
        <w:t xml:space="preserve">el Transportador compensará al Remitente de acuerdo con lo descrito en la Cláusula </w:t>
      </w:r>
      <w:r w:rsidR="00FE50F8" w:rsidRPr="00B7625E">
        <w:rPr>
          <w:rFonts w:ascii="Arial" w:eastAsia="Times New Roman" w:hAnsi="Arial" w:cs="Arial"/>
          <w:bCs/>
          <w:color w:val="000000"/>
          <w:kern w:val="32"/>
          <w:lang w:val="es-ES" w:eastAsia="es-ES"/>
        </w:rPr>
        <w:t>10</w:t>
      </w:r>
      <w:r w:rsidR="00654B1F" w:rsidRPr="00B7625E">
        <w:rPr>
          <w:rFonts w:ascii="Arial" w:eastAsia="Times New Roman" w:hAnsi="Arial" w:cs="Arial"/>
          <w:bCs/>
          <w:color w:val="000000"/>
          <w:kern w:val="32"/>
          <w:lang w:val="es-ES" w:eastAsia="es-ES"/>
        </w:rPr>
        <w:t xml:space="preserve"> y sus correspondientes Secciones</w:t>
      </w:r>
      <w:r w:rsidR="00EF5A1A" w:rsidRPr="00B7625E">
        <w:rPr>
          <w:rFonts w:ascii="Arial" w:eastAsia="Times New Roman" w:hAnsi="Arial" w:cs="Arial"/>
          <w:bCs/>
          <w:color w:val="000000"/>
          <w:kern w:val="32"/>
          <w:lang w:val="es-ES" w:eastAsia="es-ES"/>
        </w:rPr>
        <w:t>, primordialmente con lo expuesto en las Secciones 10.2. y 10.5.</w:t>
      </w:r>
    </w:p>
    <w:p w14:paraId="32155421" w14:textId="1BB9A96A" w:rsidR="006015CF" w:rsidRPr="00B7625E" w:rsidRDefault="006015CF" w:rsidP="00654B1F">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6C9F1CC1" w14:textId="0AD7E3DC" w:rsidR="006015CF" w:rsidRPr="00B7625E" w:rsidRDefault="006015CF" w:rsidP="006015CF">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
          <w:color w:val="000000"/>
          <w:kern w:val="32"/>
          <w:lang w:val="es-ES" w:eastAsia="es-ES"/>
        </w:rPr>
        <w:t xml:space="preserve">Sección </w:t>
      </w:r>
      <w:r w:rsidR="00E51506" w:rsidRPr="00B7625E">
        <w:rPr>
          <w:rFonts w:ascii="Arial" w:eastAsia="Times New Roman" w:hAnsi="Arial" w:cs="Arial"/>
          <w:b/>
          <w:color w:val="000000"/>
          <w:kern w:val="32"/>
          <w:lang w:val="es-ES" w:eastAsia="es-ES"/>
        </w:rPr>
        <w:t>21</w:t>
      </w:r>
      <w:r w:rsidRPr="00B7625E">
        <w:rPr>
          <w:rFonts w:ascii="Arial" w:eastAsia="Times New Roman" w:hAnsi="Arial" w:cs="Arial"/>
          <w:b/>
          <w:color w:val="000000"/>
          <w:kern w:val="32"/>
          <w:lang w:val="es-ES" w:eastAsia="es-ES"/>
        </w:rPr>
        <w:t xml:space="preserve">.7. Incumplimiento en el Punto de Salida por parte del Remitente. </w:t>
      </w:r>
      <w:r w:rsidRPr="00B7625E">
        <w:rPr>
          <w:rFonts w:ascii="Arial" w:eastAsia="Times New Roman" w:hAnsi="Arial" w:cs="Arial"/>
          <w:bCs/>
          <w:color w:val="000000"/>
          <w:kern w:val="32"/>
          <w:lang w:val="es-ES" w:eastAsia="es-ES"/>
        </w:rPr>
        <w:t>Se considerará un incumplimiento por Parte del Remitente en el Punto de Salida</w:t>
      </w:r>
      <w:r w:rsidR="000237FA" w:rsidRPr="00B7625E">
        <w:rPr>
          <w:rFonts w:ascii="Arial" w:eastAsia="Times New Roman" w:hAnsi="Arial" w:cs="Arial"/>
          <w:bCs/>
          <w:color w:val="000000"/>
          <w:kern w:val="32"/>
          <w:lang w:val="es-ES" w:eastAsia="es-ES"/>
        </w:rPr>
        <w:t>,</w:t>
      </w:r>
      <w:r w:rsidRPr="00B7625E">
        <w:rPr>
          <w:rFonts w:ascii="Arial" w:eastAsia="Times New Roman" w:hAnsi="Arial" w:cs="Arial"/>
          <w:bCs/>
          <w:color w:val="000000"/>
          <w:kern w:val="32"/>
          <w:lang w:val="es-ES" w:eastAsia="es-ES"/>
        </w:rPr>
        <w:t xml:space="preserve"> las Demoras o no recibo del producto en el Punto de </w:t>
      </w:r>
      <w:r w:rsidR="000237FA" w:rsidRPr="00B7625E">
        <w:rPr>
          <w:rFonts w:ascii="Arial" w:eastAsia="Times New Roman" w:hAnsi="Arial" w:cs="Arial"/>
          <w:bCs/>
          <w:color w:val="000000"/>
          <w:kern w:val="32"/>
          <w:lang w:val="es-ES" w:eastAsia="es-ES"/>
        </w:rPr>
        <w:t>Sali</w:t>
      </w:r>
      <w:r w:rsidRPr="00B7625E">
        <w:rPr>
          <w:rFonts w:ascii="Arial" w:eastAsia="Times New Roman" w:hAnsi="Arial" w:cs="Arial"/>
          <w:bCs/>
          <w:color w:val="000000"/>
          <w:kern w:val="32"/>
          <w:lang w:val="es-ES" w:eastAsia="es-ES"/>
        </w:rPr>
        <w:t xml:space="preserve">da, salvo acaezca un evento eximente de responsabilidad, de acuerdo con lo estipulado en la Cláusula </w:t>
      </w:r>
      <w:r w:rsidR="00E51506" w:rsidRPr="00B7625E">
        <w:rPr>
          <w:rFonts w:ascii="Arial" w:eastAsia="Times New Roman" w:hAnsi="Arial" w:cs="Arial"/>
          <w:bCs/>
          <w:color w:val="000000"/>
          <w:kern w:val="32"/>
          <w:lang w:val="es-ES" w:eastAsia="es-ES"/>
        </w:rPr>
        <w:t xml:space="preserve">20 </w:t>
      </w:r>
      <w:r w:rsidRPr="00B7625E">
        <w:rPr>
          <w:rFonts w:ascii="Arial" w:eastAsia="Times New Roman" w:hAnsi="Arial" w:cs="Arial"/>
          <w:bCs/>
          <w:color w:val="000000"/>
          <w:kern w:val="32"/>
          <w:lang w:val="es-ES" w:eastAsia="es-ES"/>
        </w:rPr>
        <w:t>del presente Contrato.</w:t>
      </w:r>
    </w:p>
    <w:p w14:paraId="2F1F195E" w14:textId="77777777" w:rsidR="006015CF" w:rsidRPr="00B7625E" w:rsidRDefault="006015CF" w:rsidP="006015CF">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352F9798" w14:textId="6C6A8548" w:rsidR="00406036" w:rsidRPr="00B7625E" w:rsidRDefault="006015CF" w:rsidP="00AA5222">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B7625E">
        <w:rPr>
          <w:rFonts w:ascii="Arial" w:eastAsia="Times New Roman" w:hAnsi="Arial" w:cs="Arial"/>
          <w:b/>
          <w:color w:val="000000"/>
          <w:kern w:val="32"/>
          <w:lang w:val="es-ES" w:eastAsia="es-ES"/>
        </w:rPr>
        <w:t xml:space="preserve">Sección </w:t>
      </w:r>
      <w:r w:rsidR="00E51506" w:rsidRPr="00B7625E">
        <w:rPr>
          <w:rFonts w:ascii="Arial" w:eastAsia="Times New Roman" w:hAnsi="Arial" w:cs="Arial"/>
          <w:b/>
          <w:color w:val="000000"/>
          <w:kern w:val="32"/>
          <w:lang w:val="es-ES" w:eastAsia="es-ES"/>
        </w:rPr>
        <w:t>21</w:t>
      </w:r>
      <w:r w:rsidRPr="00B7625E">
        <w:rPr>
          <w:rFonts w:ascii="Arial" w:eastAsia="Times New Roman" w:hAnsi="Arial" w:cs="Arial"/>
          <w:b/>
          <w:color w:val="000000"/>
          <w:kern w:val="32"/>
          <w:lang w:val="es-ES" w:eastAsia="es-ES"/>
        </w:rPr>
        <w:t>.</w:t>
      </w:r>
      <w:r w:rsidR="000237FA" w:rsidRPr="00B7625E">
        <w:rPr>
          <w:rFonts w:ascii="Arial" w:eastAsia="Times New Roman" w:hAnsi="Arial" w:cs="Arial"/>
          <w:b/>
          <w:color w:val="000000"/>
          <w:kern w:val="32"/>
          <w:lang w:val="es-ES" w:eastAsia="es-ES"/>
        </w:rPr>
        <w:t>8</w:t>
      </w:r>
      <w:r w:rsidRPr="00B7625E">
        <w:rPr>
          <w:rFonts w:ascii="Arial" w:eastAsia="Times New Roman" w:hAnsi="Arial" w:cs="Arial"/>
          <w:b/>
          <w:color w:val="000000"/>
          <w:kern w:val="32"/>
          <w:lang w:val="es-ES" w:eastAsia="es-ES"/>
        </w:rPr>
        <w:t xml:space="preserve">. Compensaciones por Incumplimiento en el Punto de </w:t>
      </w:r>
      <w:r w:rsidR="000237FA" w:rsidRPr="00B7625E">
        <w:rPr>
          <w:rFonts w:ascii="Arial" w:eastAsia="Times New Roman" w:hAnsi="Arial" w:cs="Arial"/>
          <w:b/>
          <w:color w:val="000000"/>
          <w:kern w:val="32"/>
          <w:lang w:val="es-ES" w:eastAsia="es-ES"/>
        </w:rPr>
        <w:t>Sali</w:t>
      </w:r>
      <w:r w:rsidRPr="00B7625E">
        <w:rPr>
          <w:rFonts w:ascii="Arial" w:eastAsia="Times New Roman" w:hAnsi="Arial" w:cs="Arial"/>
          <w:b/>
          <w:color w:val="000000"/>
          <w:kern w:val="32"/>
          <w:lang w:val="es-ES" w:eastAsia="es-ES"/>
        </w:rPr>
        <w:t xml:space="preserve">da por parte del </w:t>
      </w:r>
      <w:r w:rsidR="000237FA" w:rsidRPr="00B7625E">
        <w:rPr>
          <w:rFonts w:ascii="Arial" w:eastAsia="Times New Roman" w:hAnsi="Arial" w:cs="Arial"/>
          <w:b/>
          <w:color w:val="000000"/>
          <w:kern w:val="32"/>
          <w:lang w:val="es-ES" w:eastAsia="es-ES"/>
        </w:rPr>
        <w:t>Remitente</w:t>
      </w:r>
      <w:r w:rsidRPr="00B7625E">
        <w:rPr>
          <w:rFonts w:ascii="Arial" w:eastAsia="Times New Roman" w:hAnsi="Arial" w:cs="Arial"/>
          <w:b/>
          <w:color w:val="000000"/>
          <w:kern w:val="32"/>
          <w:lang w:val="es-ES" w:eastAsia="es-ES"/>
        </w:rPr>
        <w:t xml:space="preserve">. </w:t>
      </w:r>
      <w:r w:rsidRPr="00B7625E">
        <w:rPr>
          <w:rFonts w:ascii="Arial" w:eastAsia="Times New Roman" w:hAnsi="Arial" w:cs="Arial"/>
          <w:bCs/>
          <w:color w:val="000000"/>
          <w:kern w:val="32"/>
          <w:lang w:val="es-ES" w:eastAsia="es-ES"/>
        </w:rPr>
        <w:t xml:space="preserve">Las Partes acuerdan que en caso de que se presente la situación descrita en la Sección </w:t>
      </w:r>
      <w:r w:rsidR="00E51506" w:rsidRPr="00B7625E">
        <w:rPr>
          <w:rFonts w:ascii="Arial" w:eastAsia="Times New Roman" w:hAnsi="Arial" w:cs="Arial"/>
          <w:bCs/>
          <w:color w:val="000000"/>
          <w:kern w:val="32"/>
          <w:lang w:val="es-ES" w:eastAsia="es-ES"/>
        </w:rPr>
        <w:t>21</w:t>
      </w:r>
      <w:r w:rsidRPr="00B7625E">
        <w:rPr>
          <w:rFonts w:ascii="Arial" w:eastAsia="Times New Roman" w:hAnsi="Arial" w:cs="Arial"/>
          <w:bCs/>
          <w:color w:val="000000"/>
          <w:kern w:val="32"/>
          <w:lang w:val="es-ES" w:eastAsia="es-ES"/>
        </w:rPr>
        <w:t>.</w:t>
      </w:r>
      <w:r w:rsidR="000237FA" w:rsidRPr="00B7625E">
        <w:rPr>
          <w:rFonts w:ascii="Arial" w:eastAsia="Times New Roman" w:hAnsi="Arial" w:cs="Arial"/>
          <w:bCs/>
          <w:color w:val="000000"/>
          <w:kern w:val="32"/>
          <w:lang w:val="es-ES" w:eastAsia="es-ES"/>
        </w:rPr>
        <w:t>7</w:t>
      </w:r>
      <w:r w:rsidRPr="00B7625E">
        <w:rPr>
          <w:rFonts w:ascii="Arial" w:eastAsia="Times New Roman" w:hAnsi="Arial" w:cs="Arial"/>
          <w:bCs/>
          <w:color w:val="000000"/>
          <w:kern w:val="32"/>
          <w:lang w:val="es-ES" w:eastAsia="es-ES"/>
        </w:rPr>
        <w:t xml:space="preserve">. precedente, </w:t>
      </w:r>
      <w:r w:rsidR="00DD3BCC" w:rsidRPr="00B7625E">
        <w:rPr>
          <w:rFonts w:ascii="Arial" w:eastAsia="Times New Roman" w:hAnsi="Arial" w:cs="Arial"/>
          <w:bCs/>
          <w:color w:val="000000"/>
          <w:kern w:val="32"/>
          <w:lang w:val="es-ES" w:eastAsia="es-ES"/>
        </w:rPr>
        <w:t xml:space="preserve">el Remitente continuará con su obligación de pago </w:t>
      </w:r>
      <w:r w:rsidR="00A13AE2" w:rsidRPr="00B7625E">
        <w:rPr>
          <w:rFonts w:ascii="Arial" w:eastAsia="Times New Roman" w:hAnsi="Arial" w:cs="Arial"/>
          <w:bCs/>
          <w:color w:val="000000"/>
          <w:kern w:val="32"/>
          <w:lang w:val="es-ES" w:eastAsia="es-ES"/>
        </w:rPr>
        <w:t>del</w:t>
      </w:r>
      <w:r w:rsidR="00A13AE2" w:rsidRPr="00B7625E">
        <w:rPr>
          <w:rFonts w:ascii="Arial" w:eastAsia="Times New Roman" w:hAnsi="Arial" w:cs="Arial"/>
          <w:color w:val="000000"/>
          <w:kern w:val="32"/>
          <w:lang w:val="es-ES" w:eastAsia="es-ES"/>
        </w:rPr>
        <w:t xml:space="preserve"> </w:t>
      </w:r>
      <w:r w:rsidR="00A13AE2" w:rsidRPr="00B7625E">
        <w:rPr>
          <w:rFonts w:ascii="Arial" w:eastAsia="Times New Roman" w:hAnsi="Arial" w:cs="Arial"/>
          <w:color w:val="000000"/>
          <w:lang w:val="es-ES" w:eastAsia="es-ES"/>
        </w:rPr>
        <w:t>Compromiso mínimo de la Capacidad Contratada</w:t>
      </w:r>
      <w:r w:rsidR="00DD3BCC" w:rsidRPr="00B7625E">
        <w:rPr>
          <w:rFonts w:ascii="Arial" w:eastAsia="Times New Roman" w:hAnsi="Arial" w:cs="Arial"/>
          <w:bCs/>
          <w:color w:val="000000"/>
          <w:kern w:val="32"/>
          <w:lang w:val="es-ES" w:eastAsia="es-ES"/>
        </w:rPr>
        <w:t xml:space="preserve">. </w:t>
      </w:r>
      <w:r w:rsidR="00C07965">
        <w:rPr>
          <w:rFonts w:ascii="Arial" w:eastAsia="Times New Roman" w:hAnsi="Arial" w:cs="Arial"/>
          <w:bCs/>
          <w:color w:val="000000"/>
          <w:kern w:val="32"/>
          <w:lang w:val="es-ES" w:eastAsia="es-ES"/>
        </w:rPr>
        <w:t xml:space="preserve">Asimismo, el Remitente </w:t>
      </w:r>
      <w:r w:rsidR="00DD3BCC" w:rsidRPr="00B7625E">
        <w:rPr>
          <w:rFonts w:ascii="Arial" w:eastAsia="Times New Roman" w:hAnsi="Arial" w:cs="Arial"/>
          <w:bCs/>
          <w:color w:val="000000"/>
          <w:kern w:val="32"/>
          <w:lang w:val="es-ES" w:eastAsia="es-ES"/>
        </w:rPr>
        <w:t xml:space="preserve">compensará al Transportador </w:t>
      </w:r>
      <w:r w:rsidR="00BD2541" w:rsidRPr="00B7625E">
        <w:rPr>
          <w:rFonts w:ascii="Arial" w:eastAsia="Times New Roman" w:hAnsi="Arial" w:cs="Arial"/>
          <w:bCs/>
          <w:color w:val="000000"/>
          <w:kern w:val="32"/>
          <w:lang w:val="es-ES" w:eastAsia="es-ES"/>
        </w:rPr>
        <w:t>de acuerdo con la siguiente fórmula</w:t>
      </w:r>
      <w:r w:rsidR="00AE3A99">
        <w:rPr>
          <w:rFonts w:ascii="Arial" w:eastAsia="Times New Roman" w:hAnsi="Arial" w:cs="Arial"/>
          <w:bCs/>
          <w:color w:val="000000"/>
          <w:kern w:val="32"/>
          <w:lang w:val="es-ES" w:eastAsia="es-ES"/>
        </w:rPr>
        <w:t>:</w:t>
      </w:r>
    </w:p>
    <w:p w14:paraId="17D531A5" w14:textId="08C06E4C" w:rsidR="00B83FF2" w:rsidRPr="00B7625E" w:rsidRDefault="00B83FF2" w:rsidP="006015CF">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5953FE2C" w14:textId="03DFE460" w:rsidR="00B83FF2" w:rsidRPr="006649B3" w:rsidRDefault="0082016F" w:rsidP="006015CF">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6649B3">
        <w:rPr>
          <w:rFonts w:ascii="Arial" w:eastAsia="Times New Roman" w:hAnsi="Arial" w:cs="Arial"/>
          <w:b/>
          <w:bCs/>
          <w:color w:val="000000"/>
          <w:kern w:val="32"/>
          <w:lang w:val="es-ES" w:eastAsia="es-ES"/>
        </w:rPr>
        <w:t xml:space="preserve">Fórmula Compensación Mayorista: </w:t>
      </w:r>
      <w:r w:rsidRPr="006649B3">
        <w:rPr>
          <w:rFonts w:ascii="Arial" w:eastAsia="Times New Roman" w:hAnsi="Arial" w:cs="Arial"/>
          <w:bCs/>
          <w:color w:val="000000"/>
          <w:kern w:val="32"/>
          <w:lang w:val="es-ES" w:eastAsia="es-ES"/>
        </w:rPr>
        <w:t>Volumen</w:t>
      </w:r>
      <w:r w:rsidR="006E0751" w:rsidRPr="006649B3">
        <w:rPr>
          <w:rFonts w:ascii="Arial" w:eastAsia="Times New Roman" w:hAnsi="Arial" w:cs="Arial"/>
          <w:bCs/>
          <w:color w:val="000000"/>
          <w:kern w:val="32"/>
          <w:lang w:val="es-ES" w:eastAsia="es-ES"/>
        </w:rPr>
        <w:t xml:space="preserve"> no </w:t>
      </w:r>
      <w:r w:rsidR="000E3494" w:rsidRPr="006649B3">
        <w:rPr>
          <w:rFonts w:ascii="Arial" w:eastAsia="Times New Roman" w:hAnsi="Arial" w:cs="Arial"/>
          <w:bCs/>
          <w:color w:val="000000"/>
          <w:kern w:val="32"/>
          <w:lang w:val="es-ES" w:eastAsia="es-ES"/>
        </w:rPr>
        <w:t xml:space="preserve">recibidos </w:t>
      </w:r>
      <w:r w:rsidR="006E0751" w:rsidRPr="006649B3">
        <w:rPr>
          <w:rFonts w:ascii="Arial" w:eastAsia="Times New Roman" w:hAnsi="Arial" w:cs="Arial"/>
          <w:bCs/>
          <w:color w:val="000000"/>
          <w:kern w:val="32"/>
          <w:lang w:val="es-ES" w:eastAsia="es-ES"/>
        </w:rPr>
        <w:t>por causa de</w:t>
      </w:r>
      <w:r w:rsidR="00BC45A6" w:rsidRPr="006649B3">
        <w:rPr>
          <w:rFonts w:ascii="Arial" w:eastAsia="Times New Roman" w:hAnsi="Arial" w:cs="Arial"/>
          <w:bCs/>
          <w:color w:val="000000"/>
          <w:kern w:val="32"/>
          <w:lang w:val="es-ES" w:eastAsia="es-ES"/>
        </w:rPr>
        <w:t>l Remitente</w:t>
      </w:r>
      <w:r w:rsidR="006E0751" w:rsidRPr="006649B3">
        <w:rPr>
          <w:rFonts w:ascii="Arial" w:eastAsia="Times New Roman" w:hAnsi="Arial" w:cs="Arial"/>
          <w:bCs/>
          <w:color w:val="000000"/>
          <w:kern w:val="32"/>
          <w:lang w:val="es-ES" w:eastAsia="es-ES"/>
        </w:rPr>
        <w:t xml:space="preserve"> (</w:t>
      </w:r>
      <w:proofErr w:type="spellStart"/>
      <w:r w:rsidR="00D010CB" w:rsidRPr="006649B3">
        <w:rPr>
          <w:rFonts w:ascii="Arial" w:eastAsia="Times New Roman" w:hAnsi="Arial" w:cs="Arial"/>
          <w:bCs/>
          <w:color w:val="000000"/>
          <w:kern w:val="32"/>
          <w:lang w:val="es-ES" w:eastAsia="es-ES"/>
        </w:rPr>
        <w:t>gl</w:t>
      </w:r>
      <w:proofErr w:type="spellEnd"/>
      <w:r w:rsidR="006E0751" w:rsidRPr="006649B3">
        <w:rPr>
          <w:rFonts w:ascii="Arial" w:eastAsia="Times New Roman" w:hAnsi="Arial" w:cs="Arial"/>
          <w:bCs/>
          <w:color w:val="000000"/>
          <w:kern w:val="32"/>
          <w:lang w:val="es-ES" w:eastAsia="es-ES"/>
        </w:rPr>
        <w:t xml:space="preserve">) X </w:t>
      </w:r>
      <w:r w:rsidR="00562B33" w:rsidRPr="006649B3">
        <w:rPr>
          <w:rFonts w:ascii="Arial" w:eastAsia="Times New Roman" w:hAnsi="Arial" w:cs="Arial"/>
          <w:bCs/>
          <w:color w:val="000000"/>
          <w:kern w:val="32"/>
          <w:lang w:val="es-ES" w:eastAsia="es-ES"/>
        </w:rPr>
        <w:t>84</w:t>
      </w:r>
      <w:r w:rsidR="006E0751" w:rsidRPr="006649B3">
        <w:rPr>
          <w:rFonts w:ascii="Arial" w:eastAsia="Times New Roman" w:hAnsi="Arial" w:cs="Arial"/>
          <w:bCs/>
          <w:color w:val="000000"/>
          <w:kern w:val="32"/>
          <w:lang w:val="es-ES" w:eastAsia="es-ES"/>
        </w:rPr>
        <w:t xml:space="preserve"> </w:t>
      </w:r>
      <w:proofErr w:type="spellStart"/>
      <w:r w:rsidR="006E0751" w:rsidRPr="006649B3">
        <w:rPr>
          <w:rFonts w:ascii="Arial" w:eastAsia="Times New Roman" w:hAnsi="Arial" w:cs="Arial"/>
          <w:bCs/>
          <w:color w:val="000000"/>
          <w:kern w:val="32"/>
          <w:lang w:val="es-ES" w:eastAsia="es-ES"/>
        </w:rPr>
        <w:t>Cop</w:t>
      </w:r>
      <w:proofErr w:type="spellEnd"/>
      <w:r w:rsidR="006E0751" w:rsidRPr="006649B3">
        <w:rPr>
          <w:rFonts w:ascii="Arial" w:eastAsia="Times New Roman" w:hAnsi="Arial" w:cs="Arial"/>
          <w:bCs/>
          <w:color w:val="000000"/>
          <w:kern w:val="32"/>
          <w:lang w:val="es-ES" w:eastAsia="es-ES"/>
        </w:rPr>
        <w:t>/</w:t>
      </w:r>
      <w:proofErr w:type="spellStart"/>
      <w:r w:rsidR="006E0751" w:rsidRPr="006649B3">
        <w:rPr>
          <w:rFonts w:ascii="Arial" w:eastAsia="Times New Roman" w:hAnsi="Arial" w:cs="Arial"/>
          <w:bCs/>
          <w:color w:val="000000"/>
          <w:kern w:val="32"/>
          <w:lang w:val="es-ES" w:eastAsia="es-ES"/>
        </w:rPr>
        <w:t>gl</w:t>
      </w:r>
      <w:proofErr w:type="spellEnd"/>
      <w:r w:rsidR="00562B33" w:rsidRPr="006649B3">
        <w:rPr>
          <w:rFonts w:ascii="Arial" w:eastAsia="Times New Roman" w:hAnsi="Arial" w:cs="Arial"/>
          <w:bCs/>
          <w:color w:val="000000"/>
          <w:kern w:val="32"/>
          <w:lang w:val="es-ES" w:eastAsia="es-ES"/>
        </w:rPr>
        <w:t>.</w:t>
      </w:r>
    </w:p>
    <w:p w14:paraId="549CC21A" w14:textId="77777777" w:rsidR="000D1898" w:rsidRPr="006649B3" w:rsidRDefault="000D1898" w:rsidP="000D1898">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p>
    <w:p w14:paraId="64CBA781" w14:textId="692B6932" w:rsidR="00B537F9" w:rsidRDefault="00B537F9" w:rsidP="000D1898">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color w:val="000000"/>
          <w:kern w:val="32"/>
          <w:lang w:val="es-ES" w:eastAsia="es-ES"/>
        </w:rPr>
      </w:pPr>
      <w:r w:rsidRPr="006649B3">
        <w:rPr>
          <w:rFonts w:ascii="Arial" w:eastAsia="Times New Roman" w:hAnsi="Arial" w:cs="Arial"/>
          <w:bCs/>
          <w:color w:val="000000"/>
          <w:kern w:val="32"/>
          <w:lang w:val="es-ES" w:eastAsia="es-ES"/>
        </w:rPr>
        <w:t>Sin perjuicio de lo expuesto en la presente Sección 21.8.</w:t>
      </w:r>
      <w:r w:rsidR="00C54496" w:rsidRPr="006649B3">
        <w:rPr>
          <w:rFonts w:ascii="Arial" w:eastAsia="Times New Roman" w:hAnsi="Arial" w:cs="Arial"/>
          <w:bCs/>
          <w:color w:val="000000"/>
          <w:kern w:val="32"/>
          <w:lang w:val="es-ES" w:eastAsia="es-ES"/>
        </w:rPr>
        <w:t xml:space="preserve">, en caso </w:t>
      </w:r>
      <w:r w:rsidR="00A40342" w:rsidRPr="006649B3">
        <w:rPr>
          <w:rFonts w:ascii="Arial" w:eastAsia="Times New Roman" w:hAnsi="Arial" w:cs="Arial"/>
          <w:bCs/>
          <w:color w:val="000000"/>
          <w:kern w:val="32"/>
          <w:lang w:val="es-ES" w:eastAsia="es-ES"/>
        </w:rPr>
        <w:t xml:space="preserve">de </w:t>
      </w:r>
      <w:r w:rsidR="00C54496" w:rsidRPr="006649B3">
        <w:rPr>
          <w:rFonts w:ascii="Arial" w:eastAsia="Times New Roman" w:hAnsi="Arial" w:cs="Arial"/>
          <w:bCs/>
          <w:color w:val="000000"/>
          <w:kern w:val="32"/>
          <w:lang w:val="es-ES" w:eastAsia="es-ES"/>
        </w:rPr>
        <w:t xml:space="preserve">que </w:t>
      </w:r>
      <w:r w:rsidR="00B94906" w:rsidRPr="006649B3">
        <w:rPr>
          <w:rFonts w:ascii="Arial" w:eastAsia="Times New Roman" w:hAnsi="Arial" w:cs="Arial"/>
          <w:bCs/>
          <w:color w:val="000000"/>
          <w:kern w:val="32"/>
          <w:lang w:val="es-ES" w:eastAsia="es-ES"/>
        </w:rPr>
        <w:t>d</w:t>
      </w:r>
      <w:r w:rsidR="00C54496" w:rsidRPr="006649B3">
        <w:rPr>
          <w:rFonts w:ascii="Arial" w:eastAsia="Times New Roman" w:hAnsi="Arial" w:cs="Arial"/>
          <w:bCs/>
          <w:color w:val="000000"/>
          <w:kern w:val="32"/>
          <w:lang w:val="es-ES" w:eastAsia="es-ES"/>
        </w:rPr>
        <w:t>el incumpli</w:t>
      </w:r>
      <w:r w:rsidR="00A40342" w:rsidRPr="006649B3">
        <w:rPr>
          <w:rFonts w:ascii="Arial" w:eastAsia="Times New Roman" w:hAnsi="Arial" w:cs="Arial"/>
          <w:bCs/>
          <w:color w:val="000000"/>
          <w:kern w:val="32"/>
          <w:lang w:val="es-ES" w:eastAsia="es-ES"/>
        </w:rPr>
        <w:t>miento del Remitente de que trata la Sección 21.7.</w:t>
      </w:r>
      <w:r w:rsidR="00997E54" w:rsidRPr="006649B3">
        <w:rPr>
          <w:rFonts w:ascii="Arial" w:eastAsia="Times New Roman" w:hAnsi="Arial" w:cs="Arial"/>
          <w:bCs/>
          <w:color w:val="000000"/>
          <w:kern w:val="32"/>
          <w:lang w:val="es-ES" w:eastAsia="es-ES"/>
        </w:rPr>
        <w:t>,</w:t>
      </w:r>
      <w:r w:rsidR="00A40342" w:rsidRPr="006649B3">
        <w:rPr>
          <w:rFonts w:ascii="Arial" w:eastAsia="Times New Roman" w:hAnsi="Arial" w:cs="Arial"/>
          <w:bCs/>
          <w:color w:val="000000"/>
          <w:kern w:val="32"/>
          <w:lang w:val="es-ES" w:eastAsia="es-ES"/>
        </w:rPr>
        <w:t xml:space="preserve"> se derive </w:t>
      </w:r>
      <w:r w:rsidR="00066385" w:rsidRPr="003278F1">
        <w:rPr>
          <w:rFonts w:ascii="Arial" w:eastAsia="Times New Roman" w:hAnsi="Arial" w:cs="Arial"/>
          <w:bCs/>
          <w:color w:val="000000"/>
          <w:kern w:val="32"/>
          <w:lang w:val="es-ES" w:eastAsia="es-ES"/>
        </w:rPr>
        <w:t>un</w:t>
      </w:r>
      <w:r w:rsidR="008E0553" w:rsidRPr="003278F1">
        <w:rPr>
          <w:rFonts w:ascii="Arial" w:eastAsia="Times New Roman" w:hAnsi="Arial" w:cs="Arial"/>
          <w:bCs/>
          <w:color w:val="000000"/>
          <w:kern w:val="32"/>
          <w:lang w:val="es-ES" w:eastAsia="es-ES"/>
        </w:rPr>
        <w:t>o o varios</w:t>
      </w:r>
      <w:r w:rsidR="007013A1" w:rsidRPr="006649B3">
        <w:rPr>
          <w:rFonts w:ascii="Arial" w:eastAsia="Times New Roman" w:hAnsi="Arial" w:cs="Arial"/>
          <w:bCs/>
          <w:color w:val="000000"/>
          <w:kern w:val="32"/>
          <w:lang w:val="es-ES" w:eastAsia="es-ES"/>
        </w:rPr>
        <w:t xml:space="preserve"> </w:t>
      </w:r>
      <w:r w:rsidR="00A40342" w:rsidRPr="006649B3">
        <w:rPr>
          <w:rFonts w:ascii="Arial" w:eastAsia="Times New Roman" w:hAnsi="Arial" w:cs="Arial"/>
          <w:bCs/>
          <w:color w:val="000000"/>
          <w:kern w:val="32"/>
          <w:lang w:val="es-ES" w:eastAsia="es-ES"/>
        </w:rPr>
        <w:t>incumplimiento</w:t>
      </w:r>
      <w:r w:rsidR="00CA5037" w:rsidRPr="003278F1">
        <w:rPr>
          <w:rFonts w:ascii="Arial" w:eastAsia="Times New Roman" w:hAnsi="Arial" w:cs="Arial"/>
          <w:bCs/>
          <w:color w:val="000000"/>
          <w:kern w:val="32"/>
          <w:lang w:val="es-ES" w:eastAsia="es-ES"/>
        </w:rPr>
        <w:t>s</w:t>
      </w:r>
      <w:r w:rsidR="00A40342" w:rsidRPr="006649B3">
        <w:rPr>
          <w:rFonts w:ascii="Arial" w:eastAsia="Times New Roman" w:hAnsi="Arial" w:cs="Arial"/>
          <w:bCs/>
          <w:color w:val="000000"/>
          <w:kern w:val="32"/>
          <w:lang w:val="es-ES" w:eastAsia="es-ES"/>
        </w:rPr>
        <w:t xml:space="preserve"> </w:t>
      </w:r>
      <w:r w:rsidR="008D4752">
        <w:rPr>
          <w:rFonts w:ascii="Arial" w:eastAsia="Times New Roman" w:hAnsi="Arial" w:cs="Arial"/>
          <w:bCs/>
          <w:color w:val="000000"/>
          <w:kern w:val="32"/>
          <w:lang w:val="es-ES" w:eastAsia="es-ES"/>
        </w:rPr>
        <w:t xml:space="preserve">por parte </w:t>
      </w:r>
      <w:r w:rsidR="00B94906" w:rsidRPr="006649B3">
        <w:rPr>
          <w:rFonts w:ascii="Arial" w:eastAsia="Times New Roman" w:hAnsi="Arial" w:cs="Arial"/>
          <w:bCs/>
          <w:color w:val="000000"/>
          <w:kern w:val="32"/>
          <w:lang w:val="es-ES" w:eastAsia="es-ES"/>
        </w:rPr>
        <w:t>del Transportador</w:t>
      </w:r>
      <w:r w:rsidR="006649B3" w:rsidRPr="003278F1">
        <w:rPr>
          <w:rFonts w:ascii="Arial" w:eastAsia="Times New Roman" w:hAnsi="Arial" w:cs="Arial"/>
          <w:bCs/>
          <w:color w:val="000000"/>
          <w:kern w:val="32"/>
          <w:lang w:val="es-ES" w:eastAsia="es-ES"/>
        </w:rPr>
        <w:t xml:space="preserve">, </w:t>
      </w:r>
      <w:r w:rsidR="008D4752">
        <w:rPr>
          <w:rFonts w:ascii="Arial" w:eastAsia="Times New Roman" w:hAnsi="Arial" w:cs="Arial"/>
          <w:bCs/>
          <w:color w:val="000000"/>
          <w:kern w:val="32"/>
          <w:lang w:val="es-ES" w:eastAsia="es-ES"/>
        </w:rPr>
        <w:t xml:space="preserve">de aquel </w:t>
      </w:r>
      <w:r w:rsidR="007013A1" w:rsidRPr="006649B3">
        <w:rPr>
          <w:rFonts w:ascii="Arial" w:eastAsia="Times New Roman" w:hAnsi="Arial" w:cs="Arial"/>
          <w:bCs/>
          <w:color w:val="000000"/>
          <w:kern w:val="32"/>
          <w:lang w:val="es-ES" w:eastAsia="es-ES"/>
        </w:rPr>
        <w:t>establecido en</w:t>
      </w:r>
      <w:r w:rsidR="001F331D" w:rsidRPr="006649B3">
        <w:rPr>
          <w:rFonts w:ascii="Arial" w:eastAsia="Times New Roman" w:hAnsi="Arial" w:cs="Arial"/>
          <w:bCs/>
          <w:color w:val="000000"/>
          <w:kern w:val="32"/>
          <w:lang w:val="es-ES" w:eastAsia="es-ES"/>
        </w:rPr>
        <w:t xml:space="preserve"> la Sección </w:t>
      </w:r>
      <w:r w:rsidR="00F074BC" w:rsidRPr="006649B3">
        <w:rPr>
          <w:rFonts w:ascii="Arial" w:eastAsia="Times New Roman" w:hAnsi="Arial" w:cs="Arial"/>
          <w:bCs/>
          <w:color w:val="000000"/>
          <w:kern w:val="32"/>
          <w:lang w:val="es-ES" w:eastAsia="es-ES"/>
        </w:rPr>
        <w:t>21.1.</w:t>
      </w:r>
      <w:r w:rsidR="001F331D" w:rsidRPr="006649B3">
        <w:rPr>
          <w:rFonts w:ascii="Arial" w:eastAsia="Times New Roman" w:hAnsi="Arial" w:cs="Arial"/>
          <w:bCs/>
          <w:color w:val="000000"/>
          <w:kern w:val="32"/>
          <w:lang w:val="es-ES" w:eastAsia="es-ES"/>
        </w:rPr>
        <w:t xml:space="preserve">, el Remitente se </w:t>
      </w:r>
      <w:r w:rsidR="007013A1" w:rsidRPr="006649B3">
        <w:rPr>
          <w:rFonts w:ascii="Arial" w:eastAsia="Times New Roman" w:hAnsi="Arial" w:cs="Arial"/>
          <w:bCs/>
          <w:color w:val="000000"/>
          <w:kern w:val="32"/>
          <w:lang w:val="es-ES" w:eastAsia="es-ES"/>
        </w:rPr>
        <w:t xml:space="preserve">obliga a compensar </w:t>
      </w:r>
      <w:r w:rsidR="00997E54" w:rsidRPr="006649B3">
        <w:rPr>
          <w:rFonts w:ascii="Arial" w:eastAsia="Times New Roman" w:hAnsi="Arial" w:cs="Arial"/>
          <w:bCs/>
          <w:color w:val="000000"/>
          <w:kern w:val="32"/>
          <w:lang w:val="es-ES" w:eastAsia="es-ES"/>
        </w:rPr>
        <w:t xml:space="preserve">al Transportador por los valores </w:t>
      </w:r>
      <w:r w:rsidR="001A5238" w:rsidRPr="003278F1">
        <w:rPr>
          <w:rFonts w:ascii="Arial" w:eastAsia="Times New Roman" w:hAnsi="Arial" w:cs="Arial"/>
          <w:bCs/>
          <w:color w:val="000000"/>
          <w:kern w:val="32"/>
          <w:lang w:val="es-ES" w:eastAsia="es-ES"/>
        </w:rPr>
        <w:t>en exceso de la compensación de que trata la presente Sección</w:t>
      </w:r>
      <w:r w:rsidR="00470248" w:rsidRPr="003278F1">
        <w:rPr>
          <w:rFonts w:ascii="Arial" w:eastAsia="Times New Roman" w:hAnsi="Arial" w:cs="Arial"/>
          <w:bCs/>
          <w:color w:val="000000"/>
          <w:kern w:val="32"/>
          <w:lang w:val="es-ES" w:eastAsia="es-ES"/>
        </w:rPr>
        <w:t xml:space="preserve">, </w:t>
      </w:r>
      <w:r w:rsidR="00997E54" w:rsidRPr="006649B3">
        <w:rPr>
          <w:rFonts w:ascii="Arial" w:eastAsia="Times New Roman" w:hAnsi="Arial" w:cs="Arial"/>
          <w:bCs/>
          <w:color w:val="000000"/>
          <w:kern w:val="32"/>
          <w:lang w:val="es-ES" w:eastAsia="es-ES"/>
        </w:rPr>
        <w:t xml:space="preserve">que </w:t>
      </w:r>
      <w:r w:rsidR="00C07965" w:rsidRPr="003278F1">
        <w:rPr>
          <w:rFonts w:ascii="Arial" w:eastAsia="Times New Roman" w:hAnsi="Arial" w:cs="Arial"/>
          <w:bCs/>
          <w:color w:val="000000"/>
          <w:kern w:val="32"/>
          <w:lang w:val="es-ES" w:eastAsia="es-ES"/>
        </w:rPr>
        <w:t>el Transportador</w:t>
      </w:r>
      <w:r w:rsidR="002F47A9" w:rsidRPr="006649B3">
        <w:rPr>
          <w:rFonts w:ascii="Arial" w:eastAsia="Times New Roman" w:hAnsi="Arial" w:cs="Arial"/>
          <w:bCs/>
          <w:color w:val="000000"/>
          <w:kern w:val="32"/>
          <w:lang w:val="es-ES" w:eastAsia="es-ES"/>
        </w:rPr>
        <w:t xml:space="preserve"> deb</w:t>
      </w:r>
      <w:r w:rsidR="002F47A9" w:rsidRPr="003278F1">
        <w:rPr>
          <w:rFonts w:ascii="Arial" w:eastAsia="Times New Roman" w:hAnsi="Arial" w:cs="Arial"/>
          <w:bCs/>
          <w:color w:val="000000"/>
          <w:kern w:val="32"/>
          <w:lang w:val="es-ES" w:eastAsia="es-ES"/>
        </w:rPr>
        <w:t xml:space="preserve">a </w:t>
      </w:r>
      <w:r w:rsidR="00782401" w:rsidRPr="003278F1">
        <w:rPr>
          <w:rFonts w:ascii="Arial" w:eastAsia="Times New Roman" w:hAnsi="Arial" w:cs="Arial"/>
          <w:bCs/>
          <w:color w:val="000000"/>
          <w:kern w:val="32"/>
          <w:lang w:val="es-ES" w:eastAsia="es-ES"/>
        </w:rPr>
        <w:t xml:space="preserve">pagar </w:t>
      </w:r>
      <w:r w:rsidR="002F47A9" w:rsidRPr="003278F1">
        <w:rPr>
          <w:rFonts w:ascii="Arial" w:eastAsia="Times New Roman" w:hAnsi="Arial" w:cs="Arial"/>
          <w:bCs/>
          <w:color w:val="000000"/>
          <w:kern w:val="32"/>
          <w:lang w:val="es-ES" w:eastAsia="es-ES"/>
        </w:rPr>
        <w:t xml:space="preserve">a </w:t>
      </w:r>
      <w:r w:rsidR="00782401" w:rsidRPr="003278F1">
        <w:rPr>
          <w:rFonts w:ascii="Arial" w:eastAsia="Times New Roman" w:hAnsi="Arial" w:cs="Arial"/>
          <w:bCs/>
          <w:color w:val="000000"/>
          <w:kern w:val="32"/>
          <w:lang w:val="es-ES" w:eastAsia="es-ES"/>
        </w:rPr>
        <w:t xml:space="preserve">otros </w:t>
      </w:r>
      <w:r w:rsidR="00C07965" w:rsidRPr="003278F1">
        <w:rPr>
          <w:rFonts w:ascii="Arial" w:eastAsia="Times New Roman" w:hAnsi="Arial" w:cs="Arial"/>
          <w:bCs/>
          <w:color w:val="000000"/>
          <w:kern w:val="32"/>
          <w:lang w:val="es-ES" w:eastAsia="es-ES"/>
        </w:rPr>
        <w:t>r</w:t>
      </w:r>
      <w:r w:rsidR="00782401" w:rsidRPr="003278F1">
        <w:rPr>
          <w:rFonts w:ascii="Arial" w:eastAsia="Times New Roman" w:hAnsi="Arial" w:cs="Arial"/>
          <w:bCs/>
          <w:color w:val="000000"/>
          <w:kern w:val="32"/>
          <w:lang w:val="es-ES" w:eastAsia="es-ES"/>
        </w:rPr>
        <w:t xml:space="preserve">emitentes como consecuencia del </w:t>
      </w:r>
      <w:r w:rsidR="00470248" w:rsidRPr="003278F1">
        <w:rPr>
          <w:rFonts w:ascii="Arial" w:eastAsia="Times New Roman" w:hAnsi="Arial" w:cs="Arial"/>
          <w:bCs/>
          <w:color w:val="000000"/>
          <w:kern w:val="32"/>
          <w:lang w:val="es-ES" w:eastAsia="es-ES"/>
        </w:rPr>
        <w:t xml:space="preserve">incumplimiento </w:t>
      </w:r>
      <w:r w:rsidR="007A0395" w:rsidRPr="003278F1">
        <w:rPr>
          <w:rFonts w:ascii="Arial" w:eastAsia="Times New Roman" w:hAnsi="Arial" w:cs="Arial"/>
          <w:bCs/>
          <w:color w:val="000000"/>
          <w:kern w:val="32"/>
          <w:lang w:val="es-ES" w:eastAsia="es-ES"/>
        </w:rPr>
        <w:t>del Remitente establecido en la Sección 21.7. precedente.</w:t>
      </w:r>
      <w:r w:rsidR="002F47A9" w:rsidRPr="003278F1">
        <w:rPr>
          <w:rFonts w:ascii="Arial" w:eastAsia="Times New Roman" w:hAnsi="Arial" w:cs="Arial"/>
          <w:bCs/>
          <w:color w:val="000000"/>
          <w:kern w:val="32"/>
          <w:lang w:val="es-ES" w:eastAsia="es-ES"/>
        </w:rPr>
        <w:t xml:space="preserve"> </w:t>
      </w:r>
      <w:r w:rsidR="002F47A9">
        <w:rPr>
          <w:rFonts w:ascii="Arial" w:eastAsia="Times New Roman" w:hAnsi="Arial" w:cs="Arial"/>
          <w:bCs/>
          <w:color w:val="000000"/>
          <w:kern w:val="32"/>
          <w:lang w:val="es-ES" w:eastAsia="es-ES"/>
        </w:rPr>
        <w:t xml:space="preserve">  </w:t>
      </w:r>
    </w:p>
    <w:p w14:paraId="2BD01683" w14:textId="77777777" w:rsidR="006E0751" w:rsidRPr="00B7625E" w:rsidRDefault="006E0751" w:rsidP="008C15D2">
      <w:pPr>
        <w:widowControl w:val="0"/>
        <w:spacing w:after="0" w:line="240" w:lineRule="auto"/>
        <w:rPr>
          <w:rFonts w:ascii="Arial" w:eastAsia="Times New Roman" w:hAnsi="Arial" w:cs="Arial"/>
          <w:b/>
          <w:u w:val="single"/>
          <w:lang w:val="es-ES" w:eastAsia="es-ES"/>
        </w:rPr>
      </w:pPr>
    </w:p>
    <w:p w14:paraId="02259777" w14:textId="0CD56171" w:rsidR="008C26D3" w:rsidRPr="00B7625E" w:rsidRDefault="00E44531" w:rsidP="008C26D3">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lang w:val="es-ES" w:eastAsia="es-ES"/>
        </w:rPr>
      </w:pPr>
      <w:r w:rsidRPr="00B7625E">
        <w:rPr>
          <w:rFonts w:ascii="Arial" w:eastAsia="Times New Roman" w:hAnsi="Arial" w:cs="Arial"/>
          <w:b/>
          <w:lang w:val="es-ES" w:eastAsia="es-ES"/>
        </w:rPr>
        <w:t xml:space="preserve">Cláusula </w:t>
      </w:r>
      <w:r w:rsidR="00E51506" w:rsidRPr="00B7625E">
        <w:rPr>
          <w:rFonts w:ascii="Arial" w:eastAsia="Times New Roman" w:hAnsi="Arial" w:cs="Arial"/>
          <w:b/>
          <w:lang w:val="es-ES" w:eastAsia="es-ES"/>
        </w:rPr>
        <w:t>22</w:t>
      </w:r>
      <w:r w:rsidR="00CA3503" w:rsidRPr="00B7625E">
        <w:rPr>
          <w:rFonts w:ascii="Arial" w:eastAsia="Times New Roman" w:hAnsi="Arial" w:cs="Arial"/>
          <w:b/>
          <w:lang w:val="es-ES" w:eastAsia="es-ES"/>
        </w:rPr>
        <w:t>.</w:t>
      </w:r>
      <w:r w:rsidR="008C26D3" w:rsidRPr="00B7625E">
        <w:rPr>
          <w:rFonts w:ascii="Arial" w:eastAsia="Times New Roman" w:hAnsi="Arial" w:cs="Arial"/>
          <w:b/>
          <w:lang w:val="es-ES" w:eastAsia="es-ES"/>
        </w:rPr>
        <w:t xml:space="preserve"> Liberación de Capacidad</w:t>
      </w:r>
    </w:p>
    <w:p w14:paraId="773050D2" w14:textId="77777777" w:rsidR="008C26D3" w:rsidRPr="00B7625E" w:rsidRDefault="008C26D3" w:rsidP="008C26D3">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color w:val="000000"/>
          <w:kern w:val="32"/>
          <w:lang w:val="es-ES" w:eastAsia="es-ES"/>
        </w:rPr>
      </w:pPr>
    </w:p>
    <w:p w14:paraId="3CA130A4" w14:textId="585E9576" w:rsidR="007768B5" w:rsidRPr="00B7625E" w:rsidRDefault="006D75DB" w:rsidP="008C26D3">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b/>
          <w:bCs/>
        </w:rPr>
        <w:t xml:space="preserve">Sección </w:t>
      </w:r>
      <w:r w:rsidR="00E51506" w:rsidRPr="00B7625E">
        <w:rPr>
          <w:rFonts w:ascii="Arial" w:hAnsi="Arial" w:cs="Arial"/>
          <w:b/>
          <w:bCs/>
        </w:rPr>
        <w:t>22</w:t>
      </w:r>
      <w:r w:rsidR="008C26D3" w:rsidRPr="00B7625E">
        <w:rPr>
          <w:rFonts w:ascii="Arial" w:hAnsi="Arial" w:cs="Arial"/>
          <w:b/>
          <w:bCs/>
        </w:rPr>
        <w:t>.</w:t>
      </w:r>
      <w:r w:rsidRPr="00B7625E">
        <w:rPr>
          <w:rFonts w:ascii="Arial" w:hAnsi="Arial" w:cs="Arial"/>
          <w:b/>
          <w:bCs/>
        </w:rPr>
        <w:t>1.</w:t>
      </w:r>
      <w:r w:rsidR="008C26D3" w:rsidRPr="00B7625E">
        <w:rPr>
          <w:rFonts w:ascii="Arial" w:hAnsi="Arial" w:cs="Arial"/>
          <w:b/>
          <w:bCs/>
        </w:rPr>
        <w:t xml:space="preserve"> Liberación de la capacidad de transporte. </w:t>
      </w:r>
      <w:r w:rsidR="0068791B" w:rsidRPr="00B7625E">
        <w:rPr>
          <w:rFonts w:ascii="Arial" w:hAnsi="Arial" w:cs="Arial"/>
        </w:rPr>
        <w:t>El</w:t>
      </w:r>
      <w:r w:rsidR="008C26D3" w:rsidRPr="00B7625E">
        <w:rPr>
          <w:rFonts w:ascii="Arial" w:hAnsi="Arial" w:cs="Arial"/>
        </w:rPr>
        <w:t xml:space="preserve"> Remitente podrá liberar total o parcialmente, y en forma temporal o definitiva, </w:t>
      </w:r>
      <w:r w:rsidR="008F7A65" w:rsidRPr="00B7625E">
        <w:rPr>
          <w:rFonts w:ascii="Arial" w:hAnsi="Arial" w:cs="Arial"/>
        </w:rPr>
        <w:t>la</w:t>
      </w:r>
      <w:r w:rsidR="008C26D3" w:rsidRPr="00B7625E">
        <w:rPr>
          <w:rFonts w:ascii="Arial" w:hAnsi="Arial" w:cs="Arial"/>
        </w:rPr>
        <w:t xml:space="preserve"> </w:t>
      </w:r>
      <w:r w:rsidR="00AD315E" w:rsidRPr="00B7625E">
        <w:rPr>
          <w:rFonts w:ascii="Arial" w:hAnsi="Arial" w:cs="Arial"/>
        </w:rPr>
        <w:t>Capacidad Contratada</w:t>
      </w:r>
      <w:r w:rsidR="008C26D3" w:rsidRPr="00B7625E">
        <w:rPr>
          <w:rFonts w:ascii="Arial" w:hAnsi="Arial" w:cs="Arial"/>
        </w:rPr>
        <w:t xml:space="preserve">, con otros Remitentes. </w:t>
      </w:r>
    </w:p>
    <w:p w14:paraId="5F6B8C55" w14:textId="77777777" w:rsidR="006D75DB" w:rsidRPr="00B7625E" w:rsidRDefault="006D75DB" w:rsidP="006D75DB">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color w:val="000000"/>
          <w:kern w:val="32"/>
          <w:lang w:val="es-ES" w:eastAsia="es-ES"/>
        </w:rPr>
      </w:pPr>
    </w:p>
    <w:p w14:paraId="54890648" w14:textId="5FC18A44" w:rsidR="00A760C7" w:rsidRPr="00B7625E" w:rsidRDefault="006D75DB" w:rsidP="006D75DB">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b/>
          <w:bCs/>
        </w:rPr>
        <w:t xml:space="preserve">Sección </w:t>
      </w:r>
      <w:r w:rsidR="00E51506" w:rsidRPr="00B7625E">
        <w:rPr>
          <w:rFonts w:ascii="Arial" w:hAnsi="Arial" w:cs="Arial"/>
          <w:b/>
          <w:bCs/>
        </w:rPr>
        <w:t>22</w:t>
      </w:r>
      <w:r w:rsidRPr="00B7625E">
        <w:rPr>
          <w:rFonts w:ascii="Arial" w:hAnsi="Arial" w:cs="Arial"/>
          <w:b/>
          <w:bCs/>
        </w:rPr>
        <w:t>.</w:t>
      </w:r>
      <w:r w:rsidR="00572277" w:rsidRPr="00B7625E">
        <w:rPr>
          <w:rFonts w:ascii="Arial" w:hAnsi="Arial" w:cs="Arial"/>
          <w:b/>
          <w:bCs/>
        </w:rPr>
        <w:t>2</w:t>
      </w:r>
      <w:r w:rsidRPr="00B7625E">
        <w:rPr>
          <w:rFonts w:ascii="Arial" w:hAnsi="Arial" w:cs="Arial"/>
          <w:b/>
          <w:bCs/>
        </w:rPr>
        <w:t xml:space="preserve">. </w:t>
      </w:r>
      <w:r w:rsidR="008C26D3" w:rsidRPr="00B7625E">
        <w:rPr>
          <w:rFonts w:ascii="Arial" w:hAnsi="Arial" w:cs="Arial"/>
          <w:b/>
          <w:bCs/>
        </w:rPr>
        <w:t xml:space="preserve">Liberación temporal de la capacidad de transporte. </w:t>
      </w:r>
      <w:r w:rsidR="00C10FE0" w:rsidRPr="00B7625E">
        <w:rPr>
          <w:rFonts w:ascii="Arial" w:hAnsi="Arial" w:cs="Arial"/>
        </w:rPr>
        <w:t>Las Partes</w:t>
      </w:r>
      <w:r w:rsidR="00E54BAF" w:rsidRPr="00B7625E">
        <w:rPr>
          <w:rFonts w:ascii="Arial" w:hAnsi="Arial" w:cs="Arial"/>
        </w:rPr>
        <w:t xml:space="preserve"> acuerdan que se</w:t>
      </w:r>
      <w:r w:rsidR="008C26D3" w:rsidRPr="00B7625E">
        <w:rPr>
          <w:rFonts w:ascii="Arial" w:hAnsi="Arial" w:cs="Arial"/>
        </w:rPr>
        <w:t xml:space="preserve"> podrá liberar temporalmente, parcial o totalmente, </w:t>
      </w:r>
      <w:r w:rsidR="00AD315E" w:rsidRPr="00B7625E">
        <w:rPr>
          <w:rFonts w:ascii="Arial" w:hAnsi="Arial" w:cs="Arial"/>
        </w:rPr>
        <w:t>la</w:t>
      </w:r>
      <w:r w:rsidR="008C26D3" w:rsidRPr="00B7625E">
        <w:rPr>
          <w:rFonts w:ascii="Arial" w:hAnsi="Arial" w:cs="Arial"/>
        </w:rPr>
        <w:t xml:space="preserve"> </w:t>
      </w:r>
      <w:r w:rsidR="00AD315E" w:rsidRPr="00B7625E">
        <w:rPr>
          <w:rFonts w:ascii="Arial" w:hAnsi="Arial" w:cs="Arial"/>
        </w:rPr>
        <w:t>Capacidad Contratada</w:t>
      </w:r>
      <w:r w:rsidR="008C26D3" w:rsidRPr="00B7625E">
        <w:rPr>
          <w:rFonts w:ascii="Arial" w:hAnsi="Arial" w:cs="Arial"/>
        </w:rPr>
        <w:t xml:space="preserve"> </w:t>
      </w:r>
      <w:r w:rsidR="00B41D73" w:rsidRPr="00B7625E">
        <w:rPr>
          <w:rFonts w:ascii="Arial" w:hAnsi="Arial" w:cs="Arial"/>
        </w:rPr>
        <w:t>siguiendo el procedimiento</w:t>
      </w:r>
      <w:r w:rsidR="00F3649A" w:rsidRPr="00B7625E">
        <w:rPr>
          <w:rFonts w:ascii="Arial" w:hAnsi="Arial" w:cs="Arial"/>
        </w:rPr>
        <w:t xml:space="preserve"> descrito en el Manual de Operaciones del Transportador</w:t>
      </w:r>
      <w:r w:rsidR="00F51330" w:rsidRPr="00B7625E">
        <w:rPr>
          <w:rFonts w:ascii="Arial" w:hAnsi="Arial" w:cs="Arial"/>
        </w:rPr>
        <w:t>.</w:t>
      </w:r>
    </w:p>
    <w:p w14:paraId="26E23C49" w14:textId="77777777" w:rsidR="00A760C7" w:rsidRPr="00B7625E" w:rsidRDefault="00A760C7" w:rsidP="006D75DB">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p>
    <w:p w14:paraId="19D93CCC" w14:textId="2F47AC90" w:rsidR="00F51330" w:rsidRPr="00B7625E" w:rsidRDefault="0008102A" w:rsidP="006D75DB">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rPr>
        <w:t>La</w:t>
      </w:r>
      <w:r w:rsidR="00F3478F" w:rsidRPr="00B7625E">
        <w:rPr>
          <w:rFonts w:ascii="Arial" w:hAnsi="Arial" w:cs="Arial"/>
        </w:rPr>
        <w:t xml:space="preserve">s condiciones de </w:t>
      </w:r>
      <w:r w:rsidRPr="00B7625E">
        <w:rPr>
          <w:rFonts w:ascii="Arial" w:hAnsi="Arial" w:cs="Arial"/>
        </w:rPr>
        <w:t xml:space="preserve">comercialización de la Capacidad Contratada </w:t>
      </w:r>
      <w:r w:rsidR="00F3478F" w:rsidRPr="00B7625E">
        <w:rPr>
          <w:rFonts w:ascii="Arial" w:hAnsi="Arial" w:cs="Arial"/>
        </w:rPr>
        <w:t xml:space="preserve">que sea </w:t>
      </w:r>
      <w:r w:rsidRPr="00B7625E">
        <w:rPr>
          <w:rFonts w:ascii="Arial" w:hAnsi="Arial" w:cs="Arial"/>
        </w:rPr>
        <w:t xml:space="preserve">liberada temporalmente </w:t>
      </w:r>
      <w:r w:rsidR="00095908" w:rsidRPr="00B7625E">
        <w:rPr>
          <w:rFonts w:ascii="Arial" w:hAnsi="Arial" w:cs="Arial"/>
        </w:rPr>
        <w:t xml:space="preserve">serán </w:t>
      </w:r>
      <w:r w:rsidRPr="00B7625E">
        <w:rPr>
          <w:rFonts w:ascii="Arial" w:hAnsi="Arial" w:cs="Arial"/>
        </w:rPr>
        <w:t xml:space="preserve">las establecidas en el </w:t>
      </w:r>
      <w:r w:rsidR="00305353" w:rsidRPr="00B7625E">
        <w:rPr>
          <w:rFonts w:ascii="Arial" w:hAnsi="Arial" w:cs="Arial"/>
        </w:rPr>
        <w:t>RTP.</w:t>
      </w:r>
    </w:p>
    <w:p w14:paraId="2C92E679" w14:textId="0A592BD7" w:rsidR="00C75F13" w:rsidRPr="00B7625E" w:rsidRDefault="00C75F13" w:rsidP="006D75DB">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p>
    <w:p w14:paraId="19F3809E" w14:textId="166C4F10" w:rsidR="00C75F13" w:rsidRPr="00B7625E" w:rsidRDefault="00C75F13" w:rsidP="006D75DB">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rPr>
        <w:t xml:space="preserve">El Remitente </w:t>
      </w:r>
      <w:r w:rsidR="009C0DE4" w:rsidRPr="00B7625E">
        <w:rPr>
          <w:rFonts w:ascii="Arial" w:hAnsi="Arial" w:cs="Arial"/>
        </w:rPr>
        <w:t>publicará en su página web la Capacidad Liberada temporalmente.</w:t>
      </w:r>
    </w:p>
    <w:p w14:paraId="3310E236" w14:textId="77777777" w:rsidR="00F51330" w:rsidRPr="00B7625E" w:rsidRDefault="00F51330" w:rsidP="006D75DB">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p>
    <w:p w14:paraId="3848BF45" w14:textId="1EE24EB6" w:rsidR="00572277" w:rsidRPr="00B7625E" w:rsidRDefault="00572277" w:rsidP="00572277">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b/>
          <w:bCs/>
        </w:rPr>
        <w:t xml:space="preserve">Sección </w:t>
      </w:r>
      <w:r w:rsidR="00E51506" w:rsidRPr="00B7625E">
        <w:rPr>
          <w:rFonts w:ascii="Arial" w:hAnsi="Arial" w:cs="Arial"/>
          <w:b/>
          <w:bCs/>
        </w:rPr>
        <w:t>22</w:t>
      </w:r>
      <w:r w:rsidRPr="00B7625E">
        <w:rPr>
          <w:rFonts w:ascii="Arial" w:hAnsi="Arial" w:cs="Arial"/>
          <w:b/>
          <w:bCs/>
        </w:rPr>
        <w:t xml:space="preserve">.3. </w:t>
      </w:r>
      <w:r w:rsidRPr="00B7625E">
        <w:rPr>
          <w:rFonts w:ascii="Arial" w:hAnsi="Arial" w:cs="Arial"/>
        </w:rPr>
        <w:t xml:space="preserve">Las Partes acuerdan que se podrá liberar temporalmente, parcial o totalmente, la Capacidad Contratada </w:t>
      </w:r>
      <w:r w:rsidR="00B742D8" w:rsidRPr="00B7625E">
        <w:rPr>
          <w:rFonts w:ascii="Arial" w:hAnsi="Arial" w:cs="Arial"/>
        </w:rPr>
        <w:t>en los siguientes casos</w:t>
      </w:r>
      <w:r w:rsidRPr="00B7625E">
        <w:rPr>
          <w:rFonts w:ascii="Arial" w:hAnsi="Arial" w:cs="Arial"/>
        </w:rPr>
        <w:t xml:space="preserve">. </w:t>
      </w:r>
    </w:p>
    <w:p w14:paraId="149E29CB" w14:textId="77777777" w:rsidR="00210A9C" w:rsidRPr="00B7625E" w:rsidRDefault="00210A9C" w:rsidP="006D75DB">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p>
    <w:p w14:paraId="6F48C4A9" w14:textId="25C673C9" w:rsidR="00053456" w:rsidRPr="00B7625E" w:rsidRDefault="00B742D8" w:rsidP="0008746B">
      <w:pPr>
        <w:pStyle w:val="Prrafodelista"/>
        <w:widowControl w:val="0"/>
        <w:numPr>
          <w:ilvl w:val="6"/>
          <w:numId w:val="35"/>
        </w:numPr>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rPr>
        <w:t>Cuando e</w:t>
      </w:r>
      <w:r w:rsidR="008C26D3" w:rsidRPr="00B7625E">
        <w:rPr>
          <w:rFonts w:ascii="Arial" w:hAnsi="Arial" w:cs="Arial"/>
        </w:rPr>
        <w:t xml:space="preserve">l Remitente </w:t>
      </w:r>
      <w:r w:rsidRPr="00B7625E">
        <w:rPr>
          <w:rFonts w:ascii="Arial" w:hAnsi="Arial" w:cs="Arial"/>
        </w:rPr>
        <w:t>informe</w:t>
      </w:r>
      <w:r w:rsidR="00204D1F" w:rsidRPr="00B7625E">
        <w:rPr>
          <w:rFonts w:ascii="Arial" w:hAnsi="Arial" w:cs="Arial"/>
        </w:rPr>
        <w:t xml:space="preserve"> </w:t>
      </w:r>
      <w:r w:rsidR="008C26D3" w:rsidRPr="00B7625E">
        <w:rPr>
          <w:rFonts w:ascii="Arial" w:hAnsi="Arial" w:cs="Arial"/>
        </w:rPr>
        <w:t xml:space="preserve">por correo electrónico al Transportador </w:t>
      </w:r>
      <w:r w:rsidRPr="00B7625E">
        <w:rPr>
          <w:rFonts w:ascii="Arial" w:hAnsi="Arial" w:cs="Arial"/>
        </w:rPr>
        <w:t xml:space="preserve">de </w:t>
      </w:r>
      <w:r w:rsidR="008C26D3" w:rsidRPr="00B7625E">
        <w:rPr>
          <w:rFonts w:ascii="Arial" w:hAnsi="Arial" w:cs="Arial"/>
        </w:rPr>
        <w:t xml:space="preserve">su intención de liberar </w:t>
      </w:r>
      <w:r w:rsidR="00AE2951" w:rsidRPr="00B7625E">
        <w:rPr>
          <w:rFonts w:ascii="Arial" w:hAnsi="Arial" w:cs="Arial"/>
        </w:rPr>
        <w:t>su C</w:t>
      </w:r>
      <w:r w:rsidR="008C26D3" w:rsidRPr="00B7625E">
        <w:rPr>
          <w:rFonts w:ascii="Arial" w:hAnsi="Arial" w:cs="Arial"/>
        </w:rPr>
        <w:t xml:space="preserve">apacidad </w:t>
      </w:r>
      <w:r w:rsidR="00204D1F" w:rsidRPr="00B7625E">
        <w:rPr>
          <w:rFonts w:ascii="Arial" w:hAnsi="Arial" w:cs="Arial"/>
        </w:rPr>
        <w:t>Contratada</w:t>
      </w:r>
      <w:r w:rsidR="008C26D3" w:rsidRPr="00B7625E">
        <w:rPr>
          <w:rFonts w:ascii="Arial" w:hAnsi="Arial" w:cs="Arial"/>
        </w:rPr>
        <w:t xml:space="preserve"> de manera temporal</w:t>
      </w:r>
      <w:r w:rsidRPr="00B7625E">
        <w:rPr>
          <w:rFonts w:ascii="Arial" w:hAnsi="Arial" w:cs="Arial"/>
        </w:rPr>
        <w:t>, debiendo el Remi</w:t>
      </w:r>
      <w:r w:rsidR="008D2563" w:rsidRPr="00B7625E">
        <w:rPr>
          <w:rFonts w:ascii="Arial" w:hAnsi="Arial" w:cs="Arial"/>
        </w:rPr>
        <w:t>tente e</w:t>
      </w:r>
      <w:r w:rsidR="00053456" w:rsidRPr="00B7625E">
        <w:rPr>
          <w:rFonts w:ascii="Arial" w:hAnsi="Arial" w:cs="Arial"/>
        </w:rPr>
        <w:t xml:space="preserve">n la solicitud de </w:t>
      </w:r>
      <w:r w:rsidR="0023723C" w:rsidRPr="00B7625E">
        <w:rPr>
          <w:rFonts w:ascii="Arial" w:hAnsi="Arial" w:cs="Arial"/>
        </w:rPr>
        <w:t>liberación de Capacidad Contratada señalar</w:t>
      </w:r>
      <w:r w:rsidR="00053456" w:rsidRPr="00B7625E">
        <w:rPr>
          <w:rFonts w:ascii="Arial" w:hAnsi="Arial" w:cs="Arial"/>
        </w:rPr>
        <w:t xml:space="preserve"> el </w:t>
      </w:r>
      <w:r w:rsidR="0023723C" w:rsidRPr="00B7625E">
        <w:rPr>
          <w:rFonts w:ascii="Arial" w:hAnsi="Arial" w:cs="Arial"/>
        </w:rPr>
        <w:t>C</w:t>
      </w:r>
      <w:r w:rsidR="00053456" w:rsidRPr="00B7625E">
        <w:rPr>
          <w:rFonts w:ascii="Arial" w:hAnsi="Arial" w:cs="Arial"/>
        </w:rPr>
        <w:t xml:space="preserve">ontrato, la </w:t>
      </w:r>
      <w:r w:rsidR="004D0300" w:rsidRPr="00B7625E">
        <w:rPr>
          <w:rFonts w:ascii="Arial" w:hAnsi="Arial" w:cs="Arial"/>
        </w:rPr>
        <w:t>C</w:t>
      </w:r>
      <w:r w:rsidR="00053456" w:rsidRPr="00B7625E">
        <w:rPr>
          <w:rFonts w:ascii="Arial" w:hAnsi="Arial" w:cs="Arial"/>
        </w:rPr>
        <w:t xml:space="preserve">apacidad </w:t>
      </w:r>
      <w:r w:rsidR="00AD1EC7" w:rsidRPr="00B7625E">
        <w:rPr>
          <w:rFonts w:ascii="Arial" w:hAnsi="Arial" w:cs="Arial"/>
        </w:rPr>
        <w:t>Contratada</w:t>
      </w:r>
      <w:r w:rsidR="00471C74" w:rsidRPr="00B7625E">
        <w:rPr>
          <w:rFonts w:ascii="Arial" w:hAnsi="Arial" w:cs="Arial"/>
        </w:rPr>
        <w:t xml:space="preserve">, la Capacidad Contratada a ser liberada, </w:t>
      </w:r>
      <w:r w:rsidR="00053456" w:rsidRPr="00B7625E">
        <w:rPr>
          <w:rFonts w:ascii="Arial" w:hAnsi="Arial" w:cs="Arial"/>
        </w:rPr>
        <w:t xml:space="preserve">y el tiempo </w:t>
      </w:r>
      <w:r w:rsidR="00471C74" w:rsidRPr="00B7625E">
        <w:rPr>
          <w:rFonts w:ascii="Arial" w:hAnsi="Arial" w:cs="Arial"/>
        </w:rPr>
        <w:t xml:space="preserve">en que esta </w:t>
      </w:r>
      <w:r w:rsidR="00BE7460" w:rsidRPr="00B7625E">
        <w:rPr>
          <w:rFonts w:ascii="Arial" w:hAnsi="Arial" w:cs="Arial"/>
        </w:rPr>
        <w:t>será</w:t>
      </w:r>
      <w:r w:rsidR="00053456" w:rsidRPr="00B7625E">
        <w:rPr>
          <w:rFonts w:ascii="Arial" w:hAnsi="Arial" w:cs="Arial"/>
        </w:rPr>
        <w:t xml:space="preserve"> liberada. </w:t>
      </w:r>
    </w:p>
    <w:p w14:paraId="4A111473" w14:textId="77777777" w:rsidR="00057393" w:rsidRPr="00B7625E" w:rsidRDefault="00057393" w:rsidP="0008746B">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p>
    <w:p w14:paraId="2827D437" w14:textId="6A7A87D6" w:rsidR="00F82AA6" w:rsidRPr="00B7625E" w:rsidRDefault="008C26D3" w:rsidP="00210A9C">
      <w:pPr>
        <w:pStyle w:val="Prrafodelista"/>
        <w:widowControl w:val="0"/>
        <w:numPr>
          <w:ilvl w:val="6"/>
          <w:numId w:val="35"/>
        </w:numPr>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rPr>
        <w:t>Cuando el Remitente no nomine para el mes N</w:t>
      </w:r>
      <w:r w:rsidRPr="00B7625E">
        <w:rPr>
          <w:rFonts w:ascii="Arial" w:hAnsi="Arial" w:cs="Arial"/>
          <w:i/>
          <w:iCs/>
        </w:rPr>
        <w:t xml:space="preserve">, </w:t>
      </w:r>
      <w:r w:rsidRPr="00B7625E">
        <w:rPr>
          <w:rFonts w:ascii="Arial" w:hAnsi="Arial" w:cs="Arial"/>
        </w:rPr>
        <w:t xml:space="preserve">el Transportador liberará para dicho mes la </w:t>
      </w:r>
      <w:r w:rsidR="008E5030" w:rsidRPr="00B7625E">
        <w:rPr>
          <w:rFonts w:ascii="Arial" w:hAnsi="Arial" w:cs="Arial"/>
        </w:rPr>
        <w:t>Capacidad Contratada</w:t>
      </w:r>
      <w:r w:rsidRPr="00B7625E">
        <w:rPr>
          <w:rFonts w:ascii="Arial" w:hAnsi="Arial" w:cs="Arial"/>
        </w:rPr>
        <w:t>.</w:t>
      </w:r>
    </w:p>
    <w:p w14:paraId="66473F64" w14:textId="77777777" w:rsidR="00F82AA6" w:rsidRPr="00B7625E" w:rsidRDefault="00F82AA6" w:rsidP="00F82AA6">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b/>
          <w:bCs/>
        </w:rPr>
      </w:pPr>
    </w:p>
    <w:p w14:paraId="508CB7D5" w14:textId="6AF26731" w:rsidR="00F82AA6" w:rsidRPr="00B7625E" w:rsidRDefault="00F82AA6" w:rsidP="00F82AA6">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b/>
          <w:bCs/>
        </w:rPr>
        <w:t xml:space="preserve">Sección </w:t>
      </w:r>
      <w:r w:rsidR="00E51506" w:rsidRPr="00B7625E">
        <w:rPr>
          <w:rFonts w:ascii="Arial" w:hAnsi="Arial" w:cs="Arial"/>
          <w:b/>
          <w:bCs/>
        </w:rPr>
        <w:t>22</w:t>
      </w:r>
      <w:r w:rsidRPr="00B7625E">
        <w:rPr>
          <w:rFonts w:ascii="Arial" w:hAnsi="Arial" w:cs="Arial"/>
          <w:b/>
          <w:bCs/>
        </w:rPr>
        <w:t>.</w:t>
      </w:r>
      <w:r w:rsidR="003A37AC" w:rsidRPr="00B7625E">
        <w:rPr>
          <w:rFonts w:ascii="Arial" w:hAnsi="Arial" w:cs="Arial"/>
          <w:b/>
          <w:bCs/>
        </w:rPr>
        <w:t>4</w:t>
      </w:r>
      <w:r w:rsidRPr="00B7625E">
        <w:rPr>
          <w:rFonts w:ascii="Arial" w:hAnsi="Arial" w:cs="Arial"/>
          <w:b/>
          <w:bCs/>
        </w:rPr>
        <w:t xml:space="preserve">. Liberación definitiva de la capacidad de transporte. </w:t>
      </w:r>
      <w:r w:rsidRPr="00B7625E">
        <w:rPr>
          <w:rFonts w:ascii="Arial" w:hAnsi="Arial" w:cs="Arial"/>
        </w:rPr>
        <w:t>Las Partes acuerdan que se podrá liberar definitivamente, parcial o totalmente, la Capacidad Contratada siguiendo el procedimiento descrito en el Manual de Operaciones del Transportador.</w:t>
      </w:r>
    </w:p>
    <w:p w14:paraId="41753787" w14:textId="77777777" w:rsidR="00F82AA6" w:rsidRPr="00B7625E" w:rsidRDefault="00F82AA6" w:rsidP="00F82AA6">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p>
    <w:p w14:paraId="48E00504" w14:textId="181700F7" w:rsidR="00F82AA6" w:rsidRPr="00B7625E" w:rsidRDefault="00F82AA6" w:rsidP="00F82AA6">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rPr>
        <w:t xml:space="preserve">Las condiciones de comercialización de la Capacidad Contratada que sea liberada </w:t>
      </w:r>
      <w:r w:rsidR="0063018A" w:rsidRPr="00B7625E">
        <w:rPr>
          <w:rFonts w:ascii="Arial" w:hAnsi="Arial" w:cs="Arial"/>
        </w:rPr>
        <w:t>definitivamente</w:t>
      </w:r>
      <w:r w:rsidRPr="00B7625E">
        <w:rPr>
          <w:rFonts w:ascii="Arial" w:hAnsi="Arial" w:cs="Arial"/>
        </w:rPr>
        <w:t xml:space="preserve"> </w:t>
      </w:r>
      <w:r w:rsidR="00F97531" w:rsidRPr="00B7625E">
        <w:rPr>
          <w:rFonts w:ascii="Arial" w:hAnsi="Arial" w:cs="Arial"/>
        </w:rPr>
        <w:t>serán</w:t>
      </w:r>
      <w:r w:rsidRPr="00B7625E">
        <w:rPr>
          <w:rFonts w:ascii="Arial" w:hAnsi="Arial" w:cs="Arial"/>
        </w:rPr>
        <w:t xml:space="preserve"> las establecidas en el RTP.</w:t>
      </w:r>
    </w:p>
    <w:p w14:paraId="552D5586" w14:textId="77777777" w:rsidR="00F82AA6" w:rsidRPr="00B7625E" w:rsidRDefault="00F82AA6" w:rsidP="00F82AA6">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p>
    <w:p w14:paraId="4736E52C" w14:textId="1C85FB41" w:rsidR="00F82AA6" w:rsidRPr="00B7625E" w:rsidRDefault="00F82AA6" w:rsidP="00F82AA6">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rPr>
        <w:t xml:space="preserve">El Remitente publicará en su página web la Capacidad Liberada </w:t>
      </w:r>
      <w:r w:rsidR="0063018A" w:rsidRPr="00B7625E">
        <w:rPr>
          <w:rFonts w:ascii="Arial" w:hAnsi="Arial" w:cs="Arial"/>
        </w:rPr>
        <w:t>definitivamente</w:t>
      </w:r>
      <w:r w:rsidRPr="00B7625E">
        <w:rPr>
          <w:rFonts w:ascii="Arial" w:hAnsi="Arial" w:cs="Arial"/>
        </w:rPr>
        <w:t>.</w:t>
      </w:r>
    </w:p>
    <w:p w14:paraId="76D96E05" w14:textId="558724E7" w:rsidR="00980D88" w:rsidRPr="00B7625E" w:rsidRDefault="00980D88" w:rsidP="009C6D7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lang w:val="es-ES" w:eastAsia="es-ES"/>
        </w:rPr>
      </w:pPr>
    </w:p>
    <w:p w14:paraId="705FB68E" w14:textId="77A4A2B0" w:rsidR="00615544" w:rsidRPr="00B7625E" w:rsidRDefault="00615544" w:rsidP="0061554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b/>
          <w:bCs/>
        </w:rPr>
        <w:t>Sección 2</w:t>
      </w:r>
      <w:r w:rsidR="00E51506" w:rsidRPr="00B7625E">
        <w:rPr>
          <w:rFonts w:ascii="Arial" w:hAnsi="Arial" w:cs="Arial"/>
          <w:b/>
          <w:bCs/>
        </w:rPr>
        <w:t>2</w:t>
      </w:r>
      <w:r w:rsidRPr="00B7625E">
        <w:rPr>
          <w:rFonts w:ascii="Arial" w:hAnsi="Arial" w:cs="Arial"/>
          <w:b/>
          <w:bCs/>
        </w:rPr>
        <w:t xml:space="preserve">.5. Liberación </w:t>
      </w:r>
      <w:r w:rsidR="00606961" w:rsidRPr="00B7625E">
        <w:rPr>
          <w:rFonts w:ascii="Arial" w:hAnsi="Arial" w:cs="Arial"/>
          <w:b/>
          <w:bCs/>
        </w:rPr>
        <w:t>Forzad</w:t>
      </w:r>
      <w:r w:rsidRPr="00B7625E">
        <w:rPr>
          <w:rFonts w:ascii="Arial" w:hAnsi="Arial" w:cs="Arial"/>
          <w:b/>
          <w:bCs/>
        </w:rPr>
        <w:t xml:space="preserve">a de la capacidad de transporte. </w:t>
      </w:r>
      <w:r w:rsidRPr="00B7625E">
        <w:rPr>
          <w:rFonts w:ascii="Arial" w:hAnsi="Arial" w:cs="Arial"/>
        </w:rPr>
        <w:t xml:space="preserve">Las Partes acuerdan que </w:t>
      </w:r>
      <w:r w:rsidR="00BC75BA" w:rsidRPr="00B7625E">
        <w:rPr>
          <w:rFonts w:ascii="Arial" w:hAnsi="Arial" w:cs="Arial"/>
        </w:rPr>
        <w:t>la</w:t>
      </w:r>
      <w:r w:rsidRPr="00B7625E">
        <w:rPr>
          <w:rFonts w:ascii="Arial" w:hAnsi="Arial" w:cs="Arial"/>
        </w:rPr>
        <w:t xml:space="preserve"> libera</w:t>
      </w:r>
      <w:r w:rsidR="008B06AB" w:rsidRPr="00B7625E">
        <w:rPr>
          <w:rFonts w:ascii="Arial" w:hAnsi="Arial" w:cs="Arial"/>
        </w:rPr>
        <w:t>ción</w:t>
      </w:r>
      <w:r w:rsidR="0083409A" w:rsidRPr="00B7625E">
        <w:rPr>
          <w:rFonts w:ascii="Arial" w:hAnsi="Arial" w:cs="Arial"/>
        </w:rPr>
        <w:t xml:space="preserve"> forzada de la </w:t>
      </w:r>
      <w:r w:rsidR="00D227CE" w:rsidRPr="00B7625E">
        <w:rPr>
          <w:rFonts w:ascii="Arial" w:hAnsi="Arial" w:cs="Arial"/>
        </w:rPr>
        <w:t xml:space="preserve">Capacidad </w:t>
      </w:r>
      <w:r w:rsidR="00970FB2" w:rsidRPr="00B7625E">
        <w:rPr>
          <w:rFonts w:ascii="Arial" w:hAnsi="Arial" w:cs="Arial"/>
        </w:rPr>
        <w:t>Contratada</w:t>
      </w:r>
      <w:r w:rsidR="00D227CE" w:rsidRPr="00B7625E">
        <w:rPr>
          <w:rFonts w:ascii="Arial" w:hAnsi="Arial" w:cs="Arial"/>
        </w:rPr>
        <w:t xml:space="preserve"> seguirá lo establecido </w:t>
      </w:r>
      <w:r w:rsidR="00970FB2" w:rsidRPr="00B7625E">
        <w:rPr>
          <w:rFonts w:ascii="Arial" w:hAnsi="Arial" w:cs="Arial"/>
        </w:rPr>
        <w:t>en</w:t>
      </w:r>
      <w:r w:rsidRPr="00B7625E">
        <w:rPr>
          <w:rFonts w:ascii="Arial" w:hAnsi="Arial" w:cs="Arial"/>
        </w:rPr>
        <w:t xml:space="preserve"> el procedimiento descrito </w:t>
      </w:r>
      <w:r w:rsidR="00970FB2" w:rsidRPr="00B7625E">
        <w:rPr>
          <w:rFonts w:ascii="Arial" w:hAnsi="Arial" w:cs="Arial"/>
        </w:rPr>
        <w:t xml:space="preserve">para ello </w:t>
      </w:r>
      <w:r w:rsidRPr="00B7625E">
        <w:rPr>
          <w:rFonts w:ascii="Arial" w:hAnsi="Arial" w:cs="Arial"/>
        </w:rPr>
        <w:t>en el Manual de Operaciones del Transportador.</w:t>
      </w:r>
    </w:p>
    <w:p w14:paraId="22EB56BB" w14:textId="77777777" w:rsidR="00615544" w:rsidRPr="00B7625E" w:rsidRDefault="00615544" w:rsidP="0061554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p>
    <w:p w14:paraId="396B0233" w14:textId="7F1C31F4" w:rsidR="00615544" w:rsidRPr="00B7625E" w:rsidRDefault="00615544" w:rsidP="0061554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rPr>
        <w:t xml:space="preserve">Las condiciones de comercialización de la Capacidad Contratada que sea liberada </w:t>
      </w:r>
      <w:r w:rsidR="0071004F" w:rsidRPr="00B7625E">
        <w:rPr>
          <w:rFonts w:ascii="Arial" w:hAnsi="Arial" w:cs="Arial"/>
        </w:rPr>
        <w:t>forzadamente</w:t>
      </w:r>
      <w:r w:rsidRPr="00B7625E">
        <w:rPr>
          <w:rFonts w:ascii="Arial" w:hAnsi="Arial" w:cs="Arial"/>
        </w:rPr>
        <w:t xml:space="preserve"> seguirán las establecidas en el RTP.</w:t>
      </w:r>
    </w:p>
    <w:p w14:paraId="3BBAA164" w14:textId="77777777" w:rsidR="00615544" w:rsidRPr="00B7625E" w:rsidRDefault="00615544" w:rsidP="009C6D74">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lang w:val="es-ES" w:eastAsia="es-ES"/>
        </w:rPr>
      </w:pPr>
    </w:p>
    <w:p w14:paraId="3BBAE71E" w14:textId="3DE48EDA" w:rsidR="00F515E9" w:rsidRPr="00B7625E" w:rsidRDefault="000013D5" w:rsidP="008C26D3">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eastAsia="Times New Roman" w:hAnsi="Arial" w:cs="Arial"/>
          <w:b/>
          <w:lang w:val="es-ES" w:eastAsia="es-ES"/>
        </w:rPr>
        <w:t xml:space="preserve">Cláusula </w:t>
      </w:r>
      <w:r w:rsidR="00E51506" w:rsidRPr="00B7625E">
        <w:rPr>
          <w:rFonts w:ascii="Arial" w:eastAsia="Times New Roman" w:hAnsi="Arial" w:cs="Arial"/>
          <w:b/>
          <w:lang w:val="es-ES" w:eastAsia="es-ES"/>
        </w:rPr>
        <w:t>23</w:t>
      </w:r>
      <w:r w:rsidRPr="00B7625E">
        <w:rPr>
          <w:rFonts w:ascii="Arial" w:eastAsia="Times New Roman" w:hAnsi="Arial" w:cs="Arial"/>
          <w:b/>
          <w:lang w:val="es-ES" w:eastAsia="es-ES"/>
        </w:rPr>
        <w:t xml:space="preserve">. </w:t>
      </w:r>
      <w:r w:rsidR="008C26D3" w:rsidRPr="00B7625E">
        <w:rPr>
          <w:rFonts w:ascii="Arial" w:eastAsia="Times New Roman" w:hAnsi="Arial" w:cs="Arial"/>
          <w:b/>
          <w:lang w:val="es-ES" w:eastAsia="es-ES"/>
        </w:rPr>
        <w:t>Cesión Capacidad.</w:t>
      </w:r>
      <w:r w:rsidR="00D2002E" w:rsidRPr="00B7625E">
        <w:rPr>
          <w:rFonts w:ascii="Arial" w:hAnsi="Arial" w:cs="Arial"/>
          <w:b/>
          <w:bCs/>
        </w:rPr>
        <w:t xml:space="preserve"> </w:t>
      </w:r>
      <w:r w:rsidR="00D2002E" w:rsidRPr="00B7625E">
        <w:rPr>
          <w:rFonts w:ascii="Arial" w:hAnsi="Arial" w:cs="Arial"/>
        </w:rPr>
        <w:t>El</w:t>
      </w:r>
      <w:r w:rsidR="008C26D3" w:rsidRPr="00B7625E">
        <w:rPr>
          <w:rFonts w:ascii="Arial" w:hAnsi="Arial" w:cs="Arial"/>
        </w:rPr>
        <w:t xml:space="preserve"> Remitente podrá ceder </w:t>
      </w:r>
      <w:r w:rsidR="005B0930" w:rsidRPr="00B7625E">
        <w:rPr>
          <w:rFonts w:ascii="Arial" w:hAnsi="Arial" w:cs="Arial"/>
        </w:rPr>
        <w:t xml:space="preserve">total o </w:t>
      </w:r>
      <w:r w:rsidR="008C26D3" w:rsidRPr="00B7625E">
        <w:rPr>
          <w:rFonts w:ascii="Arial" w:hAnsi="Arial" w:cs="Arial"/>
        </w:rPr>
        <w:t>parcialmente, y en forma temporal o definitiva, su</w:t>
      </w:r>
      <w:r w:rsidR="00D2002E" w:rsidRPr="00B7625E">
        <w:rPr>
          <w:rFonts w:ascii="Arial" w:hAnsi="Arial" w:cs="Arial"/>
        </w:rPr>
        <w:t xml:space="preserve"> C</w:t>
      </w:r>
      <w:r w:rsidR="008C26D3" w:rsidRPr="00B7625E">
        <w:rPr>
          <w:rFonts w:ascii="Arial" w:hAnsi="Arial" w:cs="Arial"/>
        </w:rPr>
        <w:t xml:space="preserve">apacidad </w:t>
      </w:r>
      <w:r w:rsidR="00D2002E" w:rsidRPr="00B7625E">
        <w:rPr>
          <w:rFonts w:ascii="Arial" w:hAnsi="Arial" w:cs="Arial"/>
        </w:rPr>
        <w:t>C</w:t>
      </w:r>
      <w:r w:rsidR="008C26D3" w:rsidRPr="00B7625E">
        <w:rPr>
          <w:rFonts w:ascii="Arial" w:hAnsi="Arial" w:cs="Arial"/>
        </w:rPr>
        <w:t xml:space="preserve">ontratada con otros Remitentes, sin que dicha situación implique una comercialización de la </w:t>
      </w:r>
      <w:r w:rsidR="00EE26D8" w:rsidRPr="00B7625E">
        <w:rPr>
          <w:rFonts w:ascii="Arial" w:hAnsi="Arial" w:cs="Arial"/>
        </w:rPr>
        <w:t>Capacidad Contratada</w:t>
      </w:r>
      <w:r w:rsidR="008C26D3" w:rsidRPr="00B7625E">
        <w:rPr>
          <w:rFonts w:ascii="Arial" w:hAnsi="Arial" w:cs="Arial"/>
        </w:rPr>
        <w:t xml:space="preserve">. </w:t>
      </w:r>
    </w:p>
    <w:p w14:paraId="2C9E37C6" w14:textId="77777777" w:rsidR="00F515E9" w:rsidRPr="00B7625E" w:rsidRDefault="00F515E9" w:rsidP="008C26D3">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p>
    <w:p w14:paraId="54361FC0" w14:textId="035FBCCA" w:rsidR="00BD537C" w:rsidRPr="00B7625E" w:rsidRDefault="008C26D3" w:rsidP="008C26D3">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rPr>
        <w:t>La cesión deberá constar en un contrato suscrito por el Remitente cedente y el Remitente cesionario, y deberá contar con la autorización previa del Transportador</w:t>
      </w:r>
      <w:r w:rsidR="00D97A31" w:rsidRPr="00B7625E">
        <w:rPr>
          <w:rFonts w:ascii="Arial" w:hAnsi="Arial" w:cs="Arial"/>
        </w:rPr>
        <w:t xml:space="preserve">, siguiendo los lineamientos establecidos en la Cláusula </w:t>
      </w:r>
      <w:r w:rsidR="00FE5FBB" w:rsidRPr="00B7625E">
        <w:rPr>
          <w:rFonts w:ascii="Arial" w:hAnsi="Arial" w:cs="Arial"/>
        </w:rPr>
        <w:t xml:space="preserve">38 </w:t>
      </w:r>
      <w:r w:rsidR="00D97A31" w:rsidRPr="00B7625E">
        <w:rPr>
          <w:rFonts w:ascii="Arial" w:hAnsi="Arial" w:cs="Arial"/>
        </w:rPr>
        <w:t>del pr</w:t>
      </w:r>
      <w:r w:rsidR="0011166C" w:rsidRPr="00B7625E">
        <w:rPr>
          <w:rFonts w:ascii="Arial" w:hAnsi="Arial" w:cs="Arial"/>
        </w:rPr>
        <w:t>e</w:t>
      </w:r>
      <w:r w:rsidR="00D97A31" w:rsidRPr="00B7625E">
        <w:rPr>
          <w:rFonts w:ascii="Arial" w:hAnsi="Arial" w:cs="Arial"/>
        </w:rPr>
        <w:t>sente Contrato</w:t>
      </w:r>
      <w:r w:rsidRPr="00B7625E">
        <w:rPr>
          <w:rFonts w:ascii="Arial" w:hAnsi="Arial" w:cs="Arial"/>
        </w:rPr>
        <w:t xml:space="preserve">. Tanto el Transportador </w:t>
      </w:r>
      <w:r w:rsidRPr="00B7625E">
        <w:rPr>
          <w:rFonts w:ascii="Arial" w:hAnsi="Arial" w:cs="Arial"/>
        </w:rPr>
        <w:lastRenderedPageBreak/>
        <w:t xml:space="preserve">como el Remitente cesionario deberán responder por las obligaciones del contrato cedido a partir del día siguiente de su suscripción. </w:t>
      </w:r>
    </w:p>
    <w:p w14:paraId="768E4D8D" w14:textId="77777777" w:rsidR="00BD537C" w:rsidRPr="00B7625E" w:rsidRDefault="00BD537C" w:rsidP="008C26D3">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p>
    <w:p w14:paraId="0F31AD0A" w14:textId="6C9CF44A" w:rsidR="00447A5E" w:rsidRPr="00B7625E" w:rsidRDefault="008C26D3" w:rsidP="008C26D3">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hAnsi="Arial" w:cs="Arial"/>
        </w:rPr>
        <w:t xml:space="preserve">El Remitente que tenga la intención de ceder parcialmente los derechos sobre su </w:t>
      </w:r>
      <w:r w:rsidR="009830CC" w:rsidRPr="00B7625E">
        <w:rPr>
          <w:rFonts w:ascii="Arial" w:hAnsi="Arial" w:cs="Arial"/>
        </w:rPr>
        <w:t xml:space="preserve">Capacidad Contratada </w:t>
      </w:r>
      <w:r w:rsidRPr="00B7625E">
        <w:rPr>
          <w:rFonts w:ascii="Arial" w:hAnsi="Arial" w:cs="Arial"/>
        </w:rPr>
        <w:t>deberá publicar en su página web esta intención antes de la suscripción del contrato de cesión, así como el procedimiento que vaya a emplear para dicha cesión.</w:t>
      </w:r>
      <w:r w:rsidR="00447A5E" w:rsidRPr="00B7625E">
        <w:rPr>
          <w:rFonts w:ascii="Arial" w:hAnsi="Arial" w:cs="Arial"/>
        </w:rPr>
        <w:t xml:space="preserve"> Asimismo, el</w:t>
      </w:r>
      <w:r w:rsidRPr="00B7625E">
        <w:rPr>
          <w:rFonts w:ascii="Arial" w:hAnsi="Arial" w:cs="Arial"/>
        </w:rPr>
        <w:t xml:space="preserve"> Remitente informará al Transportador para que éste igualmente publique en su página web la intención de cesión del Remitente para conocimiento de los Interesados. </w:t>
      </w:r>
    </w:p>
    <w:p w14:paraId="150C4DA0" w14:textId="77777777" w:rsidR="00447A5E" w:rsidRPr="00B7625E" w:rsidRDefault="00447A5E" w:rsidP="008C26D3">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p>
    <w:p w14:paraId="6DE09AE3" w14:textId="5169BD77" w:rsidR="008C26D3" w:rsidRPr="00B7625E" w:rsidRDefault="008C26D3" w:rsidP="008C26D3">
      <w:pPr>
        <w:widowControl w:val="0"/>
        <w:suppressLineNumbers/>
        <w:tabs>
          <w:tab w:val="left" w:pos="0"/>
          <w:tab w:val="left" w:pos="270"/>
          <w:tab w:val="left" w:pos="720"/>
          <w:tab w:val="left" w:pos="1440"/>
          <w:tab w:val="left" w:pos="1701"/>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lang w:val="es-ES" w:eastAsia="es-ES"/>
        </w:rPr>
      </w:pPr>
      <w:r w:rsidRPr="00B7625E">
        <w:rPr>
          <w:rFonts w:ascii="Arial" w:hAnsi="Arial" w:cs="Arial"/>
        </w:rPr>
        <w:t xml:space="preserve">La cesión parcial de </w:t>
      </w:r>
      <w:r w:rsidR="00324713" w:rsidRPr="00B7625E">
        <w:rPr>
          <w:rFonts w:ascii="Arial" w:hAnsi="Arial" w:cs="Arial"/>
        </w:rPr>
        <w:t>la</w:t>
      </w:r>
      <w:r w:rsidRPr="00B7625E">
        <w:rPr>
          <w:rFonts w:ascii="Arial" w:hAnsi="Arial" w:cs="Arial"/>
        </w:rPr>
        <w:t xml:space="preserve"> </w:t>
      </w:r>
      <w:r w:rsidR="00324713" w:rsidRPr="00B7625E">
        <w:rPr>
          <w:rFonts w:ascii="Arial" w:hAnsi="Arial" w:cs="Arial"/>
        </w:rPr>
        <w:t xml:space="preserve">Capacidad Contratada </w:t>
      </w:r>
      <w:r w:rsidRPr="00B7625E">
        <w:rPr>
          <w:rFonts w:ascii="Arial" w:hAnsi="Arial" w:cs="Arial"/>
        </w:rPr>
        <w:t>exime al Remitente cedente de sus obligaciones respecto de la capacidad cedida por el tiempo que dure dicha</w:t>
      </w:r>
      <w:r w:rsidR="00324713" w:rsidRPr="00B7625E">
        <w:rPr>
          <w:rFonts w:ascii="Arial" w:hAnsi="Arial" w:cs="Arial"/>
        </w:rPr>
        <w:t xml:space="preserve"> cesión</w:t>
      </w:r>
      <w:r w:rsidR="00FD2D64" w:rsidRPr="00B7625E">
        <w:rPr>
          <w:rFonts w:ascii="Arial" w:hAnsi="Arial" w:cs="Arial"/>
        </w:rPr>
        <w:t>.</w:t>
      </w:r>
    </w:p>
    <w:p w14:paraId="3DA85596" w14:textId="77777777" w:rsidR="00E44531" w:rsidRPr="00B7625E" w:rsidRDefault="00E44531" w:rsidP="0008746B">
      <w:pPr>
        <w:widowControl w:val="0"/>
        <w:spacing w:after="0" w:line="240" w:lineRule="auto"/>
        <w:rPr>
          <w:rFonts w:ascii="Arial" w:eastAsia="Times New Roman" w:hAnsi="Arial" w:cs="Arial"/>
          <w:b/>
          <w:u w:val="single"/>
          <w:lang w:val="es-ES" w:eastAsia="es-ES"/>
        </w:rPr>
      </w:pPr>
    </w:p>
    <w:p w14:paraId="45F01BBC" w14:textId="31FF47F3" w:rsidR="0025631A" w:rsidRPr="00B7625E" w:rsidRDefault="00A64FE4" w:rsidP="009C6D74">
      <w:pPr>
        <w:widowControl w:val="0"/>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CAPÍTULO</w:t>
      </w:r>
      <w:r w:rsidR="0025631A" w:rsidRPr="00B7625E">
        <w:rPr>
          <w:rFonts w:ascii="Arial" w:eastAsia="Times New Roman" w:hAnsi="Arial" w:cs="Arial"/>
          <w:b/>
          <w:u w:val="single"/>
          <w:lang w:val="es-ES" w:eastAsia="es-ES"/>
        </w:rPr>
        <w:t xml:space="preserve"> VI</w:t>
      </w:r>
    </w:p>
    <w:p w14:paraId="2764DF07" w14:textId="77777777" w:rsidR="0025631A" w:rsidRPr="00B7625E" w:rsidRDefault="0025631A" w:rsidP="009C6D74">
      <w:pPr>
        <w:widowControl w:val="0"/>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SUSPENSIÓN Y TERMINACIÓN DEL CONTRATO</w:t>
      </w:r>
    </w:p>
    <w:p w14:paraId="63CCE050" w14:textId="77777777" w:rsidR="0025631A" w:rsidRPr="00B7625E" w:rsidRDefault="0025631A" w:rsidP="009C6D74">
      <w:pPr>
        <w:widowControl w:val="0"/>
        <w:spacing w:after="0" w:line="240" w:lineRule="auto"/>
        <w:jc w:val="center"/>
        <w:rPr>
          <w:rFonts w:ascii="Arial" w:eastAsia="Times New Roman" w:hAnsi="Arial" w:cs="Arial"/>
          <w:b/>
          <w:lang w:val="es-ES" w:eastAsia="es-ES"/>
        </w:rPr>
      </w:pPr>
    </w:p>
    <w:p w14:paraId="45C655EC" w14:textId="0ADA5259"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bookmarkStart w:id="152" w:name="_Ref332205571"/>
      <w:r w:rsidRPr="00B7625E">
        <w:rPr>
          <w:rFonts w:ascii="Arial" w:eastAsia="Times New Roman" w:hAnsi="Arial" w:cs="Arial"/>
          <w:b/>
          <w:lang w:val="es-ES" w:eastAsia="es-ES"/>
        </w:rPr>
        <w:t xml:space="preserve">Cláusula </w:t>
      </w:r>
      <w:r w:rsidR="00E51506" w:rsidRPr="00B7625E">
        <w:rPr>
          <w:rFonts w:ascii="Arial" w:eastAsia="Times New Roman" w:hAnsi="Arial" w:cs="Arial"/>
          <w:b/>
          <w:lang w:val="es-ES" w:eastAsia="es-ES"/>
        </w:rPr>
        <w:t>24</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Suspensión del Contrato.</w:t>
      </w:r>
      <w:r w:rsidR="0025631A" w:rsidRPr="00B7625E">
        <w:rPr>
          <w:rFonts w:ascii="Arial" w:eastAsia="Times New Roman" w:hAnsi="Arial" w:cs="Arial"/>
          <w:lang w:val="es-ES" w:eastAsia="es-ES"/>
        </w:rPr>
        <w:t xml:space="preserve"> El Transportador se encontrará facultado para suspender el Transporte de Producto, total o parcialmente,</w:t>
      </w:r>
      <w:r w:rsidR="0025631A" w:rsidRPr="00B7625E" w:rsidDel="00056004">
        <w:rPr>
          <w:rFonts w:ascii="Arial" w:eastAsia="Times New Roman" w:hAnsi="Arial" w:cs="Arial"/>
          <w:lang w:val="es-ES" w:eastAsia="es-ES"/>
        </w:rPr>
        <w:t xml:space="preserve"> </w:t>
      </w:r>
      <w:r w:rsidR="0025631A" w:rsidRPr="00B7625E">
        <w:rPr>
          <w:rFonts w:ascii="Arial" w:eastAsia="Times New Roman" w:hAnsi="Arial" w:cs="Arial"/>
          <w:lang w:val="es-ES" w:eastAsia="es-ES"/>
        </w:rPr>
        <w:t>mediante comunicación previa escrita, por la ocurrencia de las siguientes causales:</w:t>
      </w:r>
      <w:bookmarkEnd w:id="152"/>
    </w:p>
    <w:p w14:paraId="357B7CC4" w14:textId="77777777" w:rsidR="008C5DB4" w:rsidRPr="00B7625E" w:rsidRDefault="008C5DB4"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100D161C" w14:textId="77777777" w:rsidR="00B51473" w:rsidRPr="00B7625E" w:rsidRDefault="0025631A" w:rsidP="009C6D74">
      <w:pPr>
        <w:widowControl w:val="0"/>
        <w:numPr>
          <w:ilvl w:val="2"/>
          <w:numId w:val="13"/>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Por mutuo acuerdo.</w:t>
      </w:r>
    </w:p>
    <w:p w14:paraId="5CF1B190" w14:textId="7495E650" w:rsidR="00B51473" w:rsidRPr="00B7625E" w:rsidRDefault="0025631A" w:rsidP="009C6D74">
      <w:pPr>
        <w:widowControl w:val="0"/>
        <w:numPr>
          <w:ilvl w:val="2"/>
          <w:numId w:val="13"/>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Por Evento Justificado cuando estos hechos ameriten o exijan la suspensión parcial o total del servicio para lo cual se deberá dar aplicación a lo establecido en </w:t>
      </w:r>
      <w:r w:rsidR="00627FE3" w:rsidRPr="00B7625E">
        <w:rPr>
          <w:rFonts w:ascii="Arial" w:eastAsia="Times New Roman" w:hAnsi="Arial" w:cs="Arial"/>
          <w:lang w:val="es-ES" w:eastAsia="es-ES"/>
        </w:rPr>
        <w:t>la</w:t>
      </w:r>
      <w:r w:rsidRPr="00B7625E">
        <w:rPr>
          <w:rFonts w:ascii="Arial" w:eastAsia="Times New Roman" w:hAnsi="Arial" w:cs="Arial"/>
          <w:lang w:val="es-ES" w:eastAsia="es-ES"/>
        </w:rPr>
        <w:t xml:space="preserve"> </w:t>
      </w:r>
      <w:r w:rsidR="00FE08F8" w:rsidRPr="00B7625E">
        <w:rPr>
          <w:rFonts w:ascii="Arial" w:eastAsia="Times New Roman" w:hAnsi="Arial" w:cs="Arial"/>
          <w:lang w:val="es-ES" w:eastAsia="es-ES"/>
        </w:rPr>
        <w:t>Cláusula</w:t>
      </w:r>
      <w:r w:rsidRPr="00B7625E">
        <w:rPr>
          <w:rFonts w:ascii="Arial" w:eastAsia="Times New Roman" w:hAnsi="Arial" w:cs="Arial"/>
          <w:lang w:val="es-ES" w:eastAsia="es-ES"/>
        </w:rPr>
        <w:t xml:space="preserve"> </w:t>
      </w:r>
      <w:r w:rsidR="00E51506" w:rsidRPr="00B7625E">
        <w:rPr>
          <w:rFonts w:ascii="Arial" w:eastAsia="Times New Roman" w:hAnsi="Arial" w:cs="Arial"/>
          <w:lang w:val="es-ES" w:eastAsia="es-ES"/>
        </w:rPr>
        <w:t>18</w:t>
      </w:r>
      <w:r w:rsidR="00AC3943" w:rsidRPr="00B7625E">
        <w:rPr>
          <w:rFonts w:ascii="Arial" w:eastAsia="Times New Roman" w:hAnsi="Arial" w:cs="Arial"/>
          <w:lang w:val="es-ES" w:eastAsia="es-ES"/>
        </w:rPr>
        <w:t>.</w:t>
      </w:r>
    </w:p>
    <w:p w14:paraId="2CCBB34F" w14:textId="77777777" w:rsidR="00B51473" w:rsidRPr="00B7625E" w:rsidRDefault="0025631A" w:rsidP="009C6D74">
      <w:pPr>
        <w:widowControl w:val="0"/>
        <w:numPr>
          <w:ilvl w:val="2"/>
          <w:numId w:val="13"/>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Por mora en cualquier pago que el Remitente deba efectuar al Transportador conforme al presente Contrato, por más de diez (10) Días Hábiles, salvo que sea objeto de controversia.</w:t>
      </w:r>
      <w:bookmarkStart w:id="153" w:name="_Ref331701644"/>
    </w:p>
    <w:p w14:paraId="27273080" w14:textId="12F3ACF5" w:rsidR="00B51473" w:rsidRPr="00B7625E" w:rsidRDefault="0025631A" w:rsidP="009C6D74">
      <w:pPr>
        <w:widowControl w:val="0"/>
        <w:numPr>
          <w:ilvl w:val="2"/>
          <w:numId w:val="13"/>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Por la no constitución oportuna de las garantías a las que haya lugar.</w:t>
      </w:r>
      <w:bookmarkEnd w:id="153"/>
    </w:p>
    <w:p w14:paraId="7A7ED311" w14:textId="77777777" w:rsidR="00B51473" w:rsidRPr="00B7625E" w:rsidRDefault="0025631A" w:rsidP="009C6D74">
      <w:pPr>
        <w:widowControl w:val="0"/>
        <w:numPr>
          <w:ilvl w:val="2"/>
          <w:numId w:val="13"/>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Por la ocurrencia de alguna contingencia que coloque en riesgo a la población, el medio ambiente, la operación del Sistema de Transporte o el personal de las Partes y hasta tanto no se implementen las acciones pertinentes.   </w:t>
      </w:r>
    </w:p>
    <w:p w14:paraId="3ACF6F2B" w14:textId="7DA20E9D" w:rsidR="00B51473" w:rsidRPr="00B7625E" w:rsidRDefault="0025631A" w:rsidP="009C6D74">
      <w:pPr>
        <w:widowControl w:val="0"/>
        <w:numPr>
          <w:ilvl w:val="2"/>
          <w:numId w:val="13"/>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Para dar cumplimiento a la Ley Aplicable o a disposición de Autoridad Competente, como consecuencia de priorización de Productos en algunos nodos o prorrateo de Productos cuando la </w:t>
      </w:r>
      <w:r w:rsidR="00342E05" w:rsidRPr="00B7625E">
        <w:rPr>
          <w:rFonts w:ascii="Arial" w:eastAsia="Times New Roman" w:hAnsi="Arial" w:cs="Arial"/>
          <w:lang w:val="es-ES" w:eastAsia="es-ES"/>
        </w:rPr>
        <w:t xml:space="preserve">Capacidad Efectiva </w:t>
      </w:r>
      <w:r w:rsidRPr="00B7625E">
        <w:rPr>
          <w:rFonts w:ascii="Arial" w:eastAsia="Times New Roman" w:hAnsi="Arial" w:cs="Arial"/>
          <w:lang w:val="es-ES" w:eastAsia="es-ES"/>
        </w:rPr>
        <w:t>del ducto no sea suficiente para atender la demanda.</w:t>
      </w:r>
    </w:p>
    <w:p w14:paraId="5450F4D0" w14:textId="77777777" w:rsidR="00B51473" w:rsidRPr="00B7625E" w:rsidRDefault="0025631A" w:rsidP="009C6D74">
      <w:pPr>
        <w:widowControl w:val="0"/>
        <w:numPr>
          <w:ilvl w:val="2"/>
          <w:numId w:val="13"/>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Por la expedición de regulación especial relacionada con el objeto del presente Contrato cuando ésta cambie las condiciones establecidas en el presente Contrato, como el reglamento de transporte de producto o el reglamento de transporte por poliductos o la metodología para la fijación de Tarifas por poliductos o cualquier otra norma que modifique o sustituya las anteriores. Sin perjuicio de la suspensión del Transporte de Producto, el Contrato será ajustado en lo que corresponda en los términos de la regulación vigente. </w:t>
      </w:r>
    </w:p>
    <w:p w14:paraId="06DD2436" w14:textId="5D6E330F" w:rsidR="0025631A" w:rsidRPr="00B7625E" w:rsidRDefault="0025631A" w:rsidP="009C6D74">
      <w:pPr>
        <w:widowControl w:val="0"/>
        <w:numPr>
          <w:ilvl w:val="2"/>
          <w:numId w:val="13"/>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Por el incumplimiento del Remitente en más de tres (3) ocasiones dentro de un (1) mismo trimestre de cualquiera de sus obligaciones derivadas del presente Contrato. Ante cada evento específico de mora del Remitente, el Transportador le requerirá mediante comunicación para que sea subsanado.</w:t>
      </w:r>
    </w:p>
    <w:p w14:paraId="67A9A7B4" w14:textId="7F9D6C00" w:rsidR="008C5DB4" w:rsidRPr="00B7625E" w:rsidRDefault="008C5DB4" w:rsidP="009C6D74">
      <w:pPr>
        <w:widowControl w:val="0"/>
        <w:tabs>
          <w:tab w:val="left" w:pos="270"/>
        </w:tabs>
        <w:spacing w:after="0" w:line="240" w:lineRule="auto"/>
        <w:ind w:left="858"/>
        <w:jc w:val="both"/>
        <w:outlineLvl w:val="2"/>
        <w:rPr>
          <w:rFonts w:ascii="Arial" w:eastAsia="Times New Roman" w:hAnsi="Arial" w:cs="Arial"/>
          <w:lang w:val="es-ES" w:eastAsia="es-ES"/>
        </w:rPr>
      </w:pPr>
    </w:p>
    <w:p w14:paraId="26AE0032" w14:textId="35B17DEE" w:rsidR="000C3BC9" w:rsidRPr="00B7625E" w:rsidRDefault="000C3BC9" w:rsidP="0008746B">
      <w:pPr>
        <w:keepNext/>
        <w:tabs>
          <w:tab w:val="num" w:pos="1152"/>
          <w:tab w:val="num" w:pos="4145"/>
        </w:tabs>
        <w:spacing w:after="0" w:line="240" w:lineRule="auto"/>
        <w:jc w:val="both"/>
        <w:outlineLvl w:val="2"/>
        <w:rPr>
          <w:rFonts w:ascii="Arial" w:hAnsi="Arial" w:cs="Arial"/>
          <w:bCs/>
        </w:rPr>
      </w:pPr>
      <w:r w:rsidRPr="00B7625E">
        <w:rPr>
          <w:rFonts w:ascii="Arial" w:eastAsia="Times New Roman" w:hAnsi="Arial" w:cs="Arial"/>
          <w:b/>
          <w:bCs/>
          <w:lang w:val="es-ES" w:eastAsia="es-ES"/>
        </w:rPr>
        <w:t xml:space="preserve">Sección </w:t>
      </w:r>
      <w:r w:rsidR="00E51506" w:rsidRPr="00B7625E">
        <w:rPr>
          <w:rFonts w:ascii="Arial" w:eastAsia="Times New Roman" w:hAnsi="Arial" w:cs="Arial"/>
          <w:b/>
          <w:bCs/>
          <w:lang w:val="es-ES" w:eastAsia="es-ES"/>
        </w:rPr>
        <w:t>24</w:t>
      </w:r>
      <w:r w:rsidRPr="00B7625E">
        <w:rPr>
          <w:rFonts w:ascii="Arial" w:eastAsia="Times New Roman" w:hAnsi="Arial" w:cs="Arial"/>
          <w:b/>
          <w:bCs/>
          <w:lang w:val="es-ES" w:eastAsia="es-ES"/>
        </w:rPr>
        <w:t xml:space="preserve">.1. </w:t>
      </w:r>
      <w:r w:rsidRPr="00B7625E">
        <w:rPr>
          <w:rFonts w:ascii="Arial" w:eastAsia="Times New Roman" w:hAnsi="Arial" w:cs="Arial"/>
          <w:lang w:val="es-ES" w:eastAsia="es-ES"/>
        </w:rPr>
        <w:t>Para que proceda la suspensión</w:t>
      </w:r>
      <w:r w:rsidRPr="00B7625E">
        <w:rPr>
          <w:rFonts w:ascii="Arial" w:hAnsi="Arial" w:cs="Arial"/>
        </w:rPr>
        <w:t xml:space="preserve"> bastará</w:t>
      </w:r>
      <w:r w:rsidRPr="00B7625E">
        <w:rPr>
          <w:rFonts w:ascii="Arial" w:hAnsi="Arial" w:cs="Arial"/>
          <w:bCs/>
        </w:rPr>
        <w:t xml:space="preserve"> una comunicación de</w:t>
      </w:r>
      <w:r w:rsidR="000C446A" w:rsidRPr="00B7625E">
        <w:rPr>
          <w:rFonts w:ascii="Arial" w:hAnsi="Arial" w:cs="Arial"/>
          <w:bCs/>
        </w:rPr>
        <w:t xml:space="preserve">l Transportador </w:t>
      </w:r>
      <w:r w:rsidRPr="00B7625E">
        <w:rPr>
          <w:rFonts w:ascii="Arial" w:hAnsi="Arial" w:cs="Arial"/>
          <w:bCs/>
        </w:rPr>
        <w:t xml:space="preserve">dirigida al </w:t>
      </w:r>
      <w:r w:rsidR="00CF2BC6" w:rsidRPr="00B7625E">
        <w:rPr>
          <w:rFonts w:ascii="Arial" w:hAnsi="Arial" w:cs="Arial"/>
          <w:bCs/>
        </w:rPr>
        <w:t>Remitente</w:t>
      </w:r>
      <w:r w:rsidRPr="00B7625E">
        <w:rPr>
          <w:rFonts w:ascii="Arial" w:hAnsi="Arial" w:cs="Arial"/>
          <w:bCs/>
        </w:rPr>
        <w:t xml:space="preserve"> notificando las razones </w:t>
      </w:r>
      <w:r w:rsidR="00CF2BC6" w:rsidRPr="00B7625E">
        <w:rPr>
          <w:rFonts w:ascii="Arial" w:hAnsi="Arial" w:cs="Arial"/>
          <w:bCs/>
        </w:rPr>
        <w:t xml:space="preserve">que originaron la suspensión </w:t>
      </w:r>
      <w:r w:rsidRPr="00B7625E">
        <w:rPr>
          <w:rFonts w:ascii="Arial" w:hAnsi="Arial" w:cs="Arial"/>
          <w:bCs/>
        </w:rPr>
        <w:t xml:space="preserve">y </w:t>
      </w:r>
      <w:r w:rsidR="00CF2BC6" w:rsidRPr="00B7625E">
        <w:rPr>
          <w:rFonts w:ascii="Arial" w:hAnsi="Arial" w:cs="Arial"/>
          <w:bCs/>
        </w:rPr>
        <w:lastRenderedPageBreak/>
        <w:t xml:space="preserve">los </w:t>
      </w:r>
      <w:r w:rsidRPr="00B7625E">
        <w:rPr>
          <w:rFonts w:ascii="Arial" w:hAnsi="Arial" w:cs="Arial"/>
          <w:bCs/>
        </w:rPr>
        <w:t xml:space="preserve">soportes del caso. </w:t>
      </w:r>
      <w:bookmarkStart w:id="154" w:name="_Toc358400629"/>
      <w:bookmarkStart w:id="155" w:name="_Toc358820515"/>
      <w:bookmarkStart w:id="156" w:name="_Toc358840319"/>
      <w:bookmarkStart w:id="157" w:name="_Toc358900395"/>
      <w:r w:rsidRPr="00B7625E">
        <w:rPr>
          <w:rFonts w:ascii="Arial" w:hAnsi="Arial" w:cs="Arial"/>
          <w:bCs/>
        </w:rPr>
        <w:t xml:space="preserve">La suspensión conforme lo establecido en la presente Cláusula no libera o exonera al </w:t>
      </w:r>
      <w:r w:rsidR="008E04B4" w:rsidRPr="00B7625E">
        <w:rPr>
          <w:rFonts w:ascii="Arial" w:hAnsi="Arial" w:cs="Arial"/>
          <w:bCs/>
        </w:rPr>
        <w:t>Remitente</w:t>
      </w:r>
      <w:r w:rsidRPr="00B7625E">
        <w:rPr>
          <w:rFonts w:ascii="Arial" w:hAnsi="Arial" w:cs="Arial"/>
          <w:bCs/>
        </w:rPr>
        <w:t xml:space="preserve"> de su responsabilidad de pagar la Tarifa.</w:t>
      </w:r>
      <w:bookmarkEnd w:id="154"/>
      <w:bookmarkEnd w:id="155"/>
      <w:bookmarkEnd w:id="156"/>
      <w:bookmarkEnd w:id="157"/>
    </w:p>
    <w:p w14:paraId="4CEC62F8" w14:textId="77777777" w:rsidR="000C3BC9" w:rsidRPr="00B7625E" w:rsidRDefault="000C3BC9" w:rsidP="0008746B">
      <w:pPr>
        <w:widowControl w:val="0"/>
        <w:tabs>
          <w:tab w:val="left" w:pos="270"/>
        </w:tabs>
        <w:spacing w:after="0" w:line="240" w:lineRule="auto"/>
        <w:jc w:val="both"/>
        <w:outlineLvl w:val="2"/>
        <w:rPr>
          <w:rFonts w:ascii="Arial" w:eastAsia="Times New Roman" w:hAnsi="Arial" w:cs="Arial"/>
          <w:lang w:val="es-ES" w:eastAsia="es-ES"/>
        </w:rPr>
      </w:pPr>
    </w:p>
    <w:p w14:paraId="6CC2CFA8" w14:textId="2F206C53" w:rsidR="0025631A" w:rsidRPr="00B7625E" w:rsidRDefault="0025631A" w:rsidP="009C6D74">
      <w:pPr>
        <w:keepNext/>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lang w:val="es-ES" w:eastAsia="es-ES"/>
        </w:rPr>
        <w:t>La suspensión del Contrato cesará cuando termine la causa que la originó, para lo cual el Transportador notificará al Remitente la cesación de la suspensión y la fecha y hora de la reanudación del Transporte de Producto.</w:t>
      </w:r>
    </w:p>
    <w:p w14:paraId="23CAFC27" w14:textId="77777777" w:rsidR="008C5DB4" w:rsidRPr="00B7625E" w:rsidRDefault="008C5DB4" w:rsidP="009C6D74">
      <w:pPr>
        <w:keepNext/>
        <w:tabs>
          <w:tab w:val="left" w:pos="567"/>
        </w:tabs>
        <w:spacing w:after="0" w:line="240" w:lineRule="auto"/>
        <w:jc w:val="both"/>
        <w:outlineLvl w:val="1"/>
        <w:rPr>
          <w:rFonts w:ascii="Arial" w:eastAsia="Times New Roman" w:hAnsi="Arial" w:cs="Arial"/>
          <w:lang w:val="es-ES" w:eastAsia="es-ES"/>
        </w:rPr>
      </w:pPr>
    </w:p>
    <w:p w14:paraId="0F09E0DA" w14:textId="7538D878" w:rsidR="007F1BA6"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bookmarkStart w:id="158" w:name="_Ref332205614"/>
      <w:r w:rsidRPr="00B7625E">
        <w:rPr>
          <w:rFonts w:ascii="Arial" w:eastAsia="Times New Roman" w:hAnsi="Arial" w:cs="Arial"/>
          <w:b/>
          <w:lang w:val="es-ES" w:eastAsia="es-ES"/>
        </w:rPr>
        <w:t xml:space="preserve">Cláusula </w:t>
      </w:r>
      <w:r w:rsidR="00E51506" w:rsidRPr="00B7625E">
        <w:rPr>
          <w:rFonts w:ascii="Arial" w:eastAsia="Times New Roman" w:hAnsi="Arial" w:cs="Arial"/>
          <w:b/>
          <w:lang w:val="es-ES" w:eastAsia="es-ES"/>
        </w:rPr>
        <w:t>25</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 xml:space="preserve">Terminación Anticipada del Contrato. </w:t>
      </w:r>
      <w:r w:rsidR="0025631A" w:rsidRPr="00B7625E">
        <w:rPr>
          <w:rFonts w:ascii="Arial" w:eastAsia="Times New Roman" w:hAnsi="Arial" w:cs="Arial"/>
          <w:lang w:val="es-ES" w:eastAsia="es-ES"/>
        </w:rPr>
        <w:t xml:space="preserve">El presente Contrato terminará anticipadamente, cuando se presente alguna de las causales descritas en </w:t>
      </w:r>
      <w:r w:rsidR="00AC3943" w:rsidRPr="00B7625E">
        <w:rPr>
          <w:rFonts w:ascii="Arial" w:eastAsia="Times New Roman" w:hAnsi="Arial" w:cs="Arial"/>
          <w:lang w:val="es-ES" w:eastAsia="es-ES"/>
        </w:rPr>
        <w:t>la</w:t>
      </w:r>
      <w:r w:rsidR="0025631A" w:rsidRPr="00B7625E">
        <w:rPr>
          <w:rFonts w:ascii="Arial" w:eastAsia="Times New Roman" w:hAnsi="Arial" w:cs="Arial"/>
          <w:lang w:val="es-ES" w:eastAsia="es-ES"/>
        </w:rPr>
        <w:t xml:space="preserve"> presente </w:t>
      </w:r>
      <w:r w:rsidR="00FE08F8" w:rsidRPr="00B7625E">
        <w:rPr>
          <w:rFonts w:ascii="Arial" w:eastAsia="Times New Roman" w:hAnsi="Arial" w:cs="Arial"/>
          <w:lang w:val="es-ES" w:eastAsia="es-ES"/>
        </w:rPr>
        <w:t>Cláusula</w:t>
      </w:r>
      <w:r w:rsidR="0025631A" w:rsidRPr="00B7625E">
        <w:rPr>
          <w:rFonts w:ascii="Arial" w:eastAsia="Times New Roman" w:hAnsi="Arial" w:cs="Arial"/>
          <w:lang w:val="es-ES" w:eastAsia="es-ES"/>
        </w:rPr>
        <w:t xml:space="preserve">, para lo cual, dentro de los diez (10) Días siguientes de la ocurrencia de </w:t>
      </w:r>
      <w:r w:rsidR="0042766D" w:rsidRPr="00B7625E">
        <w:rPr>
          <w:rFonts w:ascii="Arial" w:eastAsia="Times New Roman" w:hAnsi="Arial" w:cs="Arial"/>
          <w:lang w:val="es-ES" w:eastAsia="es-ES"/>
        </w:rPr>
        <w:t>esta</w:t>
      </w:r>
      <w:r w:rsidR="0025631A" w:rsidRPr="00B7625E">
        <w:rPr>
          <w:rFonts w:ascii="Arial" w:eastAsia="Times New Roman" w:hAnsi="Arial" w:cs="Arial"/>
          <w:lang w:val="es-ES" w:eastAsia="es-ES"/>
        </w:rPr>
        <w:t xml:space="preserve">, la Parte con derecho a dar por terminado el Contrato deberá notificar su decisión por escrito a la otra Parte, indicando las causales de tal determinación y la fecha efectiva de terminación del Contrato. </w:t>
      </w:r>
    </w:p>
    <w:p w14:paraId="14DB9842" w14:textId="77777777" w:rsidR="007F1BA6" w:rsidRPr="00B7625E" w:rsidRDefault="007F1BA6"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08A55F07" w14:textId="13829D5C" w:rsidR="0025631A" w:rsidRPr="00B7625E" w:rsidRDefault="0025631A"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lang w:val="es-ES" w:eastAsia="es-ES"/>
        </w:rPr>
        <w:t>Las causales son las siguientes:</w:t>
      </w:r>
      <w:bookmarkEnd w:id="158"/>
      <w:r w:rsidRPr="00B7625E">
        <w:rPr>
          <w:rFonts w:ascii="Arial" w:eastAsia="Times New Roman" w:hAnsi="Arial" w:cs="Arial"/>
          <w:lang w:val="es-ES" w:eastAsia="es-ES"/>
        </w:rPr>
        <w:t xml:space="preserve"> </w:t>
      </w:r>
    </w:p>
    <w:p w14:paraId="2FC13AA5" w14:textId="77777777" w:rsidR="008C5DB4" w:rsidRPr="00B7625E" w:rsidRDefault="008C5DB4"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501949CC" w14:textId="77BE45B2" w:rsidR="00B51473" w:rsidRPr="00B7625E" w:rsidRDefault="0025631A" w:rsidP="009C6D74">
      <w:pPr>
        <w:widowControl w:val="0"/>
        <w:numPr>
          <w:ilvl w:val="2"/>
          <w:numId w:val="14"/>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Por mutuo acuerdo escrito entre las Partes.</w:t>
      </w:r>
    </w:p>
    <w:p w14:paraId="21CE77D4" w14:textId="2D6E739D" w:rsidR="00B51473" w:rsidRPr="00B7625E" w:rsidRDefault="0025631A" w:rsidP="009C6D74">
      <w:pPr>
        <w:widowControl w:val="0"/>
        <w:numPr>
          <w:ilvl w:val="2"/>
          <w:numId w:val="14"/>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Por un Evento Justificado que suspenda la ejecución del Contrato por un período continúo e ininterrumpidos superior a sesenta (</w:t>
      </w:r>
      <w:r w:rsidR="00FB5ED9" w:rsidRPr="00B7625E">
        <w:rPr>
          <w:rFonts w:ascii="Arial" w:eastAsia="Times New Roman" w:hAnsi="Arial" w:cs="Arial"/>
          <w:lang w:val="es-ES" w:eastAsia="es-ES"/>
        </w:rPr>
        <w:t>60</w:t>
      </w:r>
      <w:r w:rsidRPr="00B7625E">
        <w:rPr>
          <w:rFonts w:ascii="Arial" w:eastAsia="Times New Roman" w:hAnsi="Arial" w:cs="Arial"/>
          <w:lang w:val="es-ES" w:eastAsia="es-ES"/>
        </w:rPr>
        <w:t>) Días</w:t>
      </w:r>
      <w:r w:rsidR="001A0080" w:rsidRPr="00B7625E">
        <w:rPr>
          <w:rFonts w:ascii="Arial" w:eastAsia="Times New Roman" w:hAnsi="Arial" w:cs="Arial"/>
          <w:lang w:val="es-ES" w:eastAsia="es-ES"/>
        </w:rPr>
        <w:t>, salvo acuerdo en contrario por escrito de las Partes</w:t>
      </w:r>
      <w:r w:rsidRPr="00B7625E">
        <w:rPr>
          <w:rFonts w:ascii="Arial" w:eastAsia="Times New Roman" w:hAnsi="Arial" w:cs="Arial"/>
          <w:lang w:val="es-ES" w:eastAsia="es-ES"/>
        </w:rPr>
        <w:t>.</w:t>
      </w:r>
    </w:p>
    <w:p w14:paraId="4CF6BE61" w14:textId="33B4B9BA" w:rsidR="00B51473" w:rsidRPr="00B7625E" w:rsidRDefault="0025631A" w:rsidP="009C6D74">
      <w:pPr>
        <w:widowControl w:val="0"/>
        <w:numPr>
          <w:ilvl w:val="2"/>
          <w:numId w:val="14"/>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Unilateralmente a opción del Transportador, cuando por más de tres (3) veces durante un mismo periodo de seis (6) meses, el Transportador haya suspendido el Transporte de Producto con motivo de la ocurrencia de las causales descritas en los literales c, d y h de</w:t>
      </w:r>
      <w:r w:rsidR="00AC3943" w:rsidRPr="00B7625E">
        <w:rPr>
          <w:rFonts w:ascii="Arial" w:eastAsia="Times New Roman" w:hAnsi="Arial" w:cs="Arial"/>
          <w:lang w:val="es-ES" w:eastAsia="es-ES"/>
        </w:rPr>
        <w:t xml:space="preserve"> la</w:t>
      </w:r>
      <w:r w:rsidRPr="00B7625E">
        <w:rPr>
          <w:rFonts w:ascii="Arial" w:eastAsia="Times New Roman" w:hAnsi="Arial" w:cs="Arial"/>
          <w:lang w:val="es-ES" w:eastAsia="es-ES"/>
        </w:rPr>
        <w:t xml:space="preserve"> </w:t>
      </w:r>
      <w:r w:rsidR="00E51506" w:rsidRPr="00B7625E">
        <w:rPr>
          <w:rFonts w:ascii="Arial" w:eastAsia="Times New Roman" w:hAnsi="Arial" w:cs="Arial"/>
          <w:lang w:val="es-ES" w:eastAsia="es-ES"/>
        </w:rPr>
        <w:fldChar w:fldCharType="begin"/>
      </w:r>
      <w:r w:rsidR="00E51506" w:rsidRPr="00B7625E">
        <w:rPr>
          <w:rFonts w:ascii="Arial" w:eastAsia="Times New Roman" w:hAnsi="Arial" w:cs="Arial"/>
          <w:lang w:val="es-ES" w:eastAsia="es-ES"/>
        </w:rPr>
        <w:instrText xml:space="preserve"> REF _Ref332205571 \r \h  \* MERGEFORMAT </w:instrText>
      </w:r>
      <w:r w:rsidR="00E51506" w:rsidRPr="00B7625E">
        <w:rPr>
          <w:rFonts w:ascii="Arial" w:eastAsia="Times New Roman" w:hAnsi="Arial" w:cs="Arial"/>
          <w:lang w:val="es-ES" w:eastAsia="es-ES"/>
        </w:rPr>
      </w:r>
      <w:r w:rsidR="00E51506" w:rsidRPr="00B7625E">
        <w:rPr>
          <w:rFonts w:ascii="Arial" w:eastAsia="Times New Roman" w:hAnsi="Arial" w:cs="Arial"/>
          <w:lang w:val="es-ES" w:eastAsia="es-ES"/>
        </w:rPr>
        <w:fldChar w:fldCharType="separate"/>
      </w:r>
      <w:r w:rsidR="00E51506" w:rsidRPr="00B7625E">
        <w:rPr>
          <w:rFonts w:ascii="Arial" w:eastAsia="Times New Roman" w:hAnsi="Arial" w:cs="Arial"/>
          <w:lang w:val="es-ES" w:eastAsia="es-ES"/>
        </w:rPr>
        <w:t>Cláusula 2</w:t>
      </w:r>
      <w:r w:rsidR="00E51506" w:rsidRPr="00B7625E">
        <w:rPr>
          <w:rFonts w:ascii="Arial" w:eastAsia="Times New Roman" w:hAnsi="Arial" w:cs="Arial"/>
          <w:lang w:val="es-ES" w:eastAsia="es-ES"/>
        </w:rPr>
        <w:fldChar w:fldCharType="end"/>
      </w:r>
      <w:r w:rsidR="00E51506" w:rsidRPr="00B7625E">
        <w:rPr>
          <w:rFonts w:ascii="Arial" w:eastAsia="Times New Roman" w:hAnsi="Arial" w:cs="Arial"/>
          <w:lang w:val="es-ES" w:eastAsia="es-ES"/>
        </w:rPr>
        <w:t>4</w:t>
      </w:r>
      <w:r w:rsidR="007F4760" w:rsidRPr="00B7625E">
        <w:rPr>
          <w:rFonts w:ascii="Arial" w:eastAsia="Times New Roman" w:hAnsi="Arial" w:cs="Arial"/>
          <w:lang w:val="es-ES" w:eastAsia="es-ES"/>
        </w:rPr>
        <w:t xml:space="preserve">. </w:t>
      </w:r>
    </w:p>
    <w:p w14:paraId="665343F2" w14:textId="77777777" w:rsidR="00B51473" w:rsidRPr="00B7625E" w:rsidRDefault="0025631A" w:rsidP="009C6D74">
      <w:pPr>
        <w:widowControl w:val="0"/>
        <w:numPr>
          <w:ilvl w:val="2"/>
          <w:numId w:val="14"/>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Unilateralmente a opción del Transportador, por cesión parcial o total del Contrato por parte del Remitente, sin previa autorización expresa y escrita del Transportador salvo que el cesionario sea una sociedad filial o subordinada del Remitente. En este último evento, el Transportador hará nuevo estudio de crédito de la sociedad cesionaria para determinar las condiciones que le apliquen.</w:t>
      </w:r>
    </w:p>
    <w:p w14:paraId="2A9DAC4B" w14:textId="05B85919" w:rsidR="0025631A" w:rsidRPr="00B7625E" w:rsidRDefault="00AC1EEF" w:rsidP="009C6D74">
      <w:pPr>
        <w:widowControl w:val="0"/>
        <w:numPr>
          <w:ilvl w:val="2"/>
          <w:numId w:val="14"/>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Sin perjuicio de las particularidades </w:t>
      </w:r>
      <w:r w:rsidR="00B22216" w:rsidRPr="00B7625E">
        <w:rPr>
          <w:rFonts w:ascii="Arial" w:eastAsia="Times New Roman" w:hAnsi="Arial" w:cs="Arial"/>
          <w:lang w:val="es-ES" w:eastAsia="es-ES"/>
        </w:rPr>
        <w:t xml:space="preserve">y excepciones que sobre </w:t>
      </w:r>
      <w:r w:rsidR="00B50488" w:rsidRPr="00B7625E">
        <w:rPr>
          <w:rFonts w:ascii="Arial" w:eastAsia="Times New Roman" w:hAnsi="Arial" w:cs="Arial"/>
          <w:lang w:val="es-ES" w:eastAsia="es-ES"/>
        </w:rPr>
        <w:t>la materia</w:t>
      </w:r>
      <w:r w:rsidR="00B22216" w:rsidRPr="00B7625E">
        <w:rPr>
          <w:rFonts w:ascii="Arial" w:eastAsia="Times New Roman" w:hAnsi="Arial" w:cs="Arial"/>
          <w:lang w:val="es-ES" w:eastAsia="es-ES"/>
        </w:rPr>
        <w:t xml:space="preserve"> se incluyen dentro del presente Contrato, el Remitente u</w:t>
      </w:r>
      <w:r w:rsidR="0025631A" w:rsidRPr="00B7625E">
        <w:rPr>
          <w:rFonts w:ascii="Arial" w:eastAsia="Times New Roman" w:hAnsi="Arial" w:cs="Arial"/>
          <w:lang w:val="es-ES" w:eastAsia="es-ES"/>
        </w:rPr>
        <w:t xml:space="preserve">nilateralmente </w:t>
      </w:r>
      <w:r w:rsidR="00B22216" w:rsidRPr="00B7625E">
        <w:rPr>
          <w:rFonts w:ascii="Arial" w:eastAsia="Times New Roman" w:hAnsi="Arial" w:cs="Arial"/>
          <w:lang w:val="es-ES" w:eastAsia="es-ES"/>
        </w:rPr>
        <w:t>podrá terminar el Contrato</w:t>
      </w:r>
      <w:r w:rsidR="0025631A" w:rsidRPr="00B7625E">
        <w:rPr>
          <w:rFonts w:ascii="Arial" w:eastAsia="Times New Roman" w:hAnsi="Arial" w:cs="Arial"/>
          <w:lang w:val="es-ES" w:eastAsia="es-ES"/>
        </w:rPr>
        <w:t xml:space="preserve">, cuando por causas imputables al Transportador y sin mediar culpa del Remitente, durante más de quince (15) Días continuos o treinta (30) discontinuos, durante un periodo de tres (3) meses, el Producto entregado por el Transportador al Remitente no cumpla las especificaciones de calidad establecidas en la regulación o no cumpla con las cantidades según lo establecido en el presente Contrato. </w:t>
      </w:r>
    </w:p>
    <w:p w14:paraId="7DE77D6D" w14:textId="77777777" w:rsidR="0025631A" w:rsidRPr="00B7625E" w:rsidRDefault="0025631A" w:rsidP="009C6D74">
      <w:pPr>
        <w:spacing w:after="0" w:line="240" w:lineRule="auto"/>
        <w:rPr>
          <w:rFonts w:ascii="Arial" w:eastAsia="Times New Roman" w:hAnsi="Arial" w:cs="Arial"/>
          <w:lang w:val="es-ES" w:eastAsia="es-ES"/>
        </w:rPr>
      </w:pPr>
    </w:p>
    <w:p w14:paraId="34C3CA0A" w14:textId="10BE24FC" w:rsidR="0025631A" w:rsidRPr="00B7625E" w:rsidRDefault="006E3858" w:rsidP="009C6D74">
      <w:pPr>
        <w:keepNext/>
        <w:tabs>
          <w:tab w:val="left" w:pos="567"/>
        </w:tabs>
        <w:spacing w:after="0" w:line="240" w:lineRule="auto"/>
        <w:jc w:val="both"/>
        <w:outlineLvl w:val="1"/>
        <w:rPr>
          <w:rFonts w:ascii="Arial" w:eastAsia="Times New Roman" w:hAnsi="Arial" w:cs="Arial"/>
          <w:lang w:val="es-MX"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E51506" w:rsidRPr="00B7625E">
        <w:rPr>
          <w:rFonts w:ascii="Arial" w:eastAsia="Times New Roman" w:hAnsi="Arial" w:cs="Arial"/>
          <w:b/>
          <w:bCs/>
          <w:lang w:val="es-ES" w:eastAsia="es-ES"/>
        </w:rPr>
        <w:t>25</w:t>
      </w:r>
      <w:r w:rsidR="005F2F2C" w:rsidRPr="00B7625E">
        <w:rPr>
          <w:rFonts w:ascii="Arial" w:eastAsia="Times New Roman" w:hAnsi="Arial" w:cs="Arial"/>
          <w:b/>
          <w:bCs/>
          <w:lang w:val="es-ES" w:eastAsia="es-ES"/>
        </w:rPr>
        <w:t>.1.</w:t>
      </w:r>
      <w:r w:rsidR="00A64FE4" w:rsidRPr="00B7625E">
        <w:rPr>
          <w:rFonts w:ascii="Arial" w:eastAsia="Times New Roman" w:hAnsi="Arial" w:cs="Arial"/>
          <w:b/>
          <w:bCs/>
          <w:lang w:val="es-ES" w:eastAsia="es-ES"/>
        </w:rPr>
        <w:t xml:space="preserve"> </w:t>
      </w:r>
      <w:r w:rsidR="0025631A" w:rsidRPr="00B7625E">
        <w:rPr>
          <w:rFonts w:ascii="Arial" w:eastAsia="Times New Roman" w:hAnsi="Arial" w:cs="Arial"/>
          <w:lang w:val="es-MX" w:eastAsia="es-ES"/>
        </w:rPr>
        <w:t>La terminación anticipada del Contrato no exonerará a las Partes del cumplimiento de las obligaciones que ya se hubiesen causado.</w:t>
      </w:r>
    </w:p>
    <w:p w14:paraId="409AA04D" w14:textId="77777777" w:rsidR="0025631A" w:rsidRPr="00B7625E" w:rsidRDefault="0025631A" w:rsidP="009C6D74">
      <w:pPr>
        <w:widowControl w:val="0"/>
        <w:suppressLineNumbers/>
        <w:suppressAutoHyphens/>
        <w:spacing w:after="0" w:line="240" w:lineRule="auto"/>
        <w:rPr>
          <w:rFonts w:ascii="Arial" w:eastAsia="Times New Roman" w:hAnsi="Arial" w:cs="Arial"/>
          <w:b/>
          <w:u w:val="single"/>
          <w:lang w:val="es-ES" w:eastAsia="es-ES"/>
        </w:rPr>
      </w:pPr>
    </w:p>
    <w:p w14:paraId="070485EA" w14:textId="7F505965" w:rsidR="0025631A" w:rsidRPr="00B7625E" w:rsidRDefault="00A64FE4" w:rsidP="009C6D74">
      <w:pPr>
        <w:widowControl w:val="0"/>
        <w:suppressLineNumbers/>
        <w:suppressAutoHyphens/>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CAPÍTULO</w:t>
      </w:r>
      <w:r w:rsidR="0025631A" w:rsidRPr="00B7625E">
        <w:rPr>
          <w:rFonts w:ascii="Arial" w:eastAsia="Times New Roman" w:hAnsi="Arial" w:cs="Arial"/>
          <w:b/>
          <w:u w:val="single"/>
          <w:lang w:val="es-ES" w:eastAsia="es-ES"/>
        </w:rPr>
        <w:t xml:space="preserve"> VII</w:t>
      </w:r>
    </w:p>
    <w:p w14:paraId="5392109D" w14:textId="77777777" w:rsidR="0025631A" w:rsidRPr="00B7625E" w:rsidRDefault="0025631A" w:rsidP="009C6D74">
      <w:pPr>
        <w:widowControl w:val="0"/>
        <w:suppressLineNumbers/>
        <w:suppressAutoHyphens/>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 xml:space="preserve">DECLARACIONES, INDEMNIDAD </w:t>
      </w:r>
    </w:p>
    <w:p w14:paraId="25943020" w14:textId="77777777" w:rsidR="0025631A" w:rsidRPr="00B7625E" w:rsidRDefault="0025631A" w:rsidP="009C6D74">
      <w:pPr>
        <w:widowControl w:val="0"/>
        <w:suppressLineNumbers/>
        <w:tabs>
          <w:tab w:val="left" w:pos="4320"/>
        </w:tabs>
        <w:suppressAutoHyphens/>
        <w:spacing w:after="0" w:line="240" w:lineRule="auto"/>
        <w:rPr>
          <w:rFonts w:ascii="Arial" w:eastAsia="Times New Roman" w:hAnsi="Arial" w:cs="Arial"/>
          <w:b/>
          <w:lang w:val="es-ES" w:eastAsia="es-ES"/>
        </w:rPr>
      </w:pPr>
    </w:p>
    <w:p w14:paraId="6711B064" w14:textId="5BA919D3" w:rsidR="00DD0CE5"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 xml:space="preserve">Cláusula </w:t>
      </w:r>
      <w:r w:rsidR="00E51506" w:rsidRPr="00B7625E">
        <w:rPr>
          <w:rFonts w:ascii="Arial" w:eastAsia="Times New Roman" w:hAnsi="Arial" w:cs="Arial"/>
          <w:b/>
          <w:lang w:val="es-ES" w:eastAsia="es-ES"/>
        </w:rPr>
        <w:t>26</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 xml:space="preserve">Declaraciones. </w:t>
      </w:r>
      <w:r w:rsidR="0025631A" w:rsidRPr="00B7625E">
        <w:rPr>
          <w:rFonts w:ascii="Arial" w:eastAsia="Times New Roman" w:hAnsi="Arial" w:cs="Arial"/>
          <w:lang w:val="es-ES" w:eastAsia="es-ES"/>
        </w:rPr>
        <w:t>Las Partes realizan las siguientes declaraciones:</w:t>
      </w:r>
    </w:p>
    <w:p w14:paraId="5A9DE106" w14:textId="77777777" w:rsidR="008C5DB4" w:rsidRPr="00B7625E" w:rsidRDefault="008C5DB4"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p>
    <w:p w14:paraId="16507D51" w14:textId="0CF46E0F" w:rsidR="00B51473" w:rsidRPr="00B7625E" w:rsidRDefault="006E385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E51506" w:rsidRPr="00B7625E">
        <w:rPr>
          <w:rFonts w:ascii="Arial" w:eastAsia="Times New Roman" w:hAnsi="Arial" w:cs="Arial"/>
          <w:b/>
          <w:bCs/>
          <w:lang w:val="es-ES" w:eastAsia="es-ES"/>
        </w:rPr>
        <w:t>26</w:t>
      </w:r>
      <w:r w:rsidR="005F2F2C" w:rsidRPr="00B7625E">
        <w:rPr>
          <w:rFonts w:ascii="Arial" w:eastAsia="Times New Roman" w:hAnsi="Arial" w:cs="Arial"/>
          <w:b/>
          <w:bCs/>
          <w:lang w:val="es-ES" w:eastAsia="es-ES"/>
        </w:rPr>
        <w:t xml:space="preserve">.1. </w:t>
      </w:r>
      <w:r w:rsidR="0025631A" w:rsidRPr="00B7625E">
        <w:rPr>
          <w:rFonts w:ascii="Arial" w:eastAsia="Times New Roman" w:hAnsi="Arial" w:cs="Arial"/>
          <w:lang w:val="es-MX" w:eastAsia="es-ES"/>
        </w:rPr>
        <w:t>El Remitente declara lo siguiente:</w:t>
      </w:r>
    </w:p>
    <w:p w14:paraId="0D6E1CB1" w14:textId="77777777" w:rsidR="008C5DB4" w:rsidRPr="00B7625E" w:rsidRDefault="008C5DB4"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p>
    <w:p w14:paraId="4E86B1E0" w14:textId="77777777" w:rsidR="00B51473" w:rsidRPr="00B7625E" w:rsidRDefault="00B51473"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 xml:space="preserve"> </w:t>
      </w:r>
      <w:r w:rsidR="0025631A" w:rsidRPr="00B7625E">
        <w:rPr>
          <w:rFonts w:ascii="Arial" w:eastAsia="Times New Roman" w:hAnsi="Arial" w:cs="Arial"/>
          <w:color w:val="000000"/>
          <w:lang w:eastAsia="es-ES"/>
        </w:rPr>
        <w:t xml:space="preserve">Que es una sociedad existente y válidamente constituida de conformidad con la </w:t>
      </w:r>
      <w:r w:rsidR="0025631A" w:rsidRPr="00B7625E">
        <w:rPr>
          <w:rFonts w:ascii="Arial" w:eastAsia="Times New Roman" w:hAnsi="Arial" w:cs="Arial"/>
          <w:color w:val="000000"/>
          <w:lang w:eastAsia="es-ES"/>
        </w:rPr>
        <w:lastRenderedPageBreak/>
        <w:t>normatividad aplicable y cuenta con todos los requisitos corporativos, de acuerdo con su naturaleza, para cumplir este Contrato y obligarse conforme al mismo.</w:t>
      </w:r>
    </w:p>
    <w:p w14:paraId="04B259A2" w14:textId="77777777" w:rsidR="00B51473" w:rsidRPr="00B7625E" w:rsidRDefault="00B51473" w:rsidP="009C6D74">
      <w:pPr>
        <w:pStyle w:val="Prrafodelista"/>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86"/>
        <w:jc w:val="both"/>
        <w:outlineLvl w:val="0"/>
        <w:rPr>
          <w:rFonts w:ascii="Arial" w:eastAsia="Times New Roman" w:hAnsi="Arial" w:cs="Arial"/>
          <w:u w:val="single"/>
          <w:lang w:val="es-ES" w:eastAsia="es-ES"/>
        </w:rPr>
      </w:pPr>
    </w:p>
    <w:p w14:paraId="496491E9" w14:textId="77777777" w:rsidR="00B51473" w:rsidRPr="00B7625E" w:rsidRDefault="00B51473"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 xml:space="preserve"> </w:t>
      </w:r>
      <w:r w:rsidR="0025631A" w:rsidRPr="00B7625E">
        <w:rPr>
          <w:rFonts w:ascii="Arial" w:eastAsia="Times New Roman" w:hAnsi="Arial" w:cs="Arial"/>
          <w:color w:val="000000"/>
          <w:lang w:eastAsia="es-ES"/>
        </w:rPr>
        <w:t xml:space="preserve">Que </w:t>
      </w:r>
      <w:r w:rsidR="0025631A" w:rsidRPr="00B7625E">
        <w:rPr>
          <w:rFonts w:ascii="Arial" w:eastAsia="Times New Roman" w:hAnsi="Arial" w:cs="Arial"/>
          <w:lang w:eastAsia="es-ES"/>
        </w:rPr>
        <w:t>cuenta con todas las licencias, autorizaciones y permisos necesarios, para el cumplimiento de sus obligaciones.</w:t>
      </w:r>
    </w:p>
    <w:p w14:paraId="323E742F" w14:textId="77777777" w:rsidR="00B51473" w:rsidRPr="00B7625E" w:rsidRDefault="00B51473" w:rsidP="009C6D74">
      <w:pPr>
        <w:pStyle w:val="Prrafodelista"/>
        <w:spacing w:after="0" w:line="240" w:lineRule="auto"/>
        <w:rPr>
          <w:rFonts w:ascii="Arial" w:eastAsia="Times New Roman" w:hAnsi="Arial" w:cs="Arial"/>
          <w:color w:val="000000"/>
          <w:lang w:eastAsia="es-ES"/>
        </w:rPr>
      </w:pPr>
    </w:p>
    <w:p w14:paraId="30D0B61C" w14:textId="77777777" w:rsidR="00B51473" w:rsidRPr="00B7625E" w:rsidRDefault="00B51473"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 xml:space="preserve"> </w:t>
      </w:r>
      <w:r w:rsidR="0025631A" w:rsidRPr="00B7625E">
        <w:rPr>
          <w:rFonts w:ascii="Arial" w:eastAsia="Times New Roman" w:hAnsi="Arial" w:cs="Arial"/>
          <w:color w:val="000000"/>
          <w:lang w:eastAsia="es-ES"/>
        </w:rPr>
        <w:t>Que la suscripción y ejecución del Contrato no constituye violación o incumplimiento de los términos o disposiciones de ningún Contrato o acuerdo del cual sea parte, así como de sus estatutos o cualquier ley, reglamentación u orden judicial.</w:t>
      </w:r>
    </w:p>
    <w:p w14:paraId="51E719AB" w14:textId="77777777" w:rsidR="00B51473" w:rsidRPr="00B7625E" w:rsidRDefault="00B51473" w:rsidP="009C6D74">
      <w:pPr>
        <w:pStyle w:val="Prrafodelista"/>
        <w:spacing w:after="0" w:line="240" w:lineRule="auto"/>
        <w:rPr>
          <w:rFonts w:ascii="Arial" w:eastAsia="Times New Roman" w:hAnsi="Arial" w:cs="Arial"/>
          <w:color w:val="000000"/>
          <w:lang w:eastAsia="es-ES"/>
        </w:rPr>
      </w:pPr>
    </w:p>
    <w:p w14:paraId="194F90E7" w14:textId="77777777" w:rsidR="00B51473" w:rsidRPr="00B7625E" w:rsidRDefault="00B51473"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 xml:space="preserve"> </w:t>
      </w:r>
      <w:r w:rsidR="0025631A" w:rsidRPr="00B7625E">
        <w:rPr>
          <w:rFonts w:ascii="Arial" w:eastAsia="Times New Roman" w:hAnsi="Arial" w:cs="Arial"/>
          <w:color w:val="000000"/>
          <w:lang w:eastAsia="es-ES"/>
        </w:rPr>
        <w:t xml:space="preserve">Que el Remitente es un Distribuidor Mayorista </w:t>
      </w:r>
    </w:p>
    <w:p w14:paraId="1C76AD29" w14:textId="77777777" w:rsidR="00B51473" w:rsidRPr="00B7625E" w:rsidRDefault="00B51473" w:rsidP="009C6D74">
      <w:pPr>
        <w:pStyle w:val="Prrafodelista"/>
        <w:spacing w:after="0" w:line="240" w:lineRule="auto"/>
        <w:rPr>
          <w:rFonts w:ascii="Arial" w:eastAsia="Times New Roman" w:hAnsi="Arial" w:cs="Arial"/>
          <w:color w:val="000000"/>
          <w:lang w:eastAsia="es-ES"/>
        </w:rPr>
      </w:pPr>
    </w:p>
    <w:p w14:paraId="6919AED6" w14:textId="77777777" w:rsidR="001272A8" w:rsidRPr="00B7625E" w:rsidRDefault="00B51473"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 xml:space="preserve"> </w:t>
      </w:r>
      <w:r w:rsidR="0025631A" w:rsidRPr="00B7625E">
        <w:rPr>
          <w:rFonts w:ascii="Arial" w:eastAsia="Times New Roman" w:hAnsi="Arial" w:cs="Arial"/>
          <w:color w:val="000000"/>
          <w:lang w:eastAsia="es-ES"/>
        </w:rPr>
        <w:t>Que el Remitente en la actualidad tiene una relación comercial en virtud de la cual recibe Producto en GRB o Reficar que le es asignado periódicamente por el Refinador según la disponibilidad de este último.</w:t>
      </w:r>
    </w:p>
    <w:p w14:paraId="195539DC" w14:textId="77777777" w:rsidR="001272A8" w:rsidRPr="00B7625E" w:rsidRDefault="001272A8" w:rsidP="009C6D74">
      <w:pPr>
        <w:pStyle w:val="Prrafodelista"/>
        <w:spacing w:after="0" w:line="240" w:lineRule="auto"/>
        <w:rPr>
          <w:rFonts w:ascii="Arial" w:eastAsia="Times New Roman" w:hAnsi="Arial" w:cs="Arial"/>
          <w:color w:val="000000"/>
          <w:lang w:eastAsia="es-ES"/>
        </w:rPr>
      </w:pPr>
    </w:p>
    <w:p w14:paraId="2ED28F02" w14:textId="3FC4E806" w:rsidR="001272A8" w:rsidRPr="00B7625E" w:rsidRDefault="001272A8"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 xml:space="preserve"> </w:t>
      </w:r>
      <w:r w:rsidR="0025631A" w:rsidRPr="00B7625E">
        <w:rPr>
          <w:rFonts w:ascii="Arial" w:eastAsia="Times New Roman" w:hAnsi="Arial" w:cs="Arial"/>
          <w:color w:val="000000"/>
          <w:lang w:eastAsia="es-ES"/>
        </w:rPr>
        <w:t>Que el Remitente ha facultado irrevocablemente al Transportador a recibir a su nombre el Producto del Refinador</w:t>
      </w:r>
      <w:r w:rsidR="00044B50" w:rsidRPr="00B7625E">
        <w:rPr>
          <w:rFonts w:ascii="Arial" w:eastAsia="Times New Roman" w:hAnsi="Arial" w:cs="Arial"/>
          <w:color w:val="000000"/>
          <w:lang w:eastAsia="es-ES"/>
        </w:rPr>
        <w:t xml:space="preserve"> </w:t>
      </w:r>
      <w:r w:rsidR="00044B50" w:rsidRPr="00B7625E">
        <w:rPr>
          <w:rFonts w:ascii="Arial" w:eastAsia="Times New Roman" w:hAnsi="Arial" w:cs="Arial"/>
          <w:lang w:val="es-ES" w:eastAsia="es-ES"/>
        </w:rPr>
        <w:t>y/o Importador</w:t>
      </w:r>
      <w:r w:rsidR="0025631A" w:rsidRPr="00B7625E">
        <w:rPr>
          <w:rFonts w:ascii="Arial" w:eastAsia="Times New Roman" w:hAnsi="Arial" w:cs="Arial"/>
          <w:color w:val="000000"/>
          <w:lang w:eastAsia="es-ES"/>
        </w:rPr>
        <w:t xml:space="preserve"> a transportar por el Sistema de Transporte. </w:t>
      </w:r>
    </w:p>
    <w:p w14:paraId="5EC51E5C" w14:textId="77777777" w:rsidR="001272A8" w:rsidRPr="00B7625E" w:rsidRDefault="001272A8" w:rsidP="009C6D74">
      <w:pPr>
        <w:pStyle w:val="Prrafodelista"/>
        <w:spacing w:after="0" w:line="240" w:lineRule="auto"/>
        <w:rPr>
          <w:rFonts w:ascii="Arial" w:eastAsia="Times New Roman" w:hAnsi="Arial" w:cs="Arial"/>
          <w:color w:val="000000"/>
          <w:lang w:eastAsia="es-ES"/>
        </w:rPr>
      </w:pPr>
    </w:p>
    <w:p w14:paraId="14DCE999" w14:textId="77777777" w:rsidR="001272A8" w:rsidRPr="00B7625E" w:rsidRDefault="001272A8"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 xml:space="preserve"> </w:t>
      </w:r>
      <w:r w:rsidR="0025631A" w:rsidRPr="00B7625E">
        <w:rPr>
          <w:rFonts w:ascii="Arial" w:eastAsia="Times New Roman" w:hAnsi="Arial" w:cs="Arial"/>
          <w:color w:val="000000"/>
          <w:lang w:eastAsia="es-ES"/>
        </w:rPr>
        <w:t>Que sus recursos provienen de actividades lícitas y están ligados al desarrollo normal de las actividades propias de su objeto social, y que los mismos no provienen de ninguna actividad ilícita de las contempladas en el Código Penal Colombiano o en cualquier norma que lo sustituya, adicione, o modifique.</w:t>
      </w:r>
    </w:p>
    <w:p w14:paraId="79FA60A7" w14:textId="77777777" w:rsidR="001272A8" w:rsidRPr="00B7625E" w:rsidRDefault="001272A8" w:rsidP="009C6D74">
      <w:pPr>
        <w:pStyle w:val="Prrafodelista"/>
        <w:spacing w:after="0" w:line="240" w:lineRule="auto"/>
        <w:rPr>
          <w:rFonts w:ascii="Arial" w:eastAsia="Times New Roman" w:hAnsi="Arial" w:cs="Arial"/>
          <w:color w:val="000000"/>
          <w:lang w:eastAsia="es-ES"/>
        </w:rPr>
      </w:pPr>
    </w:p>
    <w:p w14:paraId="03068B83" w14:textId="77777777" w:rsidR="001272A8" w:rsidRPr="00B7625E" w:rsidRDefault="001272A8"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 xml:space="preserve"> </w:t>
      </w:r>
      <w:r w:rsidR="0025631A" w:rsidRPr="00B7625E">
        <w:rPr>
          <w:rFonts w:ascii="Arial" w:eastAsia="Times New Roman" w:hAnsi="Arial" w:cs="Arial"/>
          <w:color w:val="000000"/>
          <w:lang w:eastAsia="es-ES"/>
        </w:rPr>
        <w:t>Que no ha efectuado transacciones u operaciones destinadas a actividades ilícitas de las contempladas en el Código Penal Colombiano o en cualquier norma que lo sustituya, adicione, o modifique, o a favor de personas relacionadas con dichas actividades.</w:t>
      </w:r>
    </w:p>
    <w:p w14:paraId="2D22C84E" w14:textId="77777777" w:rsidR="001272A8" w:rsidRPr="00B7625E" w:rsidRDefault="001272A8" w:rsidP="009C6D74">
      <w:pPr>
        <w:pStyle w:val="Prrafodelista"/>
        <w:spacing w:after="0" w:line="240" w:lineRule="auto"/>
        <w:rPr>
          <w:rFonts w:ascii="Arial" w:eastAsia="Times New Roman" w:hAnsi="Arial" w:cs="Arial"/>
          <w:color w:val="000000"/>
          <w:lang w:eastAsia="es-ES"/>
        </w:rPr>
      </w:pPr>
    </w:p>
    <w:p w14:paraId="210354A2" w14:textId="77777777" w:rsidR="001272A8" w:rsidRPr="00B7625E" w:rsidRDefault="0025631A"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Que los recursos comprometidos en el Contrato no provienen de ninguna actividad ilícita de las contempladas en el Código Penal colombiano o en cualquier norma que lo modifique, adicione o sustituya.</w:t>
      </w:r>
    </w:p>
    <w:p w14:paraId="17D28FA3" w14:textId="77777777" w:rsidR="001272A8" w:rsidRPr="00B7625E" w:rsidRDefault="001272A8" w:rsidP="009C6D74">
      <w:pPr>
        <w:pStyle w:val="Prrafodelista"/>
        <w:spacing w:after="0" w:line="240" w:lineRule="auto"/>
        <w:rPr>
          <w:rFonts w:ascii="Arial" w:eastAsia="Times New Roman" w:hAnsi="Arial" w:cs="Arial"/>
          <w:color w:val="000000"/>
          <w:lang w:eastAsia="es-ES"/>
        </w:rPr>
      </w:pPr>
    </w:p>
    <w:p w14:paraId="013E4CFB" w14:textId="77777777" w:rsidR="001272A8" w:rsidRPr="00B7625E" w:rsidRDefault="0025631A"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Que, en la ejecución del Contrato, no contratará ni tendrá vínculos con terceros que realicen operaciones o cuyos recursos provengan de actividades ilícitas de las contempladas en el Código Penal Colombiano o en cualquier norma que lo sustituya, adicione, o modifique; ni con personas naturales o jurídicas sobre quienes se tengan dudas fundadas sobre el origen de sus recursos, con base en informaciones públicas.</w:t>
      </w:r>
    </w:p>
    <w:p w14:paraId="4E1BED42" w14:textId="77777777" w:rsidR="001272A8" w:rsidRPr="00B7625E" w:rsidRDefault="001272A8" w:rsidP="009C6D74">
      <w:pPr>
        <w:pStyle w:val="Prrafodelista"/>
        <w:spacing w:after="0" w:line="240" w:lineRule="auto"/>
        <w:rPr>
          <w:rFonts w:ascii="Arial" w:eastAsia="Times New Roman" w:hAnsi="Arial" w:cs="Arial"/>
          <w:color w:val="000000"/>
          <w:lang w:eastAsia="es-ES"/>
        </w:rPr>
      </w:pPr>
    </w:p>
    <w:p w14:paraId="5F562285" w14:textId="77777777" w:rsidR="001272A8" w:rsidRPr="00B7625E" w:rsidRDefault="001272A8"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 xml:space="preserve"> </w:t>
      </w:r>
      <w:r w:rsidR="0025631A" w:rsidRPr="00B7625E">
        <w:rPr>
          <w:rFonts w:ascii="Arial" w:eastAsia="Times New Roman" w:hAnsi="Arial" w:cs="Arial"/>
          <w:color w:val="000000"/>
          <w:lang w:eastAsia="es-ES"/>
        </w:rPr>
        <w:t>Que tanto él como su representante legal cumplen a cabalidad con las normas sobre prevención y control al lavado de activos y financiación del terrorismo (LA/FT) que le resulten aplicables (de ser el caso), teniendo implementados las políticas, procedimientos y mecanismos de prevención y control al LA/FT que se derivan de dichas disposiciones legales.</w:t>
      </w:r>
      <w:bookmarkStart w:id="159" w:name="_Ref331779046"/>
    </w:p>
    <w:p w14:paraId="06772E73" w14:textId="77777777" w:rsidR="001272A8" w:rsidRPr="00B7625E" w:rsidRDefault="001272A8" w:rsidP="009C6D74">
      <w:pPr>
        <w:pStyle w:val="Prrafodelista"/>
        <w:spacing w:after="0" w:line="240" w:lineRule="auto"/>
        <w:rPr>
          <w:rFonts w:ascii="Arial" w:eastAsia="Times New Roman" w:hAnsi="Arial" w:cs="Arial"/>
          <w:color w:val="000000"/>
          <w:lang w:eastAsia="es-ES"/>
        </w:rPr>
      </w:pPr>
    </w:p>
    <w:p w14:paraId="40F904A3" w14:textId="77777777" w:rsidR="001272A8" w:rsidRPr="00B7625E" w:rsidRDefault="001272A8"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 xml:space="preserve"> </w:t>
      </w:r>
      <w:r w:rsidR="0025631A" w:rsidRPr="00B7625E">
        <w:rPr>
          <w:rFonts w:ascii="Arial" w:eastAsia="Times New Roman" w:hAnsi="Arial" w:cs="Arial"/>
          <w:color w:val="000000"/>
          <w:lang w:eastAsia="es-ES"/>
        </w:rPr>
        <w:t xml:space="preserve">Que ni él, ni sus accionistas, asociados o socios que directa o indirectamente tengan el cinco por ciento (5%) o más del capital social, aporte o participación, sus </w:t>
      </w:r>
      <w:r w:rsidR="0025631A" w:rsidRPr="00B7625E">
        <w:rPr>
          <w:rFonts w:ascii="Arial" w:eastAsia="Times New Roman" w:hAnsi="Arial" w:cs="Arial"/>
          <w:color w:val="000000"/>
          <w:lang w:eastAsia="es-ES"/>
        </w:rPr>
        <w:lastRenderedPageBreak/>
        <w:t>representantes legales y miembros de la Junta Directiva, se encuentran en las listas internacionales vi</w:t>
      </w:r>
      <w:r w:rsidR="00DD0CE5" w:rsidRPr="00B7625E">
        <w:rPr>
          <w:rFonts w:ascii="Arial" w:eastAsia="Times New Roman" w:hAnsi="Arial" w:cs="Arial"/>
          <w:color w:val="000000"/>
          <w:lang w:eastAsia="es-ES"/>
        </w:rPr>
        <w:t>n</w:t>
      </w:r>
      <w:r w:rsidR="0025631A" w:rsidRPr="00B7625E">
        <w:rPr>
          <w:rFonts w:ascii="Arial" w:eastAsia="Times New Roman" w:hAnsi="Arial" w:cs="Arial"/>
          <w:color w:val="000000"/>
          <w:lang w:eastAsia="es-ES"/>
        </w:rPr>
        <w:t>culantes para Colombia de conformidad con el derecho internacional (listas de las Naciones Unidas) o en las listas de la OFAC.</w:t>
      </w:r>
      <w:bookmarkStart w:id="160" w:name="_Ref331779048"/>
      <w:bookmarkEnd w:id="159"/>
    </w:p>
    <w:p w14:paraId="2C33C3E6" w14:textId="77777777" w:rsidR="001272A8" w:rsidRPr="00B7625E" w:rsidRDefault="001272A8" w:rsidP="009C6D74">
      <w:pPr>
        <w:pStyle w:val="Prrafodelista"/>
        <w:spacing w:after="0" w:line="240" w:lineRule="auto"/>
        <w:rPr>
          <w:rFonts w:ascii="Arial" w:eastAsia="Times New Roman" w:hAnsi="Arial" w:cs="Arial"/>
          <w:color w:val="000000"/>
          <w:lang w:eastAsia="es-ES"/>
        </w:rPr>
      </w:pPr>
    </w:p>
    <w:p w14:paraId="3818853D" w14:textId="77777777" w:rsidR="001272A8" w:rsidRPr="00B7625E" w:rsidRDefault="001272A8"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 xml:space="preserve"> </w:t>
      </w:r>
      <w:r w:rsidR="0025631A" w:rsidRPr="00B7625E">
        <w:rPr>
          <w:rFonts w:ascii="Arial" w:eastAsia="Times New Roman" w:hAnsi="Arial" w:cs="Arial"/>
          <w:color w:val="000000"/>
          <w:lang w:eastAsia="es-ES"/>
        </w:rPr>
        <w:t>Que no existe contra él ni contra sus accionistas, asociados o socios que directa o indirectamente tengan el cinco por ciento (5%) o más del capital social, aporte o participación, ni contra sus representantes legales y miembros de la Junta Directiva, investigaciones o procesos penales dolosos.</w:t>
      </w:r>
      <w:bookmarkEnd w:id="160"/>
    </w:p>
    <w:p w14:paraId="1FBC5958" w14:textId="77777777" w:rsidR="001272A8" w:rsidRPr="00B7625E" w:rsidRDefault="001272A8" w:rsidP="009C6D74">
      <w:pPr>
        <w:pStyle w:val="Prrafodelista"/>
        <w:spacing w:after="0" w:line="240" w:lineRule="auto"/>
        <w:rPr>
          <w:rFonts w:ascii="Arial" w:eastAsia="Times New Roman" w:hAnsi="Arial" w:cs="Arial"/>
          <w:color w:val="000000"/>
          <w:lang w:eastAsia="es-ES"/>
        </w:rPr>
      </w:pPr>
    </w:p>
    <w:p w14:paraId="4F04C5A3" w14:textId="77777777" w:rsidR="001272A8" w:rsidRPr="00B7625E" w:rsidRDefault="001272A8"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r w:rsidRPr="00B7625E">
        <w:rPr>
          <w:rFonts w:ascii="Arial" w:eastAsia="Times New Roman" w:hAnsi="Arial" w:cs="Arial"/>
          <w:color w:val="000000"/>
          <w:lang w:eastAsia="es-ES"/>
        </w:rPr>
        <w:t xml:space="preserve"> </w:t>
      </w:r>
      <w:r w:rsidR="0025631A" w:rsidRPr="00B7625E">
        <w:rPr>
          <w:rFonts w:ascii="Arial" w:eastAsia="Times New Roman" w:hAnsi="Arial" w:cs="Arial"/>
          <w:color w:val="000000"/>
          <w:lang w:eastAsia="es-ES"/>
        </w:rPr>
        <w:t xml:space="preserve">Que toda la documentación e información aportada para la celebración y ejecución del Contrato es veraz y exacta y no existe falsedad alguna en la misma. </w:t>
      </w:r>
    </w:p>
    <w:p w14:paraId="051ED117" w14:textId="77777777" w:rsidR="001272A8" w:rsidRPr="00B7625E" w:rsidRDefault="001272A8" w:rsidP="009C6D74">
      <w:pPr>
        <w:pStyle w:val="Prrafodelista"/>
        <w:spacing w:after="0" w:line="240" w:lineRule="auto"/>
        <w:rPr>
          <w:rFonts w:ascii="Arial" w:eastAsia="Times New Roman" w:hAnsi="Arial" w:cs="Arial"/>
          <w:color w:val="000000"/>
          <w:lang w:eastAsia="es-ES"/>
        </w:rPr>
      </w:pPr>
    </w:p>
    <w:p w14:paraId="01B5BDA9" w14:textId="6CCB80AE" w:rsidR="0025631A" w:rsidRPr="00B7625E" w:rsidRDefault="001272A8" w:rsidP="009C6D74">
      <w:pPr>
        <w:pStyle w:val="Prrafodelista"/>
        <w:widowControl w:val="0"/>
        <w:numPr>
          <w:ilvl w:val="0"/>
          <w:numId w:val="42"/>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u w:val="single"/>
          <w:lang w:val="es-ES"/>
        </w:rPr>
      </w:pPr>
      <w:r w:rsidRPr="00B7625E">
        <w:rPr>
          <w:rFonts w:ascii="Arial" w:eastAsia="Times New Roman" w:hAnsi="Arial" w:cs="Arial"/>
          <w:color w:val="000000"/>
          <w:lang w:eastAsia="es-ES"/>
        </w:rPr>
        <w:t xml:space="preserve"> </w:t>
      </w:r>
      <w:r w:rsidR="0025631A" w:rsidRPr="00B7625E">
        <w:rPr>
          <w:rFonts w:ascii="Arial" w:eastAsia="Times New Roman" w:hAnsi="Arial" w:cs="Arial"/>
          <w:color w:val="000000"/>
          <w:lang w:eastAsia="es-ES"/>
        </w:rPr>
        <w:t xml:space="preserve">Que previamente a la suscripción del Contrato, el Transportador puso a su disposición el texto </w:t>
      </w:r>
      <w:r w:rsidR="0042766D" w:rsidRPr="00B7625E">
        <w:rPr>
          <w:rFonts w:ascii="Arial" w:eastAsia="Times New Roman" w:hAnsi="Arial" w:cs="Arial"/>
          <w:color w:val="000000"/>
          <w:lang w:eastAsia="es-ES"/>
        </w:rPr>
        <w:t>de este</w:t>
      </w:r>
      <w:r w:rsidR="0025631A" w:rsidRPr="00B7625E">
        <w:rPr>
          <w:rFonts w:ascii="Arial" w:eastAsia="Times New Roman" w:hAnsi="Arial" w:cs="Arial"/>
          <w:color w:val="000000"/>
          <w:lang w:eastAsia="es-ES"/>
        </w:rPr>
        <w:t xml:space="preserve"> para que el Remitente lo estudiara y presentara sus comentarios e inquietudes.</w:t>
      </w:r>
    </w:p>
    <w:p w14:paraId="03F22120" w14:textId="77777777" w:rsidR="008C5DB4" w:rsidRPr="00B7625E" w:rsidRDefault="008C5DB4"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u w:val="single"/>
          <w:lang w:val="es-ES" w:eastAsia="es-ES"/>
        </w:rPr>
      </w:pPr>
    </w:p>
    <w:p w14:paraId="3439BC89" w14:textId="59321A36"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lang w:val="es-MX"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53407C" w:rsidRPr="00B7625E">
        <w:rPr>
          <w:rFonts w:ascii="Arial" w:eastAsia="Times New Roman" w:hAnsi="Arial" w:cs="Arial"/>
          <w:b/>
          <w:bCs/>
          <w:lang w:val="es-ES" w:eastAsia="es-ES"/>
        </w:rPr>
        <w:t>26</w:t>
      </w:r>
      <w:r w:rsidR="005F2F2C" w:rsidRPr="00B7625E">
        <w:rPr>
          <w:rFonts w:ascii="Arial" w:eastAsia="Times New Roman" w:hAnsi="Arial" w:cs="Arial"/>
          <w:b/>
          <w:bCs/>
          <w:lang w:val="es-ES" w:eastAsia="es-ES"/>
        </w:rPr>
        <w:t>.2.</w:t>
      </w:r>
      <w:r w:rsidR="005F2F2C" w:rsidRPr="00B7625E">
        <w:rPr>
          <w:rFonts w:ascii="Arial" w:eastAsia="Times New Roman" w:hAnsi="Arial" w:cs="Arial"/>
          <w:lang w:val="es-ES" w:eastAsia="es-ES"/>
        </w:rPr>
        <w:t xml:space="preserve"> </w:t>
      </w:r>
      <w:r w:rsidR="0025631A" w:rsidRPr="00B7625E">
        <w:rPr>
          <w:rFonts w:ascii="Arial" w:eastAsia="Times New Roman" w:hAnsi="Arial" w:cs="Arial"/>
          <w:lang w:val="es-MX" w:eastAsia="es-ES"/>
        </w:rPr>
        <w:t>El Transportador declara lo siguiente:</w:t>
      </w:r>
    </w:p>
    <w:p w14:paraId="6D970E5E" w14:textId="77777777" w:rsidR="008C5DB4" w:rsidRPr="00B7625E" w:rsidRDefault="008C5DB4" w:rsidP="009C6D74">
      <w:pPr>
        <w:keepNext/>
        <w:numPr>
          <w:ilvl w:val="1"/>
          <w:numId w:val="0"/>
        </w:numPr>
        <w:tabs>
          <w:tab w:val="left" w:pos="567"/>
        </w:tabs>
        <w:spacing w:after="0" w:line="240" w:lineRule="auto"/>
        <w:jc w:val="both"/>
        <w:outlineLvl w:val="1"/>
        <w:rPr>
          <w:rFonts w:ascii="Arial" w:eastAsia="Times New Roman" w:hAnsi="Arial" w:cs="Arial"/>
          <w:lang w:val="es-MX" w:eastAsia="es-ES"/>
        </w:rPr>
      </w:pPr>
    </w:p>
    <w:p w14:paraId="1E5E593C" w14:textId="24921E7A"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color w:val="000000"/>
          <w:lang w:eastAsia="es-ES"/>
        </w:rPr>
        <w:t>Que</w:t>
      </w:r>
      <w:r w:rsidRPr="00B7625E">
        <w:rPr>
          <w:rFonts w:ascii="Arial" w:eastAsia="Times New Roman" w:hAnsi="Arial" w:cs="Arial"/>
          <w:lang w:val="es-MX" w:eastAsia="es-ES"/>
        </w:rPr>
        <w:t xml:space="preserve"> es una sociedad existente y válidamente constituida de conformidad con la normatividad aplicable y cuenta con todos los requisitos corporativos, de acuerdo con su naturaleza, para cumplir este Contrato y obligarse conforme al mismo.</w:t>
      </w:r>
    </w:p>
    <w:p w14:paraId="14A7F355" w14:textId="77777777" w:rsidR="00126C8F" w:rsidRPr="00B7625E" w:rsidRDefault="00126C8F" w:rsidP="009C6D74">
      <w:pPr>
        <w:pStyle w:val="Prrafodelista"/>
        <w:keepNext/>
        <w:tabs>
          <w:tab w:val="left" w:pos="270"/>
        </w:tabs>
        <w:spacing w:after="0" w:line="240" w:lineRule="auto"/>
        <w:ind w:left="1146"/>
        <w:jc w:val="both"/>
        <w:outlineLvl w:val="2"/>
        <w:rPr>
          <w:rFonts w:ascii="Arial" w:eastAsia="Times New Roman" w:hAnsi="Arial" w:cs="Arial"/>
          <w:lang w:val="es-MX" w:eastAsia="es-ES"/>
        </w:rPr>
      </w:pPr>
    </w:p>
    <w:p w14:paraId="0AF9F291" w14:textId="77777777"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lang w:eastAsia="es-ES"/>
        </w:rPr>
        <w:t xml:space="preserve">Que cuenta con todas las licencias, autorizaciones y permisos necesarios para el cumplimiento de sus obligaciones. </w:t>
      </w:r>
    </w:p>
    <w:p w14:paraId="31DB5C46" w14:textId="77777777" w:rsidR="00126C8F" w:rsidRPr="00B7625E" w:rsidRDefault="00126C8F" w:rsidP="009C6D74">
      <w:pPr>
        <w:pStyle w:val="Prrafodelista"/>
        <w:spacing w:after="0" w:line="240" w:lineRule="auto"/>
        <w:rPr>
          <w:rFonts w:ascii="Arial" w:eastAsia="Times New Roman" w:hAnsi="Arial" w:cs="Arial"/>
          <w:color w:val="000000"/>
          <w:lang w:eastAsia="es-ES"/>
        </w:rPr>
      </w:pPr>
    </w:p>
    <w:p w14:paraId="7A598ABC" w14:textId="77777777"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color w:val="000000"/>
          <w:lang w:eastAsia="es-ES"/>
        </w:rPr>
        <w:t>Que la suscripción y ejecución del Contrato no constituye violación o incumplimiento de los términos o disposiciones de ningún Contrato o acuerdo del cual sea parte, así como de sus estatutos o cualquier ley, reglamentación u orden judicial.</w:t>
      </w:r>
    </w:p>
    <w:p w14:paraId="582C444F" w14:textId="77777777" w:rsidR="00126C8F" w:rsidRPr="00B7625E" w:rsidRDefault="00126C8F" w:rsidP="009C6D74">
      <w:pPr>
        <w:pStyle w:val="Prrafodelista"/>
        <w:spacing w:after="0" w:line="240" w:lineRule="auto"/>
        <w:rPr>
          <w:rFonts w:ascii="Arial" w:eastAsia="Times New Roman" w:hAnsi="Arial" w:cs="Arial"/>
          <w:color w:val="000000"/>
          <w:lang w:eastAsia="es-ES"/>
        </w:rPr>
      </w:pPr>
    </w:p>
    <w:p w14:paraId="4CE3A118" w14:textId="77777777"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color w:val="000000"/>
          <w:lang w:eastAsia="es-ES"/>
        </w:rPr>
        <w:t xml:space="preserve">Que actualmente presta el Transporte de Producto a través del Sistema de Transporte. </w:t>
      </w:r>
    </w:p>
    <w:p w14:paraId="53A7EC7C" w14:textId="77777777" w:rsidR="00126C8F" w:rsidRPr="00B7625E" w:rsidRDefault="00126C8F" w:rsidP="009C6D74">
      <w:pPr>
        <w:pStyle w:val="Prrafodelista"/>
        <w:spacing w:after="0" w:line="240" w:lineRule="auto"/>
        <w:rPr>
          <w:rFonts w:ascii="Arial" w:eastAsia="Times New Roman" w:hAnsi="Arial" w:cs="Arial"/>
          <w:color w:val="000000"/>
          <w:lang w:eastAsia="es-ES"/>
        </w:rPr>
      </w:pPr>
    </w:p>
    <w:p w14:paraId="6BD3D7AD" w14:textId="77777777"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color w:val="000000"/>
          <w:lang w:eastAsia="es-ES"/>
        </w:rPr>
        <w:t>Que cuenta con la capacidad para transportar la Capacidad Contratada.</w:t>
      </w:r>
    </w:p>
    <w:p w14:paraId="3906080D" w14:textId="77777777" w:rsidR="00126C8F" w:rsidRPr="00B7625E" w:rsidRDefault="00126C8F" w:rsidP="009C6D74">
      <w:pPr>
        <w:pStyle w:val="Prrafodelista"/>
        <w:spacing w:after="0" w:line="240" w:lineRule="auto"/>
        <w:rPr>
          <w:rFonts w:ascii="Arial" w:eastAsia="Times New Roman" w:hAnsi="Arial" w:cs="Arial"/>
          <w:lang w:eastAsia="es-ES"/>
        </w:rPr>
      </w:pPr>
    </w:p>
    <w:p w14:paraId="42146246" w14:textId="77777777"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lang w:eastAsia="es-ES"/>
        </w:rPr>
        <w:t>Que durante toda la vigencia del presente Contrato cumplirá con toda la normatividad aplicable a su actividad como Transportador de Productos derivados del petróleo.</w:t>
      </w:r>
    </w:p>
    <w:p w14:paraId="230ADD91" w14:textId="77777777" w:rsidR="00126C8F" w:rsidRPr="00B7625E" w:rsidRDefault="00126C8F" w:rsidP="009C6D74">
      <w:pPr>
        <w:pStyle w:val="Prrafodelista"/>
        <w:spacing w:after="0" w:line="240" w:lineRule="auto"/>
        <w:rPr>
          <w:rFonts w:ascii="Arial" w:eastAsia="Times New Roman" w:hAnsi="Arial" w:cs="Arial"/>
          <w:lang w:eastAsia="es-ES"/>
        </w:rPr>
      </w:pPr>
    </w:p>
    <w:p w14:paraId="1D9220D6" w14:textId="77777777"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lang w:eastAsia="es-ES"/>
        </w:rPr>
        <w:t>Que cumple y dará cumplimiento durante la vigencia del Contrato a las disposiciones en materia de ética y cumplimiento que rigen para el Remitente.</w:t>
      </w:r>
    </w:p>
    <w:p w14:paraId="0A027375" w14:textId="77777777" w:rsidR="00126C8F" w:rsidRPr="00B7625E" w:rsidRDefault="00126C8F" w:rsidP="009C6D74">
      <w:pPr>
        <w:pStyle w:val="Prrafodelista"/>
        <w:spacing w:after="0" w:line="240" w:lineRule="auto"/>
        <w:rPr>
          <w:rFonts w:ascii="Arial" w:eastAsia="Times New Roman" w:hAnsi="Arial" w:cs="Arial"/>
          <w:color w:val="000000"/>
          <w:lang w:eastAsia="es-ES"/>
        </w:rPr>
      </w:pPr>
    </w:p>
    <w:p w14:paraId="7349552A" w14:textId="77777777"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color w:val="000000"/>
          <w:lang w:eastAsia="es-ES"/>
        </w:rPr>
        <w:t>Que sus recursos provienen de actividades lícitas y están ligados al desarrollo normal de las actividades propias de su objeto social, y que los mismos no provienen de ninguna actividad ilícita de las contempladas en el Código Penal Colombiano o en cualquier norma que lo sustituya, adicione, o modifique.</w:t>
      </w:r>
    </w:p>
    <w:p w14:paraId="5F5519E0" w14:textId="77777777" w:rsidR="00126C8F" w:rsidRPr="00B7625E" w:rsidRDefault="00126C8F" w:rsidP="009C6D74">
      <w:pPr>
        <w:pStyle w:val="Prrafodelista"/>
        <w:spacing w:after="0" w:line="240" w:lineRule="auto"/>
        <w:rPr>
          <w:rFonts w:ascii="Arial" w:eastAsia="Times New Roman" w:hAnsi="Arial" w:cs="Arial"/>
          <w:color w:val="000000"/>
          <w:lang w:eastAsia="es-ES"/>
        </w:rPr>
      </w:pPr>
    </w:p>
    <w:p w14:paraId="78284E56" w14:textId="77777777"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color w:val="000000"/>
          <w:lang w:eastAsia="es-ES"/>
        </w:rPr>
        <w:lastRenderedPageBreak/>
        <w:t>Que no ha efectuado transacciones u operaciones destinadas a actividades ilícitas de las contempladas en el Código Penal Colombiano o en cualquier norma que lo sustituya, adicione, o modifique, o a favor de personas relacionadas con dichas actividades.</w:t>
      </w:r>
    </w:p>
    <w:p w14:paraId="3D522118" w14:textId="77777777" w:rsidR="00126C8F" w:rsidRPr="00B7625E" w:rsidRDefault="00126C8F" w:rsidP="009C6D74">
      <w:pPr>
        <w:pStyle w:val="Prrafodelista"/>
        <w:spacing w:after="0" w:line="240" w:lineRule="auto"/>
        <w:rPr>
          <w:rFonts w:ascii="Arial" w:eastAsia="Times New Roman" w:hAnsi="Arial" w:cs="Arial"/>
          <w:color w:val="000000"/>
          <w:lang w:eastAsia="es-ES"/>
        </w:rPr>
      </w:pPr>
    </w:p>
    <w:p w14:paraId="6B0DD501" w14:textId="77777777"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color w:val="000000"/>
          <w:lang w:eastAsia="es-ES"/>
        </w:rPr>
        <w:t>Que los recursos comprometidos en el Contrato no provienen de ninguna actividad ilícita de las contempladas en el Código Penal colombiano o en cualquier norma que lo modifique, adicione o sustituya.</w:t>
      </w:r>
    </w:p>
    <w:p w14:paraId="0CB186D2" w14:textId="77777777" w:rsidR="00126C8F" w:rsidRPr="00B7625E" w:rsidRDefault="00126C8F" w:rsidP="009C6D74">
      <w:pPr>
        <w:pStyle w:val="Prrafodelista"/>
        <w:spacing w:after="0" w:line="240" w:lineRule="auto"/>
        <w:rPr>
          <w:rFonts w:ascii="Arial" w:eastAsia="Times New Roman" w:hAnsi="Arial" w:cs="Arial"/>
          <w:color w:val="000000"/>
          <w:lang w:eastAsia="es-ES"/>
        </w:rPr>
      </w:pPr>
    </w:p>
    <w:p w14:paraId="4BAFECC9" w14:textId="77777777"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color w:val="000000"/>
          <w:lang w:eastAsia="es-ES"/>
        </w:rPr>
        <w:t>Que, en la ejecución del Contrato, no contratará ni tendrá vínculos con terceros que realicen operaciones o cuyos recursos provengan de actividades ilícitas de las contempladas en el Código Penal Colombiano o en cualquier norma que lo sustituya, adicione, o modifique; ni con personas naturales o jurídicas sobre quienes se tengan dudas fundadas sobre el origen de sus recursos, con base en informaciones públicas.</w:t>
      </w:r>
    </w:p>
    <w:p w14:paraId="371BA86C" w14:textId="77777777" w:rsidR="00126C8F" w:rsidRPr="00B7625E" w:rsidRDefault="00126C8F" w:rsidP="009C6D74">
      <w:pPr>
        <w:pStyle w:val="Prrafodelista"/>
        <w:spacing w:after="0" w:line="240" w:lineRule="auto"/>
        <w:rPr>
          <w:rFonts w:ascii="Arial" w:eastAsia="Times New Roman" w:hAnsi="Arial" w:cs="Arial"/>
          <w:color w:val="000000"/>
          <w:lang w:eastAsia="es-ES"/>
        </w:rPr>
      </w:pPr>
    </w:p>
    <w:p w14:paraId="52E1D51D" w14:textId="77777777"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color w:val="000000"/>
          <w:lang w:eastAsia="es-ES"/>
        </w:rPr>
        <w:t>Que tanto él como su representante legal cumple a cabalidad con las normas sobre prevención y control al lavado de activos y financiación del terrorismo (LA/FT) que le resulten aplicables (de ser el caso), teniendo implementados las políticas, procedimientos y mecanismos de prevención y control al LA/FT que se derivan de dichas disposiciones legales.</w:t>
      </w:r>
    </w:p>
    <w:p w14:paraId="3CB9A429" w14:textId="77777777" w:rsidR="00126C8F" w:rsidRPr="00B7625E" w:rsidRDefault="00126C8F" w:rsidP="009C6D74">
      <w:pPr>
        <w:pStyle w:val="Prrafodelista"/>
        <w:spacing w:after="0" w:line="240" w:lineRule="auto"/>
        <w:rPr>
          <w:rFonts w:ascii="Arial" w:eastAsia="Times New Roman" w:hAnsi="Arial" w:cs="Arial"/>
          <w:color w:val="000000"/>
          <w:lang w:eastAsia="es-ES"/>
        </w:rPr>
      </w:pPr>
    </w:p>
    <w:p w14:paraId="5222C9C5" w14:textId="77777777"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color w:val="000000"/>
          <w:lang w:eastAsia="es-ES"/>
        </w:rPr>
        <w:t>Que ni él, ni sus accionistas, asociados o socios que directa o indirectamente tengan el cinco por ciento (5%) o más del capital social, aporte o participación, sus representantes legales y miembros de la Junta Directiva, se encuentran en las listas internacionales vinculantes para Colombia de conformidad con el derecho internacional (listas de las Naciones Unidas) o en las listas de la OFAC.</w:t>
      </w:r>
    </w:p>
    <w:p w14:paraId="1BA37A36" w14:textId="77777777" w:rsidR="00126C8F" w:rsidRPr="00B7625E" w:rsidRDefault="00126C8F" w:rsidP="009C6D74">
      <w:pPr>
        <w:pStyle w:val="Prrafodelista"/>
        <w:spacing w:after="0" w:line="240" w:lineRule="auto"/>
        <w:rPr>
          <w:rFonts w:ascii="Arial" w:eastAsia="Times New Roman" w:hAnsi="Arial" w:cs="Arial"/>
          <w:color w:val="000000"/>
          <w:lang w:eastAsia="es-ES"/>
        </w:rPr>
      </w:pPr>
    </w:p>
    <w:p w14:paraId="648E70F2" w14:textId="77777777" w:rsidR="00126C8F"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color w:val="000000"/>
          <w:lang w:eastAsia="es-ES"/>
        </w:rPr>
        <w:t>Que no existe contra él ni contra sus accionistas, asociados o socios que directa o indirectamente tengan el cinco por ciento (5%) o más del capital social, aporte o participación, ni contra sus representantes legales y miembros de la Junta Directiva, investigaciones o procesos penales dolosos.</w:t>
      </w:r>
    </w:p>
    <w:p w14:paraId="478FE55B" w14:textId="77777777" w:rsidR="00126C8F" w:rsidRPr="00B7625E" w:rsidRDefault="00126C8F" w:rsidP="009C6D74">
      <w:pPr>
        <w:pStyle w:val="Prrafodelista"/>
        <w:spacing w:after="0" w:line="240" w:lineRule="auto"/>
        <w:rPr>
          <w:rFonts w:ascii="Arial" w:eastAsia="Times New Roman" w:hAnsi="Arial" w:cs="Arial"/>
          <w:color w:val="000000"/>
          <w:lang w:eastAsia="es-ES"/>
        </w:rPr>
      </w:pPr>
    </w:p>
    <w:p w14:paraId="0F265102" w14:textId="05A9F7A7" w:rsidR="0025631A" w:rsidRPr="00B7625E" w:rsidRDefault="0025631A" w:rsidP="009C6D74">
      <w:pPr>
        <w:pStyle w:val="Prrafodelista"/>
        <w:keepNext/>
        <w:numPr>
          <w:ilvl w:val="0"/>
          <w:numId w:val="43"/>
        </w:numPr>
        <w:tabs>
          <w:tab w:val="left" w:pos="270"/>
        </w:tabs>
        <w:spacing w:after="0" w:line="240" w:lineRule="auto"/>
        <w:jc w:val="both"/>
        <w:outlineLvl w:val="2"/>
        <w:rPr>
          <w:rFonts w:ascii="Arial" w:eastAsia="Times New Roman" w:hAnsi="Arial" w:cs="Arial"/>
          <w:lang w:val="es-MX" w:eastAsia="es-ES"/>
        </w:rPr>
      </w:pPr>
      <w:r w:rsidRPr="00B7625E">
        <w:rPr>
          <w:rFonts w:ascii="Arial" w:eastAsia="Times New Roman" w:hAnsi="Arial" w:cs="Arial"/>
          <w:color w:val="000000"/>
          <w:lang w:eastAsia="es-ES"/>
        </w:rPr>
        <w:t xml:space="preserve">Que toda la documentación e información aportada para la celebración y ejecución del Contrato es veraz y exacta y no existe falsedad alguna en la misma. </w:t>
      </w:r>
    </w:p>
    <w:p w14:paraId="4BFE7059" w14:textId="77777777" w:rsidR="0025631A" w:rsidRPr="00B7625E" w:rsidRDefault="0025631A" w:rsidP="009C6D74">
      <w:pPr>
        <w:spacing w:after="0" w:line="240" w:lineRule="auto"/>
        <w:rPr>
          <w:rFonts w:ascii="Arial" w:eastAsia="Times New Roman" w:hAnsi="Arial" w:cs="Arial"/>
          <w:lang w:eastAsia="es-ES"/>
        </w:rPr>
      </w:pPr>
    </w:p>
    <w:p w14:paraId="7B28F021" w14:textId="789EB30C" w:rsidR="0025631A" w:rsidRPr="00B7625E" w:rsidRDefault="0025631A" w:rsidP="009C6D74">
      <w:pPr>
        <w:spacing w:after="0" w:line="240" w:lineRule="auto"/>
        <w:jc w:val="both"/>
        <w:rPr>
          <w:rFonts w:ascii="Arial" w:eastAsia="Times New Roman" w:hAnsi="Arial" w:cs="Arial"/>
          <w:lang w:eastAsia="es-ES"/>
        </w:rPr>
      </w:pPr>
      <w:r w:rsidRPr="00B7625E">
        <w:rPr>
          <w:rFonts w:ascii="Arial" w:eastAsia="Times New Roman" w:hAnsi="Arial" w:cs="Arial"/>
          <w:lang w:eastAsia="es-ES"/>
        </w:rPr>
        <w:t>En el evento, en que cambie algunas de las circunstancias antes declaradas, la parte cuya condición cambie se comprometerá a informar a la otra por escrito y oportunamente</w:t>
      </w:r>
      <w:r w:rsidR="008C5DB4" w:rsidRPr="00B7625E">
        <w:rPr>
          <w:rFonts w:ascii="Arial" w:eastAsia="Times New Roman" w:hAnsi="Arial" w:cs="Arial"/>
          <w:lang w:eastAsia="es-ES"/>
        </w:rPr>
        <w:t>.</w:t>
      </w:r>
    </w:p>
    <w:p w14:paraId="7B47CFBD" w14:textId="77777777" w:rsidR="008C5DB4" w:rsidRPr="00B7625E" w:rsidRDefault="008C5DB4" w:rsidP="009C6D74">
      <w:pPr>
        <w:spacing w:after="0" w:line="240" w:lineRule="auto"/>
        <w:jc w:val="both"/>
        <w:rPr>
          <w:rFonts w:ascii="Arial" w:eastAsia="Times New Roman" w:hAnsi="Arial" w:cs="Arial"/>
          <w:lang w:eastAsia="es-ES"/>
        </w:rPr>
      </w:pPr>
    </w:p>
    <w:p w14:paraId="6C910E1B" w14:textId="7B9363D8"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color w:val="000000"/>
          <w:lang w:val="es-ES" w:eastAsia="es-CO"/>
        </w:rPr>
      </w:pPr>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27</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Indemnidad</w:t>
      </w:r>
      <w:bookmarkStart w:id="161" w:name="_Ref323040896"/>
      <w:r w:rsidR="0025631A" w:rsidRPr="00B7625E">
        <w:rPr>
          <w:rFonts w:ascii="Arial" w:eastAsia="Times New Roman" w:hAnsi="Arial" w:cs="Arial"/>
          <w:color w:val="000000"/>
          <w:lang w:val="es-ES" w:eastAsia="es-CO"/>
        </w:rPr>
        <w:t>. Las Partes, deberán indemnizar  y mantener indemne a la otra parte, incluyendo a  sus representantes, directores, subordinados, empleados y libre de cualquier tipo de responsabilidad, reclamación, perdida, pleito, acción legal, embargo, pago, gasto, incluyendo pero sin limitarse a  honorarios de abogados y demás costas legales, y en general de cualquier daño o perjuicio sufrido o incurrido por la otra Parte o sus cesionarios cuando dichos daños y perjuicios surjan de cualquiera de los siguientes eventos, y sin que interese la naturaleza, jurisdicción ni duración de la reclamación correspondiente:</w:t>
      </w:r>
      <w:bookmarkEnd w:id="161"/>
    </w:p>
    <w:p w14:paraId="13D72636" w14:textId="77777777" w:rsidR="0025631A" w:rsidRPr="00B7625E" w:rsidRDefault="0025631A" w:rsidP="009C6D74">
      <w:pPr>
        <w:spacing w:after="0" w:line="240" w:lineRule="auto"/>
        <w:rPr>
          <w:rFonts w:ascii="Arial" w:eastAsia="Times New Roman" w:hAnsi="Arial" w:cs="Arial"/>
          <w:lang w:val="es-ES" w:eastAsia="es-CO"/>
        </w:rPr>
      </w:pPr>
    </w:p>
    <w:p w14:paraId="3FE19798" w14:textId="77777777" w:rsidR="0025631A" w:rsidRPr="00B7625E" w:rsidRDefault="0025631A" w:rsidP="009C6D74">
      <w:pPr>
        <w:numPr>
          <w:ilvl w:val="2"/>
          <w:numId w:val="6"/>
        </w:numPr>
        <w:spacing w:after="0" w:line="240" w:lineRule="auto"/>
        <w:jc w:val="both"/>
        <w:rPr>
          <w:rFonts w:ascii="Arial" w:eastAsia="Calibri" w:hAnsi="Arial" w:cs="Arial"/>
          <w:color w:val="000000"/>
          <w:lang w:eastAsia="es-CO"/>
        </w:rPr>
      </w:pPr>
      <w:r w:rsidRPr="00B7625E">
        <w:rPr>
          <w:rFonts w:ascii="Arial" w:eastAsia="Calibri" w:hAnsi="Arial" w:cs="Arial"/>
          <w:color w:val="000000"/>
          <w:lang w:eastAsia="es-CO"/>
        </w:rPr>
        <w:lastRenderedPageBreak/>
        <w:t>Falsedades o Inconsistencias. Una falsedad, inexactitud en, o incumplimiento de cualquier declaración o garantía efectuada por parte de las Partes bajo o en desarrollo del presente Contrato;</w:t>
      </w:r>
    </w:p>
    <w:p w14:paraId="4C8181FA" w14:textId="77777777" w:rsidR="0025631A" w:rsidRPr="00B7625E" w:rsidRDefault="0025631A" w:rsidP="009C6D74">
      <w:pPr>
        <w:spacing w:after="0" w:line="240" w:lineRule="auto"/>
        <w:jc w:val="both"/>
        <w:rPr>
          <w:rFonts w:ascii="Arial" w:eastAsia="Calibri" w:hAnsi="Arial" w:cs="Arial"/>
          <w:color w:val="000000"/>
          <w:lang w:eastAsia="es-CO"/>
        </w:rPr>
      </w:pPr>
    </w:p>
    <w:p w14:paraId="1F6432E8" w14:textId="77777777" w:rsidR="0025631A" w:rsidRPr="00B7625E" w:rsidRDefault="0025631A" w:rsidP="009C6D74">
      <w:pPr>
        <w:numPr>
          <w:ilvl w:val="2"/>
          <w:numId w:val="6"/>
        </w:numPr>
        <w:spacing w:after="0" w:line="240" w:lineRule="auto"/>
        <w:jc w:val="both"/>
        <w:rPr>
          <w:rFonts w:ascii="Arial" w:eastAsia="Calibri" w:hAnsi="Arial" w:cs="Arial"/>
          <w:color w:val="000000"/>
          <w:lang w:eastAsia="es-CO"/>
        </w:rPr>
      </w:pPr>
      <w:r w:rsidRPr="00B7625E">
        <w:rPr>
          <w:rFonts w:ascii="Arial" w:eastAsia="Calibri" w:hAnsi="Arial" w:cs="Arial"/>
          <w:color w:val="000000"/>
          <w:lang w:eastAsia="es-CO"/>
        </w:rPr>
        <w:t>Incumplimiento de Obligaciones. Cualquier incumplimiento de una obligación, término o disposición del presente Contrato que deba ser cumplida por cualquiera de las Partes;</w:t>
      </w:r>
    </w:p>
    <w:p w14:paraId="6201B503" w14:textId="77777777" w:rsidR="0025631A" w:rsidRPr="00B7625E" w:rsidRDefault="0025631A" w:rsidP="009C6D74">
      <w:pPr>
        <w:spacing w:after="0" w:line="240" w:lineRule="auto"/>
        <w:jc w:val="both"/>
        <w:rPr>
          <w:rFonts w:ascii="Arial" w:eastAsia="Calibri" w:hAnsi="Arial" w:cs="Arial"/>
          <w:color w:val="000000"/>
          <w:lang w:eastAsia="es-CO"/>
        </w:rPr>
      </w:pPr>
    </w:p>
    <w:p w14:paraId="768A1FE9" w14:textId="04F84D31" w:rsidR="0025631A" w:rsidRPr="00B7625E" w:rsidRDefault="0025631A" w:rsidP="009C6D74">
      <w:pPr>
        <w:numPr>
          <w:ilvl w:val="2"/>
          <w:numId w:val="6"/>
        </w:numPr>
        <w:spacing w:after="0" w:line="240" w:lineRule="auto"/>
        <w:jc w:val="both"/>
        <w:rPr>
          <w:rFonts w:ascii="Arial" w:eastAsia="Calibri" w:hAnsi="Arial" w:cs="Arial"/>
          <w:color w:val="000000"/>
          <w:lang w:eastAsia="es-CO"/>
        </w:rPr>
      </w:pPr>
      <w:r w:rsidRPr="00B7625E">
        <w:rPr>
          <w:rFonts w:ascii="Arial" w:eastAsia="Calibri" w:hAnsi="Arial" w:cs="Arial"/>
          <w:color w:val="000000"/>
          <w:lang w:eastAsia="es-CO"/>
        </w:rPr>
        <w:t>Acciones, Procedimientos e Investigaciones. Cualesquiera y la totalidad de las reclamaciones, acciones, demandas, procedimientos, investigaciones, transacciones, fallos o liquidaciones que surjan del literal (a) y (b) de est</w:t>
      </w:r>
      <w:r w:rsidR="00627FE3" w:rsidRPr="00B7625E">
        <w:rPr>
          <w:rFonts w:ascii="Arial" w:eastAsia="Calibri" w:hAnsi="Arial" w:cs="Arial"/>
          <w:color w:val="000000"/>
          <w:lang w:eastAsia="es-CO"/>
        </w:rPr>
        <w:t>a</w:t>
      </w:r>
      <w:r w:rsidRPr="00B7625E">
        <w:rPr>
          <w:rFonts w:ascii="Arial" w:eastAsia="Calibri" w:hAnsi="Arial" w:cs="Arial"/>
          <w:color w:val="000000"/>
          <w:lang w:eastAsia="es-CO"/>
        </w:rPr>
        <w:t xml:space="preserve"> </w:t>
      </w:r>
      <w:r w:rsidR="00FE08F8" w:rsidRPr="00B7625E">
        <w:rPr>
          <w:rFonts w:ascii="Arial" w:eastAsia="Calibri" w:hAnsi="Arial" w:cs="Arial"/>
          <w:color w:val="000000"/>
          <w:lang w:eastAsia="es-CO"/>
        </w:rPr>
        <w:t>Cláusula</w:t>
      </w:r>
      <w:r w:rsidRPr="00B7625E">
        <w:rPr>
          <w:rFonts w:ascii="Arial" w:eastAsia="Calibri" w:hAnsi="Arial" w:cs="Arial"/>
          <w:color w:val="000000"/>
          <w:lang w:eastAsia="es-CO"/>
        </w:rPr>
        <w:t xml:space="preserve"> o por hechos u omisiones del Transportador en relación con el Transporte de Producto objeto del presente Contrato y/o de su propia actividad. </w:t>
      </w:r>
    </w:p>
    <w:p w14:paraId="411778A6" w14:textId="77777777" w:rsidR="0025631A" w:rsidRPr="00B7625E" w:rsidRDefault="0025631A" w:rsidP="009C6D74">
      <w:pPr>
        <w:spacing w:after="0" w:line="240" w:lineRule="auto"/>
        <w:rPr>
          <w:rFonts w:ascii="Arial" w:eastAsia="Times New Roman" w:hAnsi="Arial" w:cs="Arial"/>
          <w:color w:val="000000"/>
          <w:lang w:val="es-ES" w:eastAsia="es-CO"/>
        </w:rPr>
      </w:pPr>
    </w:p>
    <w:p w14:paraId="3C7C61A8" w14:textId="77777777" w:rsidR="0025631A" w:rsidRPr="00B7625E" w:rsidRDefault="0025631A" w:rsidP="009C6D74">
      <w:pPr>
        <w:numPr>
          <w:ilvl w:val="2"/>
          <w:numId w:val="6"/>
        </w:numPr>
        <w:spacing w:after="0" w:line="240" w:lineRule="auto"/>
        <w:jc w:val="both"/>
        <w:rPr>
          <w:rFonts w:ascii="Arial" w:eastAsia="Calibri" w:hAnsi="Arial" w:cs="Arial"/>
          <w:color w:val="000000"/>
          <w:lang w:eastAsia="es-CO"/>
        </w:rPr>
      </w:pPr>
      <w:r w:rsidRPr="00B7625E">
        <w:rPr>
          <w:rFonts w:ascii="Arial" w:eastAsia="Calibri" w:hAnsi="Arial" w:cs="Arial"/>
          <w:color w:val="000000"/>
          <w:lang w:eastAsia="es-CO"/>
        </w:rPr>
        <w:t>La violación de cualquier disposición constitucional, ley, decreto, reglamentación que aplique al desarrollo del presente Contrato, incluyendo, pero sin a limitarse a todas las leyes y disposiciones laborales, ambientales, técnicas y de seguridad relacionadas con el cumplimiento del presente Contrato.</w:t>
      </w:r>
    </w:p>
    <w:p w14:paraId="0ABB2C59" w14:textId="77777777" w:rsidR="0025631A" w:rsidRPr="00B7625E" w:rsidRDefault="0025631A" w:rsidP="009C6D74">
      <w:pPr>
        <w:spacing w:after="0" w:line="240" w:lineRule="auto"/>
        <w:ind w:left="288"/>
        <w:jc w:val="both"/>
        <w:rPr>
          <w:rFonts w:ascii="Arial" w:eastAsia="Calibri" w:hAnsi="Arial" w:cs="Arial"/>
          <w:color w:val="000000"/>
          <w:lang w:eastAsia="es-CO"/>
        </w:rPr>
      </w:pPr>
    </w:p>
    <w:p w14:paraId="663898B1" w14:textId="10A4C53F" w:rsidR="00842766"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color w:val="000000"/>
          <w:lang w:eastAsia="es-ES"/>
        </w:rPr>
      </w:pPr>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28</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Autorizaciones</w:t>
      </w:r>
      <w:r w:rsidR="0025631A" w:rsidRPr="00B7625E">
        <w:rPr>
          <w:rFonts w:ascii="Arial" w:eastAsia="Times New Roman" w:hAnsi="Arial" w:cs="Arial"/>
          <w:color w:val="000000"/>
          <w:lang w:val="es-ES" w:eastAsia="es-CO"/>
        </w:rPr>
        <w:t xml:space="preserve">. Las partes </w:t>
      </w:r>
      <w:r w:rsidR="0025631A" w:rsidRPr="00B7625E">
        <w:rPr>
          <w:rFonts w:ascii="Arial" w:eastAsia="Times New Roman" w:hAnsi="Arial" w:cs="Arial"/>
          <w:color w:val="000000"/>
          <w:lang w:eastAsia="es-ES"/>
        </w:rPr>
        <w:t>conocen que están en la obligación legal de solicitar la información y las aclaraciones que estimen pertinentes en el evento que se presenten elementos objetivos con base en los cuales puedan tener dudas razonables sobre las operaciones de la otra parte o sobre el origen de sus activos; evento en el cual la parte requerida se compromete a suministrar la información, documentación o las respectivas aclaraciones según aplique.</w:t>
      </w:r>
    </w:p>
    <w:p w14:paraId="49A0FC4B" w14:textId="67743ACC" w:rsidR="0025631A" w:rsidRPr="00B7625E" w:rsidRDefault="0025631A"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color w:val="000000"/>
          <w:lang w:val="es-ES" w:eastAsia="es-CO"/>
        </w:rPr>
      </w:pPr>
    </w:p>
    <w:p w14:paraId="2BE92825" w14:textId="1C2FAF25" w:rsidR="00CC0A1F" w:rsidRPr="00B7625E" w:rsidRDefault="006E3858" w:rsidP="009C6D74">
      <w:pPr>
        <w:keepNext/>
        <w:tabs>
          <w:tab w:val="left" w:pos="567"/>
        </w:tabs>
        <w:spacing w:after="0" w:line="240" w:lineRule="auto"/>
        <w:jc w:val="both"/>
        <w:outlineLvl w:val="1"/>
        <w:rPr>
          <w:rFonts w:ascii="Arial" w:eastAsia="Times New Roman" w:hAnsi="Arial" w:cs="Arial"/>
          <w:color w:val="000000"/>
          <w:lang w:eastAsia="es-ES"/>
        </w:rPr>
      </w:pPr>
      <w:r w:rsidRPr="00B7625E">
        <w:rPr>
          <w:rFonts w:ascii="Arial" w:eastAsia="Times New Roman" w:hAnsi="Arial" w:cs="Arial"/>
          <w:b/>
          <w:bCs/>
          <w:lang w:val="es-ES" w:eastAsia="es-ES"/>
        </w:rPr>
        <w:t>Sección</w:t>
      </w:r>
      <w:r w:rsidR="005F2F2C" w:rsidRPr="00B7625E">
        <w:rPr>
          <w:rFonts w:ascii="Arial" w:eastAsia="Times New Roman" w:hAnsi="Arial" w:cs="Arial"/>
          <w:b/>
          <w:bCs/>
          <w:lang w:val="es-ES" w:eastAsia="es-ES"/>
        </w:rPr>
        <w:t xml:space="preserve"> </w:t>
      </w:r>
      <w:r w:rsidR="003A37AC" w:rsidRPr="00B7625E">
        <w:rPr>
          <w:rFonts w:ascii="Arial" w:eastAsia="Times New Roman" w:hAnsi="Arial" w:cs="Arial"/>
          <w:b/>
          <w:bCs/>
          <w:lang w:val="es-ES" w:eastAsia="es-ES"/>
        </w:rPr>
        <w:t>2</w:t>
      </w:r>
      <w:r w:rsidR="0053407C" w:rsidRPr="00B7625E">
        <w:rPr>
          <w:rFonts w:ascii="Arial" w:eastAsia="Times New Roman" w:hAnsi="Arial" w:cs="Arial"/>
          <w:b/>
          <w:bCs/>
          <w:lang w:val="es-ES" w:eastAsia="es-ES"/>
        </w:rPr>
        <w:t>8</w:t>
      </w:r>
      <w:r w:rsidR="005F2F2C" w:rsidRPr="00B7625E">
        <w:rPr>
          <w:rFonts w:ascii="Arial" w:eastAsia="Times New Roman" w:hAnsi="Arial" w:cs="Arial"/>
          <w:b/>
          <w:bCs/>
          <w:lang w:val="es-ES" w:eastAsia="es-ES"/>
        </w:rPr>
        <w:t>.1.</w:t>
      </w:r>
      <w:r w:rsidR="00A64FE4" w:rsidRPr="00B7625E">
        <w:rPr>
          <w:rFonts w:ascii="Arial" w:eastAsia="Times New Roman" w:hAnsi="Arial" w:cs="Arial"/>
          <w:b/>
          <w:bCs/>
          <w:lang w:val="es-ES" w:eastAsia="es-ES"/>
        </w:rPr>
        <w:t xml:space="preserve"> </w:t>
      </w:r>
      <w:r w:rsidR="0025631A" w:rsidRPr="00B7625E">
        <w:rPr>
          <w:rFonts w:ascii="Arial" w:eastAsia="Times New Roman" w:hAnsi="Arial" w:cs="Arial"/>
          <w:color w:val="000000"/>
          <w:lang w:eastAsia="es-ES"/>
        </w:rPr>
        <w:t>Las Partes autorizan a la otra Parte a:</w:t>
      </w:r>
    </w:p>
    <w:p w14:paraId="35C6D2C2" w14:textId="77777777" w:rsidR="00842766" w:rsidRPr="00B7625E" w:rsidRDefault="00842766" w:rsidP="009C6D74">
      <w:pPr>
        <w:keepNext/>
        <w:tabs>
          <w:tab w:val="left" w:pos="567"/>
        </w:tabs>
        <w:spacing w:after="0" w:line="240" w:lineRule="auto"/>
        <w:jc w:val="both"/>
        <w:outlineLvl w:val="1"/>
        <w:rPr>
          <w:rFonts w:ascii="Arial" w:hAnsi="Arial" w:cs="Arial"/>
          <w:lang w:val="es-ES" w:eastAsia="es-CO"/>
        </w:rPr>
      </w:pPr>
    </w:p>
    <w:p w14:paraId="320E674A" w14:textId="514A0EB6" w:rsidR="0025631A" w:rsidRPr="00B7625E" w:rsidRDefault="0025631A" w:rsidP="009C6D74">
      <w:pPr>
        <w:pStyle w:val="Prrafodelista"/>
        <w:keepNext/>
        <w:numPr>
          <w:ilvl w:val="0"/>
          <w:numId w:val="44"/>
        </w:numPr>
        <w:tabs>
          <w:tab w:val="left" w:pos="270"/>
        </w:tabs>
        <w:spacing w:after="0" w:line="240" w:lineRule="auto"/>
        <w:jc w:val="both"/>
        <w:outlineLvl w:val="2"/>
        <w:rPr>
          <w:rFonts w:ascii="Arial" w:eastAsia="Times New Roman" w:hAnsi="Arial" w:cs="Arial"/>
          <w:color w:val="000000"/>
          <w:lang w:eastAsia="es-ES"/>
        </w:rPr>
      </w:pPr>
      <w:r w:rsidRPr="00B7625E">
        <w:rPr>
          <w:rFonts w:ascii="Arial" w:eastAsia="Times New Roman" w:hAnsi="Arial" w:cs="Arial"/>
          <w:color w:val="000000"/>
          <w:lang w:eastAsia="es-ES"/>
        </w:rPr>
        <w:t>Verificar toda la información y documentación aportada por la otra Parte.</w:t>
      </w:r>
    </w:p>
    <w:p w14:paraId="21233236" w14:textId="77777777" w:rsidR="00126C8F" w:rsidRPr="00B7625E" w:rsidRDefault="00126C8F" w:rsidP="009C6D74">
      <w:pPr>
        <w:pStyle w:val="Prrafodelista"/>
        <w:keepNext/>
        <w:tabs>
          <w:tab w:val="left" w:pos="270"/>
        </w:tabs>
        <w:spacing w:after="0" w:line="240" w:lineRule="auto"/>
        <w:ind w:left="1146"/>
        <w:jc w:val="both"/>
        <w:outlineLvl w:val="2"/>
        <w:rPr>
          <w:rFonts w:ascii="Arial" w:eastAsia="Times New Roman" w:hAnsi="Arial" w:cs="Arial"/>
          <w:color w:val="000000"/>
          <w:lang w:eastAsia="es-ES"/>
        </w:rPr>
      </w:pPr>
    </w:p>
    <w:p w14:paraId="25BE899E" w14:textId="77777777" w:rsidR="00126C8F" w:rsidRPr="00B7625E" w:rsidRDefault="0025631A" w:rsidP="009C6D74">
      <w:pPr>
        <w:pStyle w:val="Prrafodelista"/>
        <w:keepNext/>
        <w:numPr>
          <w:ilvl w:val="0"/>
          <w:numId w:val="44"/>
        </w:numPr>
        <w:tabs>
          <w:tab w:val="left" w:pos="270"/>
        </w:tabs>
        <w:spacing w:after="0" w:line="240" w:lineRule="auto"/>
        <w:jc w:val="both"/>
        <w:outlineLvl w:val="2"/>
        <w:rPr>
          <w:rFonts w:ascii="Arial" w:eastAsia="Times New Roman" w:hAnsi="Arial" w:cs="Arial"/>
          <w:color w:val="000000"/>
          <w:lang w:eastAsia="es-ES"/>
        </w:rPr>
      </w:pPr>
      <w:r w:rsidRPr="00B7625E">
        <w:rPr>
          <w:rFonts w:ascii="Arial" w:eastAsia="Times New Roman" w:hAnsi="Arial" w:cs="Arial"/>
          <w:color w:val="000000"/>
          <w:lang w:eastAsia="es-ES"/>
        </w:rPr>
        <w:t xml:space="preserve">Consultar todo tipo de bases de datos, centrales de información y listas de prevención del delito y del lavado de activos.  </w:t>
      </w:r>
    </w:p>
    <w:p w14:paraId="19B2359D" w14:textId="77777777" w:rsidR="00126C8F" w:rsidRPr="00B7625E" w:rsidRDefault="00126C8F" w:rsidP="009C6D74">
      <w:pPr>
        <w:pStyle w:val="Prrafodelista"/>
        <w:spacing w:after="0" w:line="240" w:lineRule="auto"/>
        <w:rPr>
          <w:rFonts w:ascii="Arial" w:eastAsia="Times New Roman" w:hAnsi="Arial" w:cs="Arial"/>
          <w:color w:val="000000"/>
          <w:lang w:eastAsia="es-ES"/>
        </w:rPr>
      </w:pPr>
    </w:p>
    <w:p w14:paraId="45B57DD5" w14:textId="7DEA6F58" w:rsidR="0025631A" w:rsidRPr="00B7625E" w:rsidRDefault="0025631A" w:rsidP="009C6D74">
      <w:pPr>
        <w:pStyle w:val="Prrafodelista"/>
        <w:keepNext/>
        <w:numPr>
          <w:ilvl w:val="0"/>
          <w:numId w:val="44"/>
        </w:numPr>
        <w:tabs>
          <w:tab w:val="left" w:pos="270"/>
        </w:tabs>
        <w:spacing w:after="0" w:line="240" w:lineRule="auto"/>
        <w:jc w:val="both"/>
        <w:outlineLvl w:val="2"/>
        <w:rPr>
          <w:rFonts w:ascii="Arial" w:eastAsia="Times New Roman" w:hAnsi="Arial" w:cs="Arial"/>
          <w:color w:val="000000"/>
          <w:lang w:eastAsia="es-ES"/>
        </w:rPr>
      </w:pPr>
      <w:r w:rsidRPr="00B7625E">
        <w:rPr>
          <w:rFonts w:ascii="Arial" w:eastAsia="Times New Roman" w:hAnsi="Arial" w:cs="Arial"/>
          <w:color w:val="000000"/>
          <w:lang w:eastAsia="es-ES"/>
        </w:rPr>
        <w:t>Comunicar a las Autoridades Competentes nacionales o de los países en los cuales las Partes realicen operaciones, alguna de las situaciones descritas a continuación:</w:t>
      </w:r>
    </w:p>
    <w:p w14:paraId="1A9C2309" w14:textId="72F8CFE2" w:rsidR="00126C8F" w:rsidRPr="00B7625E" w:rsidRDefault="0025631A" w:rsidP="009C6D74">
      <w:pPr>
        <w:pStyle w:val="Prrafodelista"/>
        <w:keepNext/>
        <w:numPr>
          <w:ilvl w:val="0"/>
          <w:numId w:val="45"/>
        </w:numPr>
        <w:spacing w:after="0" w:line="240" w:lineRule="auto"/>
        <w:jc w:val="both"/>
        <w:outlineLvl w:val="3"/>
        <w:rPr>
          <w:rFonts w:ascii="Arial" w:eastAsia="Times New Roman" w:hAnsi="Arial" w:cs="Arial"/>
          <w:color w:val="000000"/>
          <w:lang w:eastAsia="es-ES"/>
        </w:rPr>
      </w:pPr>
      <w:bookmarkStart w:id="162" w:name="_Ref358063200"/>
      <w:r w:rsidRPr="00B7625E">
        <w:rPr>
          <w:rFonts w:ascii="Arial" w:eastAsia="Times New Roman" w:hAnsi="Arial" w:cs="Arial"/>
          <w:color w:val="000000"/>
          <w:lang w:eastAsia="es-ES"/>
        </w:rPr>
        <w:t>Que la otra Parte, sus accionistas, asociados o socios que directa o indirectamente tengan el cinco por ciento (5%) o más del capital social, aporte o participación, sus representantes legales y miembros de la Junta Directiva, se encuentran en las listas internacionales vinculantes para Colombia de conformidad con el derecho internacional (listas de las Naciones Unidas) o en las listas de la OFAC.</w:t>
      </w:r>
      <w:bookmarkEnd w:id="162"/>
      <w:r w:rsidRPr="00B7625E">
        <w:rPr>
          <w:rFonts w:ascii="Arial" w:eastAsia="Times New Roman" w:hAnsi="Arial" w:cs="Arial"/>
          <w:color w:val="000000"/>
          <w:lang w:eastAsia="es-ES"/>
        </w:rPr>
        <w:t xml:space="preserve"> </w:t>
      </w:r>
      <w:bookmarkStart w:id="163" w:name="_Ref358063202"/>
    </w:p>
    <w:p w14:paraId="4E4BF31B" w14:textId="77777777" w:rsidR="00126C8F" w:rsidRPr="00B7625E" w:rsidRDefault="00126C8F" w:rsidP="009C6D74">
      <w:pPr>
        <w:pStyle w:val="Prrafodelista"/>
        <w:keepNext/>
        <w:spacing w:after="0" w:line="240" w:lineRule="auto"/>
        <w:ind w:left="1852"/>
        <w:jc w:val="both"/>
        <w:outlineLvl w:val="3"/>
        <w:rPr>
          <w:rFonts w:ascii="Arial" w:eastAsia="Times New Roman" w:hAnsi="Arial" w:cs="Arial"/>
          <w:color w:val="000000"/>
          <w:lang w:eastAsia="es-ES"/>
        </w:rPr>
      </w:pPr>
    </w:p>
    <w:p w14:paraId="66A9BF26" w14:textId="6610905F" w:rsidR="0025631A" w:rsidRPr="00B7625E" w:rsidRDefault="0025631A" w:rsidP="009C6D74">
      <w:pPr>
        <w:pStyle w:val="Prrafodelista"/>
        <w:keepNext/>
        <w:numPr>
          <w:ilvl w:val="0"/>
          <w:numId w:val="45"/>
        </w:numPr>
        <w:spacing w:after="0" w:line="240" w:lineRule="auto"/>
        <w:jc w:val="both"/>
        <w:outlineLvl w:val="3"/>
        <w:rPr>
          <w:rFonts w:ascii="Arial" w:eastAsia="Times New Roman" w:hAnsi="Arial" w:cs="Arial"/>
          <w:color w:val="000000"/>
          <w:lang w:eastAsia="es-ES"/>
        </w:rPr>
      </w:pPr>
      <w:r w:rsidRPr="00B7625E">
        <w:rPr>
          <w:rFonts w:ascii="Arial" w:eastAsia="Times New Roman" w:hAnsi="Arial" w:cs="Arial"/>
          <w:color w:val="000000"/>
          <w:lang w:eastAsia="es-ES"/>
        </w:rPr>
        <w:t xml:space="preserve">Que exista contra la otra Parte, sus accionistas, asociados o socios que directa o indirectamente tengan el cinco por ciento (5%) o más del capital social, aporte o participación, o contra sus representantes legales y </w:t>
      </w:r>
      <w:r w:rsidRPr="00B7625E">
        <w:rPr>
          <w:rFonts w:ascii="Arial" w:eastAsia="Times New Roman" w:hAnsi="Arial" w:cs="Arial"/>
          <w:color w:val="000000"/>
          <w:lang w:eastAsia="es-ES"/>
        </w:rPr>
        <w:lastRenderedPageBreak/>
        <w:t>miembros de la Junta Directiva, investigaciones o procesos penales dolosos.</w:t>
      </w:r>
      <w:bookmarkEnd w:id="163"/>
      <w:r w:rsidRPr="00B7625E">
        <w:rPr>
          <w:rFonts w:ascii="Arial" w:eastAsia="Times New Roman" w:hAnsi="Arial" w:cs="Arial"/>
          <w:color w:val="000000"/>
          <w:lang w:eastAsia="es-ES"/>
        </w:rPr>
        <w:t xml:space="preserve">  </w:t>
      </w:r>
    </w:p>
    <w:p w14:paraId="247F6A79" w14:textId="77777777" w:rsidR="00126C8F" w:rsidRPr="00B7625E" w:rsidRDefault="00126C8F" w:rsidP="009C6D74">
      <w:pPr>
        <w:pStyle w:val="Prrafodelista"/>
        <w:keepNext/>
        <w:spacing w:after="0" w:line="240" w:lineRule="auto"/>
        <w:ind w:left="1852"/>
        <w:jc w:val="both"/>
        <w:outlineLvl w:val="3"/>
        <w:rPr>
          <w:rFonts w:ascii="Arial" w:eastAsia="Times New Roman" w:hAnsi="Arial" w:cs="Arial"/>
          <w:color w:val="000000"/>
          <w:lang w:eastAsia="es-ES"/>
        </w:rPr>
      </w:pPr>
    </w:p>
    <w:p w14:paraId="19171349" w14:textId="27903186" w:rsidR="0025631A" w:rsidRPr="00B7625E" w:rsidRDefault="0025631A" w:rsidP="009C6D74">
      <w:pPr>
        <w:pStyle w:val="Prrafodelista"/>
        <w:keepNext/>
        <w:numPr>
          <w:ilvl w:val="0"/>
          <w:numId w:val="44"/>
        </w:numPr>
        <w:tabs>
          <w:tab w:val="left" w:pos="270"/>
        </w:tabs>
        <w:spacing w:after="0" w:line="240" w:lineRule="auto"/>
        <w:jc w:val="both"/>
        <w:outlineLvl w:val="2"/>
        <w:rPr>
          <w:rFonts w:ascii="Arial" w:eastAsia="Times New Roman" w:hAnsi="Arial" w:cs="Arial"/>
          <w:color w:val="000000"/>
          <w:lang w:eastAsia="es-ES"/>
        </w:rPr>
      </w:pPr>
      <w:r w:rsidRPr="00B7625E">
        <w:rPr>
          <w:rFonts w:ascii="Arial" w:eastAsia="Times New Roman" w:hAnsi="Arial" w:cs="Arial"/>
          <w:color w:val="000000"/>
          <w:lang w:eastAsia="es-ES"/>
        </w:rPr>
        <w:t>Efectuar los reportes requeridos por las Autoridades Competentes, de conformidad con sus reglamentos y manuales relacionados con su sistema de prevención y/o administración del riesgo de lavado de activos y financiamiento del terrorismo, exonerando al Transportador de toda responsabilidad por tal hecho.</w:t>
      </w:r>
    </w:p>
    <w:p w14:paraId="61C89B5F" w14:textId="77777777" w:rsidR="00842766" w:rsidRPr="00B7625E" w:rsidRDefault="00842766" w:rsidP="009C6D74">
      <w:pPr>
        <w:pStyle w:val="Prrafodelista"/>
        <w:keepNext/>
        <w:tabs>
          <w:tab w:val="left" w:pos="270"/>
        </w:tabs>
        <w:spacing w:after="0" w:line="240" w:lineRule="auto"/>
        <w:ind w:left="1146"/>
        <w:jc w:val="both"/>
        <w:outlineLvl w:val="2"/>
        <w:rPr>
          <w:rFonts w:ascii="Arial" w:eastAsia="Times New Roman" w:hAnsi="Arial" w:cs="Arial"/>
          <w:color w:val="000000"/>
          <w:lang w:eastAsia="es-ES"/>
        </w:rPr>
      </w:pPr>
    </w:p>
    <w:p w14:paraId="254BA260" w14:textId="10BE46F9"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b/>
          <w:color w:val="000000"/>
          <w:lang w:eastAsia="es-ES"/>
        </w:rPr>
      </w:pPr>
      <w:r w:rsidRPr="00B7625E">
        <w:rPr>
          <w:rFonts w:ascii="Arial" w:eastAsia="Times New Roman" w:hAnsi="Arial" w:cs="Arial"/>
          <w:b/>
          <w:bCs/>
          <w:lang w:val="es-ES" w:eastAsia="es-ES"/>
        </w:rPr>
        <w:t>Sección</w:t>
      </w:r>
      <w:r w:rsidR="002A2D44" w:rsidRPr="00B7625E">
        <w:rPr>
          <w:rFonts w:ascii="Arial" w:eastAsia="Times New Roman" w:hAnsi="Arial" w:cs="Arial"/>
          <w:b/>
          <w:bCs/>
          <w:lang w:val="es-ES" w:eastAsia="es-ES"/>
        </w:rPr>
        <w:t xml:space="preserve"> </w:t>
      </w:r>
      <w:r w:rsidR="0053407C" w:rsidRPr="00B7625E">
        <w:rPr>
          <w:rFonts w:ascii="Arial" w:eastAsia="Times New Roman" w:hAnsi="Arial" w:cs="Arial"/>
          <w:b/>
          <w:bCs/>
          <w:lang w:val="es-ES" w:eastAsia="es-ES"/>
        </w:rPr>
        <w:t>28</w:t>
      </w:r>
      <w:r w:rsidR="002A2D44" w:rsidRPr="00B7625E">
        <w:rPr>
          <w:rFonts w:ascii="Arial" w:eastAsia="Times New Roman" w:hAnsi="Arial" w:cs="Arial"/>
          <w:b/>
          <w:bCs/>
          <w:lang w:val="es-ES" w:eastAsia="es-ES"/>
        </w:rPr>
        <w:t xml:space="preserve">.2. </w:t>
      </w:r>
      <w:r w:rsidR="0025631A" w:rsidRPr="00B7625E">
        <w:rPr>
          <w:rFonts w:ascii="Arial" w:eastAsia="Times New Roman" w:hAnsi="Arial" w:cs="Arial"/>
          <w:color w:val="000000"/>
          <w:lang w:eastAsia="es-ES"/>
        </w:rPr>
        <w:t>En el evento que se presente alguna de las circunstancias descritas en el literal (c) de</w:t>
      </w:r>
      <w:r w:rsidR="009D6046" w:rsidRPr="00B7625E">
        <w:rPr>
          <w:rFonts w:ascii="Arial" w:eastAsia="Times New Roman" w:hAnsi="Arial" w:cs="Arial"/>
          <w:color w:val="000000"/>
          <w:lang w:eastAsia="es-ES"/>
        </w:rPr>
        <w:t xml:space="preserve"> la</w:t>
      </w:r>
      <w:r w:rsidR="0025631A" w:rsidRPr="00B7625E">
        <w:rPr>
          <w:rFonts w:ascii="Arial" w:eastAsia="Times New Roman" w:hAnsi="Arial" w:cs="Arial"/>
          <w:color w:val="000000"/>
          <w:lang w:eastAsia="es-ES"/>
        </w:rPr>
        <w:t xml:space="preserve"> presente </w:t>
      </w:r>
      <w:r w:rsidR="00FE08F8" w:rsidRPr="00B7625E">
        <w:rPr>
          <w:rFonts w:ascii="Arial" w:eastAsia="Times New Roman" w:hAnsi="Arial" w:cs="Arial"/>
          <w:color w:val="000000"/>
          <w:lang w:eastAsia="es-ES"/>
        </w:rPr>
        <w:t>Cláusula</w:t>
      </w:r>
      <w:r w:rsidR="0025631A" w:rsidRPr="00B7625E">
        <w:rPr>
          <w:rFonts w:ascii="Arial" w:eastAsia="Times New Roman" w:hAnsi="Arial" w:cs="Arial"/>
          <w:color w:val="000000"/>
          <w:lang w:eastAsia="es-ES"/>
        </w:rPr>
        <w:t>, las Partes se comprometen a comunicarlo a la otra parte dentro de un término de diez (10) Días calendario contados desde el momento que la parte tenga conocimiento del evento.</w:t>
      </w:r>
    </w:p>
    <w:p w14:paraId="61A101F5" w14:textId="77777777" w:rsidR="0025631A" w:rsidRPr="00B7625E" w:rsidRDefault="0025631A" w:rsidP="009C6D74">
      <w:pPr>
        <w:widowControl w:val="0"/>
        <w:suppressLineNumbers/>
        <w:suppressAutoHyphens/>
        <w:spacing w:after="0" w:line="240" w:lineRule="auto"/>
        <w:jc w:val="center"/>
        <w:rPr>
          <w:rFonts w:ascii="Arial" w:eastAsia="Times New Roman" w:hAnsi="Arial" w:cs="Arial"/>
          <w:b/>
          <w:u w:val="single"/>
          <w:lang w:val="es-ES" w:eastAsia="es-ES"/>
        </w:rPr>
      </w:pPr>
    </w:p>
    <w:p w14:paraId="78D4FFF9" w14:textId="518EAEBB" w:rsidR="0025631A" w:rsidRPr="00B7625E" w:rsidRDefault="00A64FE4" w:rsidP="009C6D74">
      <w:pPr>
        <w:widowControl w:val="0"/>
        <w:suppressLineNumbers/>
        <w:suppressAutoHyphens/>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CAPÍTULO VIII</w:t>
      </w:r>
    </w:p>
    <w:p w14:paraId="1E6CE9D9" w14:textId="77777777" w:rsidR="0025631A" w:rsidRPr="00B7625E" w:rsidRDefault="0025631A" w:rsidP="009C6D74">
      <w:pPr>
        <w:widowControl w:val="0"/>
        <w:suppressLineNumbers/>
        <w:suppressAutoHyphens/>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OTROS ASPECTOS</w:t>
      </w:r>
    </w:p>
    <w:p w14:paraId="5353DD02" w14:textId="77777777" w:rsidR="0025631A" w:rsidRPr="00B7625E" w:rsidRDefault="0025631A" w:rsidP="009C6D74">
      <w:pPr>
        <w:widowControl w:val="0"/>
        <w:suppressLineNumbers/>
        <w:suppressAutoHyphens/>
        <w:spacing w:after="0" w:line="240" w:lineRule="auto"/>
        <w:jc w:val="center"/>
        <w:rPr>
          <w:rFonts w:ascii="Arial" w:eastAsia="Times New Roman" w:hAnsi="Arial" w:cs="Arial"/>
          <w:b/>
          <w:lang w:val="es-ES" w:eastAsia="es-ES"/>
        </w:rPr>
      </w:pPr>
    </w:p>
    <w:p w14:paraId="535271E3" w14:textId="6EB56DBC"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b/>
          <w:lang w:val="es-ES" w:eastAsia="es-ES"/>
        </w:rPr>
        <w:t xml:space="preserve">Cláusula </w:t>
      </w:r>
      <w:r w:rsidR="007D1BFC" w:rsidRPr="00B7625E">
        <w:rPr>
          <w:rFonts w:ascii="Arial" w:eastAsia="Times New Roman" w:hAnsi="Arial" w:cs="Arial"/>
          <w:b/>
          <w:lang w:val="es-ES" w:eastAsia="es-ES"/>
        </w:rPr>
        <w:t>29</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 xml:space="preserve">Impuestos. </w:t>
      </w:r>
      <w:r w:rsidR="0025631A" w:rsidRPr="00B7625E">
        <w:rPr>
          <w:rFonts w:ascii="Arial" w:eastAsia="Times New Roman" w:hAnsi="Arial" w:cs="Arial"/>
          <w:lang w:val="es-MX" w:eastAsia="es-ES"/>
        </w:rPr>
        <w:t xml:space="preserve"> El cumplimiento de la obligación tributaria y fiscal llámese impuestos, tasas o contribuciones derivados de la suscripción, aceptación y balance final del presente Contrato, estará a cargo de cada parte legalmente responsable según la normatividad tributaria aplicable y vigente en Colombia y en todas sus jurisdicciones municipales y departamentales; los impuestos a que este sujeto el presente Contrato, sus modificaciones y los creados dentro del término de su ejecución se adecuarán a la realidad tributaria vigente.</w:t>
      </w:r>
    </w:p>
    <w:p w14:paraId="041C8636" w14:textId="77777777" w:rsidR="00842766" w:rsidRPr="00B7625E" w:rsidRDefault="00842766"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p>
    <w:p w14:paraId="1CE7FB57" w14:textId="413FB6BD"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30</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MX" w:eastAsia="es-ES"/>
        </w:rPr>
        <w:t>Exclusión de relación laboral.</w:t>
      </w:r>
      <w:r w:rsidR="0025631A" w:rsidRPr="00B7625E">
        <w:rPr>
          <w:rFonts w:ascii="Arial" w:eastAsia="Times New Roman" w:hAnsi="Arial" w:cs="Arial"/>
          <w:lang w:val="es-MX" w:eastAsia="es-ES"/>
        </w:rPr>
        <w:t xml:space="preserve"> Las Partes no adquieren relación laboral alguna con el personal que, en virtud del Contrato, sea asignado por la otra Parte para la adecuada ejecución </w:t>
      </w:r>
      <w:r w:rsidR="0042766D" w:rsidRPr="00B7625E">
        <w:rPr>
          <w:rFonts w:ascii="Arial" w:eastAsia="Times New Roman" w:hAnsi="Arial" w:cs="Arial"/>
          <w:lang w:val="es-MX" w:eastAsia="es-ES"/>
        </w:rPr>
        <w:t>de este</w:t>
      </w:r>
      <w:r w:rsidR="0025631A" w:rsidRPr="00B7625E">
        <w:rPr>
          <w:rFonts w:ascii="Arial" w:eastAsia="Times New Roman" w:hAnsi="Arial" w:cs="Arial"/>
          <w:lang w:val="es-MX" w:eastAsia="es-ES"/>
        </w:rPr>
        <w:t>. Todas las obligaciones presentes o futuras resultantes de las relaciones de las Partes con su personal, estarán exclusivamente a cargo de la Parte que corresponda, en consecuencia, cada Parte asume la total responsabilidad por el cumplimiento de las normas laborales y de seguridad social y se compromete a mantener indemne a la otra Parte por cualquier reclamación que reciba en relación con el incumplimiento de las mencionadas normas.</w:t>
      </w:r>
    </w:p>
    <w:p w14:paraId="483EFFFB" w14:textId="77777777" w:rsidR="00842766" w:rsidRPr="00B7625E" w:rsidRDefault="00842766"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0AA20556" w14:textId="50D9F921"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31</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 xml:space="preserve">Legislación Aplicable. </w:t>
      </w:r>
      <w:bookmarkStart w:id="164" w:name="_Toc345379579"/>
      <w:bookmarkStart w:id="165" w:name="_Toc345380795"/>
      <w:bookmarkStart w:id="166" w:name="_Toc345381009"/>
      <w:bookmarkStart w:id="167" w:name="_Toc345387309"/>
      <w:bookmarkStart w:id="168" w:name="_Toc345389907"/>
      <w:bookmarkStart w:id="169" w:name="_Toc345401966"/>
      <w:bookmarkStart w:id="170" w:name="_Toc345491537"/>
      <w:r w:rsidR="0025631A" w:rsidRPr="00B7625E">
        <w:rPr>
          <w:rFonts w:ascii="Arial" w:eastAsia="Times New Roman" w:hAnsi="Arial" w:cs="Arial"/>
          <w:lang w:val="es-ES" w:eastAsia="es-ES"/>
        </w:rPr>
        <w:t xml:space="preserve">El Contrato </w:t>
      </w:r>
      <w:r w:rsidR="0025631A" w:rsidRPr="00B7625E">
        <w:rPr>
          <w:rFonts w:ascii="Arial" w:eastAsia="Times New Roman" w:hAnsi="Arial" w:cs="Arial"/>
          <w:lang w:val="es-MX" w:eastAsia="es-ES"/>
        </w:rPr>
        <w:t>se regirá por las leyes de la República de Colombia y se interpretará por las Partes y Autoridades Competentes, considerando los siguientes criterios y en el siguiente orden: 1) Los términos y condiciones previstos en el presente Contrato, a los cuales se dará la aplicación y efecto posible en todos los casos 2) La legislación vigente en cuanto aplique al Contrato, interpretada conforme a las cláusulas e intención de las Partes.</w:t>
      </w:r>
    </w:p>
    <w:p w14:paraId="549D1489" w14:textId="77777777" w:rsidR="00842766" w:rsidRPr="00B7625E" w:rsidRDefault="00842766"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lang w:val="es-ES" w:eastAsia="es-ES"/>
        </w:rPr>
      </w:pPr>
    </w:p>
    <w:p w14:paraId="04B367B9" w14:textId="0977E715"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32</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Ajuste Regulatorio.</w:t>
      </w:r>
      <w:r w:rsidR="0025631A" w:rsidRPr="00B7625E">
        <w:rPr>
          <w:rFonts w:ascii="Arial" w:eastAsia="Times New Roman" w:hAnsi="Arial" w:cs="Arial"/>
          <w:lang w:val="es-MX" w:eastAsia="es-ES"/>
        </w:rPr>
        <w:t xml:space="preserve"> Las condiciones de prestación del servicio, así como las condiciones técnicas y económicas previstas en el presente Contrato se encuentran sometidas a las normas que expida la </w:t>
      </w:r>
      <w:r w:rsidR="000B1FD4" w:rsidRPr="00B7625E">
        <w:rPr>
          <w:rFonts w:ascii="Arial" w:eastAsia="Times New Roman" w:hAnsi="Arial" w:cs="Arial"/>
          <w:lang w:val="es-MX" w:eastAsia="es-ES"/>
        </w:rPr>
        <w:t>autoridad competente.</w:t>
      </w:r>
      <w:r w:rsidR="0025631A" w:rsidRPr="00B7625E">
        <w:rPr>
          <w:rFonts w:ascii="Arial" w:eastAsia="Times New Roman" w:hAnsi="Arial" w:cs="Arial"/>
          <w:lang w:val="es-MX" w:eastAsia="es-ES"/>
        </w:rPr>
        <w:t xml:space="preserve"> En este sentido, las condiciones establecidas en el presente Contrato se ajustarán en la medida que la autoridad competente realice o implemente cambios en el marco regulatorio que sean de carácter obligatorio.  En este evento, no se requerirá de aceptación de las Partes para que los cambios se entiendan incluidos en el presente Contrato. Lo anterior sin perjuicio de la aplicación de lo establecido en literal g de</w:t>
      </w:r>
      <w:r w:rsidR="00FB6B3E" w:rsidRPr="00B7625E">
        <w:rPr>
          <w:rFonts w:ascii="Arial" w:eastAsia="Times New Roman" w:hAnsi="Arial" w:cs="Arial"/>
          <w:lang w:val="es-MX" w:eastAsia="es-ES"/>
        </w:rPr>
        <w:t xml:space="preserve"> la</w:t>
      </w:r>
      <w:r w:rsidR="0025631A" w:rsidRPr="00B7625E">
        <w:rPr>
          <w:rFonts w:ascii="Arial" w:eastAsia="Times New Roman" w:hAnsi="Arial" w:cs="Arial"/>
          <w:lang w:val="es-MX" w:eastAsia="es-ES"/>
        </w:rPr>
        <w:t xml:space="preserve"> </w:t>
      </w:r>
      <w:r w:rsidR="00FE08F8" w:rsidRPr="00B7625E">
        <w:rPr>
          <w:rFonts w:ascii="Arial" w:eastAsia="Times New Roman" w:hAnsi="Arial" w:cs="Arial"/>
          <w:lang w:val="es-MX" w:eastAsia="es-ES"/>
        </w:rPr>
        <w:t>Cláusula</w:t>
      </w:r>
      <w:r w:rsidR="0025631A" w:rsidRPr="00B7625E">
        <w:rPr>
          <w:rFonts w:ascii="Arial" w:eastAsia="Times New Roman" w:hAnsi="Arial" w:cs="Arial"/>
          <w:lang w:val="es-MX" w:eastAsia="es-ES"/>
        </w:rPr>
        <w:t xml:space="preserve"> </w:t>
      </w:r>
      <w:r w:rsidR="007D1BFC" w:rsidRPr="00B7625E">
        <w:rPr>
          <w:rFonts w:ascii="Arial" w:eastAsia="Times New Roman" w:hAnsi="Arial" w:cs="Arial"/>
          <w:lang w:val="es-MX" w:eastAsia="es-ES"/>
        </w:rPr>
        <w:t>24</w:t>
      </w:r>
      <w:r w:rsidR="0025631A" w:rsidRPr="00B7625E">
        <w:rPr>
          <w:rFonts w:ascii="Arial" w:eastAsia="Times New Roman" w:hAnsi="Arial" w:cs="Arial"/>
          <w:lang w:val="es-MX" w:eastAsia="es-ES"/>
        </w:rPr>
        <w:t>.</w:t>
      </w:r>
    </w:p>
    <w:p w14:paraId="400CC468" w14:textId="77777777" w:rsidR="00842766" w:rsidRPr="00B7625E" w:rsidRDefault="00842766"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4957AB88" w14:textId="0BFC493B" w:rsidR="0010049B"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hAnsi="Arial" w:cs="Arial"/>
        </w:rPr>
      </w:pPr>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33</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 xml:space="preserve">Solución de Controversias. </w:t>
      </w:r>
      <w:bookmarkEnd w:id="164"/>
      <w:bookmarkEnd w:id="165"/>
      <w:bookmarkEnd w:id="166"/>
      <w:bookmarkEnd w:id="167"/>
      <w:bookmarkEnd w:id="168"/>
      <w:bookmarkEnd w:id="169"/>
      <w:bookmarkEnd w:id="170"/>
      <w:r w:rsidR="0010049B" w:rsidRPr="00B7625E">
        <w:rPr>
          <w:rFonts w:ascii="Arial" w:eastAsia="Times New Roman" w:hAnsi="Arial" w:cs="Arial"/>
          <w:lang w:val="es-ES" w:eastAsia="es-ES"/>
        </w:rPr>
        <w:t xml:space="preserve">La Parte que considere que existe un desacuerdo notificará de éste a la otra Parte, con el fin que dentro de los diez (10) días siguientes al recibo de la notificación, las Partes se reúnan para resolver por vía directa el desacuerdo en cuestión. Las Partes </w:t>
      </w:r>
      <w:r w:rsidR="00AD6523">
        <w:rPr>
          <w:rFonts w:ascii="Arial" w:eastAsia="Times New Roman" w:hAnsi="Arial" w:cs="Arial"/>
          <w:lang w:val="es-ES" w:eastAsia="es-ES"/>
        </w:rPr>
        <w:t xml:space="preserve">durante este periodo </w:t>
      </w:r>
      <w:r w:rsidR="0010049B" w:rsidRPr="00B7625E">
        <w:rPr>
          <w:rFonts w:ascii="Arial" w:eastAsia="Times New Roman" w:hAnsi="Arial" w:cs="Arial"/>
          <w:lang w:val="es-ES" w:eastAsia="es-ES"/>
        </w:rPr>
        <w:t>podrán definir y acudir a los mecanismos alternativos de solución de conflictos establecidos en la ley. Sin perjuicio de lo anterior, cualquier desacuerdo derivado de o relacionado con este Contrato</w:t>
      </w:r>
      <w:r w:rsidR="008C2438">
        <w:rPr>
          <w:rFonts w:ascii="Arial" w:eastAsia="Times New Roman" w:hAnsi="Arial" w:cs="Arial"/>
          <w:lang w:val="es-ES" w:eastAsia="es-ES"/>
        </w:rPr>
        <w:t>, y salvo acuerdo por escrito entre las Partes,</w:t>
      </w:r>
      <w:r w:rsidR="0010049B" w:rsidRPr="00B7625E">
        <w:rPr>
          <w:rFonts w:ascii="Arial" w:eastAsia="Times New Roman" w:hAnsi="Arial" w:cs="Arial"/>
          <w:lang w:val="es-ES" w:eastAsia="es-ES"/>
        </w:rPr>
        <w:t xml:space="preserve"> será sometido a la decisión de los Jueces de la República de Colombia.</w:t>
      </w:r>
    </w:p>
    <w:p w14:paraId="1D9074C0" w14:textId="77777777" w:rsidR="00842766" w:rsidRPr="00B7625E" w:rsidRDefault="00842766"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18443581" w14:textId="7E9F1799"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34</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 xml:space="preserve">Notificaciones. </w:t>
      </w:r>
      <w:r w:rsidR="0025631A" w:rsidRPr="00B7625E">
        <w:rPr>
          <w:rFonts w:ascii="Arial" w:eastAsia="Times New Roman" w:hAnsi="Arial" w:cs="Arial"/>
          <w:lang w:val="es-ES" w:eastAsia="es-ES"/>
        </w:rPr>
        <w:t>Para que las notificaciones, comunicaciones, solicitudes y exigencias de las Partes surtan efecto, deberán formularse por escrito y entregarse personalmente o por correo certificado o por transmisión electrónica, dirigido a la información de contacto del Remitente o del Transportador, consignada en el numeral 8 de la Carátula.</w:t>
      </w:r>
    </w:p>
    <w:p w14:paraId="0A39BF97" w14:textId="77777777" w:rsidR="00842766" w:rsidRPr="00B7625E" w:rsidRDefault="00842766"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eastAsia="es-ES"/>
        </w:rPr>
      </w:pPr>
    </w:p>
    <w:p w14:paraId="0BC54958" w14:textId="6477B322" w:rsidR="0025631A" w:rsidRPr="00B7625E" w:rsidRDefault="0025631A"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lang w:val="es-ES" w:eastAsia="es-ES"/>
        </w:rPr>
        <w:t>Las direcciones, números de teléfono, y correo electrónico indicados anteriormente pueden ser cambiados, mediante notificación escrita a la otra parte de este Contrato por lo menos con diez (10) Días de anterioridad a la vigencia de la nueva dirección, teléfono y correo electrónico.</w:t>
      </w:r>
    </w:p>
    <w:p w14:paraId="5F2010CB" w14:textId="77777777" w:rsidR="00842766" w:rsidRPr="00B7625E" w:rsidRDefault="00842766"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p>
    <w:p w14:paraId="2A9B6047" w14:textId="77777777" w:rsidR="0025631A" w:rsidRPr="00B7625E" w:rsidRDefault="0025631A"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lang w:val="es-ES" w:eastAsia="es-ES"/>
        </w:rPr>
        <w:t>Las notificaciones se entenderán recibidas:</w:t>
      </w:r>
    </w:p>
    <w:p w14:paraId="25C95D2F" w14:textId="77777777" w:rsidR="0025631A" w:rsidRPr="00B7625E" w:rsidRDefault="0025631A" w:rsidP="009C6D74">
      <w:pPr>
        <w:spacing w:after="0" w:line="240" w:lineRule="auto"/>
        <w:jc w:val="both"/>
        <w:rPr>
          <w:rFonts w:ascii="Arial" w:eastAsia="Calibri" w:hAnsi="Arial" w:cs="Arial"/>
        </w:rPr>
      </w:pPr>
    </w:p>
    <w:p w14:paraId="3908A24D" w14:textId="77777777" w:rsidR="0025631A" w:rsidRPr="00B7625E" w:rsidRDefault="0025631A" w:rsidP="009C6D74">
      <w:pPr>
        <w:numPr>
          <w:ilvl w:val="2"/>
          <w:numId w:val="7"/>
        </w:numPr>
        <w:spacing w:after="0" w:line="240" w:lineRule="auto"/>
        <w:jc w:val="both"/>
        <w:rPr>
          <w:rFonts w:ascii="Arial" w:eastAsia="Calibri" w:hAnsi="Arial" w:cs="Arial"/>
        </w:rPr>
      </w:pPr>
      <w:r w:rsidRPr="00B7625E">
        <w:rPr>
          <w:rFonts w:ascii="Arial" w:eastAsia="Calibri" w:hAnsi="Arial" w:cs="Arial"/>
        </w:rPr>
        <w:t>El mismo día si la entrega se hizo personalmente y/o se hizo el envío por correo electrónico, siempre y cuando se haya obtenido confirmación telefónica y/o por correo electrónico, con confirmación de lectura por el receptor.</w:t>
      </w:r>
    </w:p>
    <w:p w14:paraId="1B472FBA" w14:textId="77777777" w:rsidR="0025631A" w:rsidRPr="00B7625E" w:rsidRDefault="0025631A" w:rsidP="009C6D74">
      <w:pPr>
        <w:spacing w:after="0" w:line="240" w:lineRule="auto"/>
        <w:jc w:val="both"/>
        <w:rPr>
          <w:rFonts w:ascii="Arial" w:eastAsia="Calibri" w:hAnsi="Arial" w:cs="Arial"/>
        </w:rPr>
      </w:pPr>
    </w:p>
    <w:p w14:paraId="321BACE8" w14:textId="77777777" w:rsidR="00842766" w:rsidRPr="00B7625E" w:rsidRDefault="0025631A" w:rsidP="009C6D74">
      <w:pPr>
        <w:numPr>
          <w:ilvl w:val="2"/>
          <w:numId w:val="7"/>
        </w:numPr>
        <w:spacing w:after="0" w:line="240" w:lineRule="auto"/>
        <w:jc w:val="both"/>
        <w:rPr>
          <w:rFonts w:ascii="Arial" w:eastAsia="Calibri" w:hAnsi="Arial" w:cs="Arial"/>
        </w:rPr>
      </w:pPr>
      <w:r w:rsidRPr="00B7625E">
        <w:rPr>
          <w:rFonts w:ascii="Arial" w:eastAsia="Calibri" w:hAnsi="Arial" w:cs="Arial"/>
        </w:rPr>
        <w:t>Cuatro (4) Días Hábiles después del envío a la dirección arriba indicada, cuando esta se haya realizado por correo certificado o “</w:t>
      </w:r>
      <w:proofErr w:type="spellStart"/>
      <w:r w:rsidRPr="00B7625E">
        <w:rPr>
          <w:rFonts w:ascii="Arial" w:eastAsia="Calibri" w:hAnsi="Arial" w:cs="Arial"/>
        </w:rPr>
        <w:t>courier</w:t>
      </w:r>
      <w:proofErr w:type="spellEnd"/>
      <w:r w:rsidRPr="00B7625E">
        <w:rPr>
          <w:rFonts w:ascii="Arial" w:eastAsia="Calibri" w:hAnsi="Arial" w:cs="Arial"/>
        </w:rPr>
        <w:t>”.</w:t>
      </w:r>
    </w:p>
    <w:p w14:paraId="14FEBE8D" w14:textId="6C3115BC" w:rsidR="0025631A" w:rsidRPr="00B7625E" w:rsidRDefault="0025631A" w:rsidP="009C6D74">
      <w:pPr>
        <w:spacing w:after="0" w:line="240" w:lineRule="auto"/>
        <w:jc w:val="both"/>
        <w:rPr>
          <w:rFonts w:ascii="Arial" w:eastAsia="Calibri" w:hAnsi="Arial" w:cs="Arial"/>
        </w:rPr>
      </w:pPr>
      <w:r w:rsidRPr="00B7625E">
        <w:rPr>
          <w:rFonts w:ascii="Arial" w:eastAsia="Calibri" w:hAnsi="Arial" w:cs="Arial"/>
        </w:rPr>
        <w:t xml:space="preserve"> </w:t>
      </w:r>
    </w:p>
    <w:p w14:paraId="5FAC1B98" w14:textId="25C8B356" w:rsidR="00DD0CE5"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bookmarkStart w:id="171" w:name="_Ref323043957"/>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35</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Confidencialidad</w:t>
      </w:r>
      <w:r w:rsidR="0025631A" w:rsidRPr="00B7625E">
        <w:rPr>
          <w:rFonts w:ascii="Arial" w:eastAsia="Times New Roman" w:hAnsi="Arial" w:cs="Arial"/>
          <w:lang w:val="es-ES" w:eastAsia="es-ES"/>
        </w:rPr>
        <w:t xml:space="preserve">. Las Partes se obligan a mantener estricta confidencialidad </w:t>
      </w:r>
      <w:r w:rsidR="00FB6B3E" w:rsidRPr="00B7625E">
        <w:rPr>
          <w:rFonts w:ascii="Arial" w:eastAsia="Times New Roman" w:hAnsi="Arial" w:cs="Arial"/>
          <w:lang w:val="es-ES" w:eastAsia="es-ES"/>
        </w:rPr>
        <w:t>y,</w:t>
      </w:r>
      <w:r w:rsidR="0025631A" w:rsidRPr="00B7625E">
        <w:rPr>
          <w:rFonts w:ascii="Arial" w:eastAsia="Times New Roman" w:hAnsi="Arial" w:cs="Arial"/>
          <w:lang w:val="es-ES" w:eastAsia="es-ES"/>
        </w:rPr>
        <w:t xml:space="preserve"> en consecuencia, a no revelar la existencia y contenido del presente Contrato y de la información suministrada por las Partes en ejecución </w:t>
      </w:r>
      <w:r w:rsidR="0042766D" w:rsidRPr="00B7625E">
        <w:rPr>
          <w:rFonts w:ascii="Arial" w:eastAsia="Times New Roman" w:hAnsi="Arial" w:cs="Arial"/>
          <w:lang w:val="es-ES" w:eastAsia="es-ES"/>
        </w:rPr>
        <w:t>de este</w:t>
      </w:r>
      <w:r w:rsidR="0025631A" w:rsidRPr="00B7625E">
        <w:rPr>
          <w:rFonts w:ascii="Arial" w:eastAsia="Times New Roman" w:hAnsi="Arial" w:cs="Arial"/>
          <w:lang w:val="es-ES" w:eastAsia="es-ES"/>
        </w:rPr>
        <w:t xml:space="preserve">, sus empleados, funcionarios o representantes, con ocasión de conversaciones o negociaciones previas a la firma del presente Contrato (en conjunto la “Información Confidencial”). En consecuencia, las Partes aceptan no revelar a terceros la Información Confidencial, ni utilizarla en beneficio propio, poniendo en ello el mismo cuidado que normalmente utilizan para salvaguardar su propia información de importancia equivalente, siendo las únicas excepciones a este principio, que permitirán a las Partes revelar o usar la Información Confidencial, las contenidas en la </w:t>
      </w:r>
      <w:r w:rsidR="00842766" w:rsidRPr="00B7625E">
        <w:rPr>
          <w:rFonts w:ascii="Arial" w:eastAsia="Times New Roman" w:hAnsi="Arial" w:cs="Arial"/>
          <w:lang w:val="es-ES" w:eastAsia="es-ES"/>
        </w:rPr>
        <w:t xml:space="preserve">Sección </w:t>
      </w:r>
      <w:r w:rsidR="00152909" w:rsidRPr="00B7625E">
        <w:rPr>
          <w:rFonts w:ascii="Arial" w:eastAsia="Times New Roman" w:hAnsi="Arial" w:cs="Arial"/>
          <w:lang w:val="es-ES" w:eastAsia="es-ES"/>
        </w:rPr>
        <w:t>35</w:t>
      </w:r>
      <w:r w:rsidR="00842766" w:rsidRPr="00B7625E">
        <w:rPr>
          <w:rFonts w:ascii="Arial" w:eastAsia="Times New Roman" w:hAnsi="Arial" w:cs="Arial"/>
          <w:lang w:val="es-ES" w:eastAsia="es-ES"/>
        </w:rPr>
        <w:t>.1</w:t>
      </w:r>
      <w:bookmarkStart w:id="172" w:name="_Ref331751594"/>
      <w:bookmarkEnd w:id="171"/>
      <w:r w:rsidR="00842766" w:rsidRPr="00B7625E">
        <w:rPr>
          <w:rFonts w:ascii="Arial" w:eastAsia="Times New Roman" w:hAnsi="Arial" w:cs="Arial"/>
          <w:lang w:val="es-ES" w:eastAsia="es-ES"/>
        </w:rPr>
        <w:t>.</w:t>
      </w:r>
    </w:p>
    <w:p w14:paraId="2732B38E" w14:textId="77777777" w:rsidR="00842766" w:rsidRPr="00B7625E" w:rsidRDefault="00842766"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4D410A8B" w14:textId="25BAF344" w:rsidR="0025631A" w:rsidRPr="00B7625E" w:rsidRDefault="006E385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bCs/>
          <w:lang w:val="es-ES" w:eastAsia="es-ES"/>
        </w:rPr>
        <w:t>Sección</w:t>
      </w:r>
      <w:r w:rsidR="002A2D44" w:rsidRPr="00B7625E">
        <w:rPr>
          <w:rFonts w:ascii="Arial" w:eastAsia="Times New Roman" w:hAnsi="Arial" w:cs="Arial"/>
          <w:b/>
          <w:bCs/>
          <w:lang w:val="es-ES" w:eastAsia="es-ES"/>
        </w:rPr>
        <w:t xml:space="preserve"> </w:t>
      </w:r>
      <w:r w:rsidR="0053407C" w:rsidRPr="00B7625E">
        <w:rPr>
          <w:rFonts w:ascii="Arial" w:eastAsia="Times New Roman" w:hAnsi="Arial" w:cs="Arial"/>
          <w:b/>
          <w:bCs/>
          <w:lang w:val="es-ES" w:eastAsia="es-ES"/>
        </w:rPr>
        <w:t>35</w:t>
      </w:r>
      <w:r w:rsidR="002A2D44" w:rsidRPr="00B7625E">
        <w:rPr>
          <w:rFonts w:ascii="Arial" w:eastAsia="Times New Roman" w:hAnsi="Arial" w:cs="Arial"/>
          <w:b/>
          <w:bCs/>
          <w:lang w:val="es-ES" w:eastAsia="es-ES"/>
        </w:rPr>
        <w:t xml:space="preserve">.1. </w:t>
      </w:r>
      <w:r w:rsidR="0025631A" w:rsidRPr="00B7625E">
        <w:rPr>
          <w:rFonts w:ascii="Arial" w:eastAsia="Times New Roman" w:hAnsi="Arial" w:cs="Arial"/>
          <w:lang w:val="es-ES" w:eastAsia="es-ES"/>
        </w:rPr>
        <w:t>Excepciones a la obligación de confidencialidad:</w:t>
      </w:r>
      <w:bookmarkEnd w:id="172"/>
    </w:p>
    <w:p w14:paraId="631528F5" w14:textId="77777777" w:rsidR="00842766" w:rsidRPr="00B7625E" w:rsidRDefault="00842766"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533E4C23" w14:textId="571AED03" w:rsidR="0025631A" w:rsidRPr="00B7625E" w:rsidRDefault="0025631A" w:rsidP="009C6D74">
      <w:pPr>
        <w:pStyle w:val="Prrafodelista"/>
        <w:keepNext/>
        <w:numPr>
          <w:ilvl w:val="0"/>
          <w:numId w:val="47"/>
        </w:numPr>
        <w:tabs>
          <w:tab w:val="left" w:pos="270"/>
        </w:tabs>
        <w:spacing w:after="0" w:line="240" w:lineRule="auto"/>
        <w:jc w:val="both"/>
        <w:outlineLvl w:val="2"/>
        <w:rPr>
          <w:rFonts w:ascii="Arial" w:eastAsia="Times New Roman" w:hAnsi="Arial" w:cs="Arial"/>
          <w:lang w:val="es-ES" w:eastAsia="es-ES"/>
        </w:rPr>
      </w:pPr>
      <w:bookmarkStart w:id="173" w:name="_Ref323043310"/>
      <w:r w:rsidRPr="00B7625E">
        <w:rPr>
          <w:rFonts w:ascii="Arial" w:eastAsia="Times New Roman" w:hAnsi="Arial" w:cs="Arial"/>
          <w:lang w:val="es-ES" w:eastAsia="es-ES"/>
        </w:rPr>
        <w:t>Cuando así lo requiera la ley o por orden de Autoridad Competente;</w:t>
      </w:r>
      <w:bookmarkEnd w:id="173"/>
    </w:p>
    <w:p w14:paraId="3F036D7F" w14:textId="77777777" w:rsidR="00D97BAC" w:rsidRPr="00B7625E" w:rsidRDefault="00D97BAC" w:rsidP="009C6D74">
      <w:pPr>
        <w:pStyle w:val="Prrafodelista"/>
        <w:keepNext/>
        <w:tabs>
          <w:tab w:val="left" w:pos="270"/>
        </w:tabs>
        <w:spacing w:after="0" w:line="240" w:lineRule="auto"/>
        <w:ind w:left="1146"/>
        <w:jc w:val="both"/>
        <w:outlineLvl w:val="2"/>
        <w:rPr>
          <w:rFonts w:ascii="Arial" w:eastAsia="Times New Roman" w:hAnsi="Arial" w:cs="Arial"/>
          <w:lang w:val="es-ES" w:eastAsia="es-ES"/>
        </w:rPr>
      </w:pPr>
    </w:p>
    <w:p w14:paraId="17FBCC29" w14:textId="018C8013" w:rsidR="0025631A" w:rsidRPr="00B7625E" w:rsidRDefault="0025631A" w:rsidP="009C6D74">
      <w:pPr>
        <w:pStyle w:val="Prrafodelista"/>
        <w:keepNext/>
        <w:numPr>
          <w:ilvl w:val="0"/>
          <w:numId w:val="47"/>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 xml:space="preserve">Cuando deban suministrarla a sus funcionarios, directores, empleados, agentes, consultores profesionales en relación con los temas que aquí se tratan, en cuyo caso quien revele esta información debe informar a los otros de manera detallada, el nombre de dicho funcionario, director, empleado, agente o </w:t>
      </w:r>
      <w:r w:rsidRPr="00B7625E">
        <w:rPr>
          <w:rFonts w:ascii="Arial" w:eastAsia="Times New Roman" w:hAnsi="Arial" w:cs="Arial"/>
          <w:lang w:val="es-ES" w:eastAsia="es-ES"/>
        </w:rPr>
        <w:lastRenderedPageBreak/>
        <w:t>consultor profesional, su cargo, la empresa a la que está vinculado y el motivo por el cual la Información Confidencial le fue revelada, así como exigir que cada una de dichas personas suscriban un compromiso de confidencialidad en los términos equivalentes a los aquí establecidos, en beneficio de las Partes;</w:t>
      </w:r>
    </w:p>
    <w:p w14:paraId="061A11B4" w14:textId="77777777" w:rsidR="00D97BAC" w:rsidRPr="00B7625E" w:rsidRDefault="00D97BAC" w:rsidP="009C6D74">
      <w:pPr>
        <w:pStyle w:val="Prrafodelista"/>
        <w:keepNext/>
        <w:tabs>
          <w:tab w:val="left" w:pos="270"/>
        </w:tabs>
        <w:spacing w:after="0" w:line="240" w:lineRule="auto"/>
        <w:ind w:left="1146"/>
        <w:jc w:val="both"/>
        <w:outlineLvl w:val="2"/>
        <w:rPr>
          <w:rFonts w:ascii="Arial" w:eastAsia="Times New Roman" w:hAnsi="Arial" w:cs="Arial"/>
          <w:lang w:val="es-ES" w:eastAsia="es-ES"/>
        </w:rPr>
      </w:pPr>
    </w:p>
    <w:p w14:paraId="31D3F485" w14:textId="296DDC6D" w:rsidR="0025631A" w:rsidRPr="00B7625E" w:rsidRDefault="0025631A" w:rsidP="009C6D74">
      <w:pPr>
        <w:pStyle w:val="Prrafodelista"/>
        <w:keepNext/>
        <w:numPr>
          <w:ilvl w:val="0"/>
          <w:numId w:val="47"/>
        </w:numPr>
        <w:tabs>
          <w:tab w:val="left" w:pos="270"/>
        </w:tabs>
        <w:spacing w:after="0" w:line="240" w:lineRule="auto"/>
        <w:jc w:val="both"/>
        <w:outlineLvl w:val="2"/>
        <w:rPr>
          <w:rFonts w:ascii="Arial" w:eastAsia="Times New Roman" w:hAnsi="Arial" w:cs="Arial"/>
          <w:lang w:val="es-ES" w:eastAsia="es-ES"/>
        </w:rPr>
      </w:pPr>
      <w:r w:rsidRPr="00B7625E">
        <w:rPr>
          <w:rFonts w:ascii="Arial" w:eastAsia="Times New Roman" w:hAnsi="Arial" w:cs="Arial"/>
          <w:lang w:val="es-ES" w:eastAsia="es-ES"/>
        </w:rPr>
        <w:t>Cuando las Partes conozcan la Información Confidencial por sus propios medios sin contravenir lo aquí dispuesto o les hubiere sido revelada por terceros, que a su turno no estuvieren obligados a mantenerla en confidencialidad; y</w:t>
      </w:r>
    </w:p>
    <w:p w14:paraId="76AE13CA" w14:textId="77777777" w:rsidR="00D97BAC" w:rsidRPr="00B7625E" w:rsidRDefault="00D97BAC" w:rsidP="009C6D74">
      <w:pPr>
        <w:pStyle w:val="Prrafodelista"/>
        <w:keepNext/>
        <w:tabs>
          <w:tab w:val="left" w:pos="270"/>
        </w:tabs>
        <w:spacing w:after="0" w:line="240" w:lineRule="auto"/>
        <w:ind w:left="1146"/>
        <w:jc w:val="both"/>
        <w:outlineLvl w:val="2"/>
        <w:rPr>
          <w:rFonts w:ascii="Arial" w:eastAsia="Times New Roman" w:hAnsi="Arial" w:cs="Arial"/>
          <w:lang w:val="es-ES" w:eastAsia="es-ES"/>
        </w:rPr>
      </w:pPr>
    </w:p>
    <w:p w14:paraId="2B5871ED" w14:textId="2C8F9D31" w:rsidR="0025631A" w:rsidRPr="00B7625E" w:rsidRDefault="0025631A" w:rsidP="009C6D74">
      <w:pPr>
        <w:pStyle w:val="Prrafodelista"/>
        <w:keepNext/>
        <w:numPr>
          <w:ilvl w:val="0"/>
          <w:numId w:val="47"/>
        </w:numPr>
        <w:tabs>
          <w:tab w:val="left" w:pos="270"/>
        </w:tabs>
        <w:spacing w:after="0" w:line="240" w:lineRule="auto"/>
        <w:jc w:val="both"/>
        <w:outlineLvl w:val="2"/>
        <w:rPr>
          <w:rFonts w:ascii="Arial" w:eastAsia="Times New Roman" w:hAnsi="Arial" w:cs="Arial"/>
          <w:lang w:val="es-ES" w:eastAsia="es-ES"/>
        </w:rPr>
      </w:pPr>
      <w:bookmarkStart w:id="174" w:name="_Ref323043315"/>
      <w:r w:rsidRPr="00B7625E">
        <w:rPr>
          <w:rFonts w:ascii="Arial" w:eastAsia="Times New Roman" w:hAnsi="Arial" w:cs="Arial"/>
          <w:lang w:val="es-ES" w:eastAsia="es-ES"/>
        </w:rPr>
        <w:t>Cuando la Información Confidencial sea pública sin que para ello haya mediado acción u omisión imputable a cualquiera de las Partes, que constituya una violación del presente Contrato</w:t>
      </w:r>
      <w:bookmarkEnd w:id="174"/>
      <w:r w:rsidRPr="00B7625E">
        <w:rPr>
          <w:rFonts w:ascii="Arial" w:eastAsia="Times New Roman" w:hAnsi="Arial" w:cs="Arial"/>
          <w:lang w:val="es-ES" w:eastAsia="es-ES"/>
        </w:rPr>
        <w:t>.</w:t>
      </w:r>
    </w:p>
    <w:p w14:paraId="1C8E254A" w14:textId="77777777" w:rsidR="00842766" w:rsidRPr="00B7625E" w:rsidRDefault="00842766" w:rsidP="009C6D74">
      <w:pPr>
        <w:keepNext/>
        <w:tabs>
          <w:tab w:val="left" w:pos="270"/>
        </w:tabs>
        <w:spacing w:after="0" w:line="240" w:lineRule="auto"/>
        <w:jc w:val="both"/>
        <w:outlineLvl w:val="2"/>
        <w:rPr>
          <w:rFonts w:ascii="Arial" w:eastAsia="Times New Roman" w:hAnsi="Arial" w:cs="Arial"/>
          <w:lang w:val="es-ES" w:eastAsia="es-ES"/>
        </w:rPr>
      </w:pPr>
    </w:p>
    <w:p w14:paraId="7B17623E" w14:textId="2545378E"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b/>
          <w:bCs/>
          <w:lang w:val="es-ES" w:eastAsia="es-ES"/>
        </w:rPr>
        <w:t>Sección</w:t>
      </w:r>
      <w:r w:rsidR="002A2D44" w:rsidRPr="00B7625E">
        <w:rPr>
          <w:rFonts w:ascii="Arial" w:eastAsia="Times New Roman" w:hAnsi="Arial" w:cs="Arial"/>
          <w:b/>
          <w:bCs/>
          <w:lang w:val="es-ES" w:eastAsia="es-ES"/>
        </w:rPr>
        <w:t xml:space="preserve"> </w:t>
      </w:r>
      <w:r w:rsidR="0053407C" w:rsidRPr="00B7625E">
        <w:rPr>
          <w:rFonts w:ascii="Arial" w:eastAsia="Times New Roman" w:hAnsi="Arial" w:cs="Arial"/>
          <w:b/>
          <w:bCs/>
          <w:lang w:val="es-ES" w:eastAsia="es-ES"/>
        </w:rPr>
        <w:t>35</w:t>
      </w:r>
      <w:r w:rsidR="002A2D44" w:rsidRPr="00B7625E">
        <w:rPr>
          <w:rFonts w:ascii="Arial" w:eastAsia="Times New Roman" w:hAnsi="Arial" w:cs="Arial"/>
          <w:b/>
          <w:bCs/>
          <w:lang w:val="es-ES" w:eastAsia="es-ES"/>
        </w:rPr>
        <w:t xml:space="preserve">.2. </w:t>
      </w:r>
      <w:r w:rsidR="0025631A" w:rsidRPr="00B7625E">
        <w:rPr>
          <w:rFonts w:ascii="Arial" w:eastAsia="Times New Roman" w:hAnsi="Arial" w:cs="Arial"/>
          <w:lang w:val="es-ES" w:eastAsia="es-ES"/>
        </w:rPr>
        <w:t>En cualquiera de los casos previstos en la</w:t>
      </w:r>
      <w:r w:rsidR="00F847C6" w:rsidRPr="00B7625E">
        <w:rPr>
          <w:rFonts w:ascii="Arial" w:eastAsia="Times New Roman" w:hAnsi="Arial" w:cs="Arial"/>
          <w:lang w:val="es-ES" w:eastAsia="es-ES"/>
        </w:rPr>
        <w:t xml:space="preserve"> Sección </w:t>
      </w:r>
      <w:r w:rsidR="0053407C" w:rsidRPr="00B7625E">
        <w:rPr>
          <w:rFonts w:ascii="Arial" w:eastAsia="Times New Roman" w:hAnsi="Arial" w:cs="Arial"/>
          <w:lang w:val="es-ES" w:eastAsia="es-ES"/>
        </w:rPr>
        <w:t>35</w:t>
      </w:r>
      <w:r w:rsidR="00F847C6" w:rsidRPr="00B7625E">
        <w:rPr>
          <w:rFonts w:ascii="Arial" w:eastAsia="Times New Roman" w:hAnsi="Arial" w:cs="Arial"/>
          <w:lang w:val="es-ES" w:eastAsia="es-ES"/>
        </w:rPr>
        <w:t>.1(a)</w:t>
      </w:r>
      <w:r w:rsidR="0025631A" w:rsidRPr="00B7625E">
        <w:rPr>
          <w:rFonts w:ascii="Arial" w:eastAsia="Times New Roman" w:hAnsi="Arial" w:cs="Arial"/>
          <w:lang w:val="es-ES" w:eastAsia="es-ES"/>
        </w:rPr>
        <w:t xml:space="preserve"> y </w:t>
      </w:r>
      <w:r w:rsidR="00F847C6" w:rsidRPr="00B7625E">
        <w:rPr>
          <w:rFonts w:ascii="Arial" w:eastAsia="Times New Roman" w:hAnsi="Arial" w:cs="Arial"/>
          <w:lang w:val="es-ES" w:eastAsia="es-ES"/>
        </w:rPr>
        <w:t xml:space="preserve">Sección </w:t>
      </w:r>
      <w:r w:rsidR="0053407C" w:rsidRPr="00B7625E">
        <w:rPr>
          <w:rFonts w:ascii="Arial" w:eastAsia="Times New Roman" w:hAnsi="Arial" w:cs="Arial"/>
          <w:lang w:val="es-ES" w:eastAsia="es-ES"/>
        </w:rPr>
        <w:t>35</w:t>
      </w:r>
      <w:r w:rsidR="00F847C6" w:rsidRPr="00B7625E">
        <w:rPr>
          <w:rFonts w:ascii="Arial" w:eastAsia="Times New Roman" w:hAnsi="Arial" w:cs="Arial"/>
          <w:lang w:val="es-ES" w:eastAsia="es-ES"/>
        </w:rPr>
        <w:t xml:space="preserve">.1(d) </w:t>
      </w:r>
      <w:r w:rsidR="0025631A" w:rsidRPr="00B7625E">
        <w:rPr>
          <w:rFonts w:ascii="Arial" w:eastAsia="Times New Roman" w:hAnsi="Arial" w:cs="Arial"/>
          <w:lang w:val="es-ES" w:eastAsia="es-ES"/>
        </w:rPr>
        <w:t>anteriores, las Partes acuerdan informar al receptor de la Información Confidencial, las obligaciones derivadas del presente Contrato, en especial en lo relativo a la confidencialidad y la prohibición de utilizar dicha Información Confidencial para beneficio propio.</w:t>
      </w:r>
    </w:p>
    <w:p w14:paraId="4D87C3C4" w14:textId="77777777" w:rsidR="00842766" w:rsidRPr="00B7625E" w:rsidRDefault="00842766"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p>
    <w:p w14:paraId="4B20D9DC" w14:textId="69740046"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b/>
          <w:bCs/>
          <w:lang w:val="es-ES" w:eastAsia="es-ES"/>
        </w:rPr>
        <w:t>Sección</w:t>
      </w:r>
      <w:r w:rsidR="002A2D44" w:rsidRPr="00B7625E">
        <w:rPr>
          <w:rFonts w:ascii="Arial" w:eastAsia="Times New Roman" w:hAnsi="Arial" w:cs="Arial"/>
          <w:b/>
          <w:bCs/>
          <w:lang w:val="es-ES" w:eastAsia="es-ES"/>
        </w:rPr>
        <w:t xml:space="preserve"> </w:t>
      </w:r>
      <w:r w:rsidR="0053407C" w:rsidRPr="00B7625E">
        <w:rPr>
          <w:rFonts w:ascii="Arial" w:eastAsia="Times New Roman" w:hAnsi="Arial" w:cs="Arial"/>
          <w:b/>
          <w:bCs/>
          <w:lang w:val="es-ES" w:eastAsia="es-ES"/>
        </w:rPr>
        <w:t>35</w:t>
      </w:r>
      <w:r w:rsidR="002A2D44" w:rsidRPr="00B7625E">
        <w:rPr>
          <w:rFonts w:ascii="Arial" w:eastAsia="Times New Roman" w:hAnsi="Arial" w:cs="Arial"/>
          <w:b/>
          <w:bCs/>
          <w:lang w:val="es-ES" w:eastAsia="es-ES"/>
        </w:rPr>
        <w:t xml:space="preserve">.3. </w:t>
      </w:r>
      <w:r w:rsidR="0025631A" w:rsidRPr="00B7625E">
        <w:rPr>
          <w:rFonts w:ascii="Arial" w:eastAsia="Times New Roman" w:hAnsi="Arial" w:cs="Arial"/>
          <w:lang w:val="es-ES" w:eastAsia="es-ES"/>
        </w:rPr>
        <w:t>La presente obligación de confidencialidad se mantendrá durante la vigencia del Contrato y por tres (3) años más.</w:t>
      </w:r>
    </w:p>
    <w:p w14:paraId="5683FAFE" w14:textId="77777777" w:rsidR="00842766" w:rsidRPr="00B7625E" w:rsidRDefault="00842766"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p>
    <w:p w14:paraId="4652B825" w14:textId="5BB7AAE8" w:rsidR="0025631A" w:rsidRPr="00B7625E" w:rsidRDefault="006E3858"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b/>
          <w:bCs/>
          <w:lang w:val="es-ES" w:eastAsia="es-ES"/>
        </w:rPr>
        <w:t>Sección</w:t>
      </w:r>
      <w:r w:rsidR="0019316A" w:rsidRPr="00B7625E">
        <w:rPr>
          <w:rFonts w:ascii="Arial" w:eastAsia="Times New Roman" w:hAnsi="Arial" w:cs="Arial"/>
          <w:b/>
          <w:bCs/>
          <w:lang w:val="es-ES" w:eastAsia="es-ES"/>
        </w:rPr>
        <w:t xml:space="preserve"> </w:t>
      </w:r>
      <w:r w:rsidR="0053407C" w:rsidRPr="00B7625E">
        <w:rPr>
          <w:rFonts w:ascii="Arial" w:eastAsia="Times New Roman" w:hAnsi="Arial" w:cs="Arial"/>
          <w:b/>
          <w:bCs/>
          <w:lang w:val="es-ES" w:eastAsia="es-ES"/>
        </w:rPr>
        <w:t>35</w:t>
      </w:r>
      <w:r w:rsidR="0019316A" w:rsidRPr="00B7625E">
        <w:rPr>
          <w:rFonts w:ascii="Arial" w:eastAsia="Times New Roman" w:hAnsi="Arial" w:cs="Arial"/>
          <w:b/>
          <w:bCs/>
          <w:lang w:val="es-ES" w:eastAsia="es-ES"/>
        </w:rPr>
        <w:t xml:space="preserve">.4. </w:t>
      </w:r>
      <w:r w:rsidR="0025631A" w:rsidRPr="00B7625E">
        <w:rPr>
          <w:rFonts w:ascii="Arial" w:eastAsia="Times New Roman" w:hAnsi="Arial" w:cs="Arial"/>
          <w:lang w:val="es-ES" w:eastAsia="es-ES"/>
        </w:rPr>
        <w:t>Queda expresamente acordado y entendido que cualquier incumplimiento a los términos de</w:t>
      </w:r>
      <w:r w:rsidR="00FB6B3E" w:rsidRPr="00B7625E">
        <w:rPr>
          <w:rFonts w:ascii="Arial" w:eastAsia="Times New Roman" w:hAnsi="Arial" w:cs="Arial"/>
          <w:lang w:val="es-ES" w:eastAsia="es-ES"/>
        </w:rPr>
        <w:t xml:space="preserve"> la</w:t>
      </w:r>
      <w:r w:rsidR="0025631A" w:rsidRPr="00B7625E">
        <w:rPr>
          <w:rFonts w:ascii="Arial" w:eastAsia="Times New Roman" w:hAnsi="Arial" w:cs="Arial"/>
          <w:lang w:val="es-ES" w:eastAsia="es-ES"/>
        </w:rPr>
        <w:t xml:space="preserve"> presente </w:t>
      </w:r>
      <w:r w:rsidR="00FE08F8" w:rsidRPr="00B7625E">
        <w:rPr>
          <w:rFonts w:ascii="Arial" w:eastAsia="Times New Roman" w:hAnsi="Arial" w:cs="Arial"/>
          <w:lang w:val="es-ES" w:eastAsia="es-ES"/>
        </w:rPr>
        <w:t>Cláusula</w:t>
      </w:r>
      <w:r w:rsidR="0025631A" w:rsidRPr="00B7625E">
        <w:rPr>
          <w:rFonts w:ascii="Arial" w:eastAsia="Times New Roman" w:hAnsi="Arial" w:cs="Arial"/>
          <w:lang w:val="es-ES" w:eastAsia="es-ES"/>
        </w:rPr>
        <w:t xml:space="preserve"> podrá generar perjuicios a las Partes, por lo que la parte cumplida a la que se le generen dichos </w:t>
      </w:r>
      <w:r w:rsidR="00C95157" w:rsidRPr="00B7625E">
        <w:rPr>
          <w:rFonts w:ascii="Arial" w:eastAsia="Times New Roman" w:hAnsi="Arial" w:cs="Arial"/>
          <w:lang w:val="es-ES" w:eastAsia="es-ES"/>
        </w:rPr>
        <w:t>perjuicios</w:t>
      </w:r>
      <w:r w:rsidR="0025631A" w:rsidRPr="00B7625E">
        <w:rPr>
          <w:rFonts w:ascii="Arial" w:eastAsia="Times New Roman" w:hAnsi="Arial" w:cs="Arial"/>
          <w:lang w:val="es-ES" w:eastAsia="es-ES"/>
        </w:rPr>
        <w:t xml:space="preserve"> podrá ejercer todas las acciones legales con el fin de que se le resarzan los perjuicios que le hayan sido causados.</w:t>
      </w:r>
    </w:p>
    <w:p w14:paraId="7123D7AF" w14:textId="77777777" w:rsidR="00842766" w:rsidRPr="00B7625E" w:rsidRDefault="00842766"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p>
    <w:p w14:paraId="6E6F3A81" w14:textId="009EFEE2"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36</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 xml:space="preserve">Modificación del Contrato y renuncias. </w:t>
      </w:r>
      <w:r w:rsidR="0025631A" w:rsidRPr="00B7625E">
        <w:rPr>
          <w:rFonts w:ascii="Arial" w:eastAsia="Times New Roman" w:hAnsi="Arial" w:cs="Arial"/>
          <w:lang w:val="es-ES" w:eastAsia="es-ES"/>
        </w:rPr>
        <w:t xml:space="preserve">Este Contrato podrá ser modificado, adicionado o reformado únicamente mediante un instrumento escrito debidamente otorgado por o en nombre de cada Parte del presente Contrato. Cualquier término o condición del Contrato podrá ser renunciado en cualquier tiempo por la Parte que tenga derecho al beneficio </w:t>
      </w:r>
      <w:r w:rsidR="00D5583C" w:rsidRPr="00B7625E">
        <w:rPr>
          <w:rFonts w:ascii="Arial" w:eastAsia="Times New Roman" w:hAnsi="Arial" w:cs="Arial"/>
          <w:lang w:val="es-ES" w:eastAsia="es-ES"/>
        </w:rPr>
        <w:t>de este</w:t>
      </w:r>
      <w:r w:rsidR="0025631A" w:rsidRPr="00B7625E">
        <w:rPr>
          <w:rFonts w:ascii="Arial" w:eastAsia="Times New Roman" w:hAnsi="Arial" w:cs="Arial"/>
          <w:lang w:val="es-ES" w:eastAsia="es-ES"/>
        </w:rPr>
        <w:t>, pero ninguna renuncia tendrá vigencia a menos que se establezca mediante un instrumento por escrito debidamente otorgado por o en nombre de la Parte que renuncie a dicho término o condición. Las demoras u omisiones de las Partes en el ejercicio de cualesquiera derechos contemplados en su favor no se considerarán ni se interpretarán como renuncias en el ejercicio que este Contrato y las Leyes Aplicables le confieren.</w:t>
      </w:r>
    </w:p>
    <w:p w14:paraId="7CA88017" w14:textId="77777777" w:rsidR="00842766" w:rsidRPr="00B7625E" w:rsidRDefault="00842766"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
          <w:u w:val="single"/>
          <w:lang w:val="es-ES" w:eastAsia="es-ES"/>
        </w:rPr>
      </w:pPr>
    </w:p>
    <w:p w14:paraId="3C24699D" w14:textId="44FA99EC"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37</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MX" w:eastAsia="es-ES"/>
        </w:rPr>
        <w:t xml:space="preserve">Nulidad o Ilegalidad de las disposiciones del Contrato. </w:t>
      </w:r>
      <w:r w:rsidR="0025631A" w:rsidRPr="00B7625E">
        <w:rPr>
          <w:rFonts w:ascii="Arial" w:eastAsia="Times New Roman" w:hAnsi="Arial" w:cs="Arial"/>
          <w:lang w:val="es-MX" w:eastAsia="es-ES"/>
        </w:rPr>
        <w:t>En caso que cualquier disposición del Contrato por cualquier motivo sea declarada o quede inválida o inejecutable por cualquier ley, norma, reglamento o mandato legal definitivo e inapelable de cualquier Autoridad Competente que tenga jurisdicción, tal ley, acto o decisión no afectará la validez de la parte remanente del Contrato que no haya sido declarada invalida o inejecutable</w:t>
      </w:r>
      <w:r w:rsidR="0025631A" w:rsidRPr="00B7625E">
        <w:rPr>
          <w:rFonts w:ascii="Arial" w:eastAsia="Times New Roman" w:hAnsi="Arial" w:cs="Arial"/>
          <w:i/>
          <w:lang w:val="es-MX" w:eastAsia="es-ES"/>
        </w:rPr>
        <w:t>,</w:t>
      </w:r>
      <w:r w:rsidR="0025631A" w:rsidRPr="00B7625E">
        <w:rPr>
          <w:rFonts w:ascii="Arial" w:eastAsia="Times New Roman" w:hAnsi="Arial" w:cs="Arial"/>
          <w:lang w:val="es-MX" w:eastAsia="es-ES"/>
        </w:rPr>
        <w:t xml:space="preserve"> la cual quedará en vigor y con plenos efectos como si el Contrato hubiere sido otorgado sin la parte inválida o inejecutable.</w:t>
      </w:r>
    </w:p>
    <w:p w14:paraId="28B17FAA" w14:textId="77777777" w:rsidR="00842766" w:rsidRPr="00B7625E" w:rsidRDefault="00842766"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p>
    <w:p w14:paraId="5BF48486" w14:textId="75B8FE62" w:rsidR="0025631A" w:rsidRPr="00B7625E" w:rsidRDefault="00141E98" w:rsidP="009C6D74">
      <w:pPr>
        <w:widowControl w:val="0"/>
        <w:suppressLineNumbers/>
        <w:tabs>
          <w:tab w:val="left" w:pos="0"/>
          <w:tab w:val="left" w:pos="270"/>
          <w:tab w:val="left" w:pos="709"/>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bCs/>
          <w:lang w:val="es-ES" w:eastAsia="es-ES"/>
        </w:rPr>
      </w:pPr>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38</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Cesión</w:t>
      </w:r>
      <w:r w:rsidR="0025631A" w:rsidRPr="00B7625E">
        <w:rPr>
          <w:rFonts w:ascii="Arial" w:eastAsia="Times New Roman" w:hAnsi="Arial" w:cs="Arial"/>
          <w:b/>
          <w:bCs/>
          <w:lang w:val="es-ES" w:eastAsia="es-ES"/>
        </w:rPr>
        <w:t xml:space="preserve"> del Contrato. </w:t>
      </w:r>
      <w:r w:rsidR="0025631A" w:rsidRPr="00B7625E">
        <w:rPr>
          <w:rFonts w:ascii="Arial" w:eastAsia="Times New Roman" w:hAnsi="Arial" w:cs="Arial"/>
          <w:bCs/>
          <w:lang w:val="es-ES" w:eastAsia="es-ES"/>
        </w:rPr>
        <w:t>Para la cesión total o parcial del Contrato se seguirán las siguientes reglas:</w:t>
      </w:r>
    </w:p>
    <w:p w14:paraId="65E0D001" w14:textId="77777777" w:rsidR="00842766" w:rsidRPr="00B7625E" w:rsidRDefault="00842766" w:rsidP="009C6D74">
      <w:pPr>
        <w:widowControl w:val="0"/>
        <w:suppressLineNumbers/>
        <w:tabs>
          <w:tab w:val="left" w:pos="0"/>
          <w:tab w:val="left" w:pos="270"/>
          <w:tab w:val="left" w:pos="709"/>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4E8CF660" w14:textId="57D5E74F" w:rsidR="0025631A" w:rsidRPr="00B7625E" w:rsidRDefault="0025631A" w:rsidP="009C6D74">
      <w:pPr>
        <w:keepNext/>
        <w:numPr>
          <w:ilvl w:val="1"/>
          <w:numId w:val="0"/>
        </w:numPr>
        <w:tabs>
          <w:tab w:val="left" w:pos="567"/>
        </w:tabs>
        <w:spacing w:after="0" w:line="240" w:lineRule="auto"/>
        <w:jc w:val="both"/>
        <w:outlineLvl w:val="1"/>
        <w:rPr>
          <w:rFonts w:ascii="Arial" w:eastAsia="Times New Roman" w:hAnsi="Arial" w:cs="Arial"/>
          <w:bCs/>
          <w:lang w:val="es-ES" w:eastAsia="es-ES"/>
        </w:rPr>
      </w:pPr>
      <w:r w:rsidRPr="00B7625E">
        <w:rPr>
          <w:rFonts w:ascii="Arial" w:eastAsia="Times New Roman" w:hAnsi="Arial" w:cs="Arial"/>
          <w:bCs/>
          <w:lang w:val="es-ES" w:eastAsia="es-ES"/>
        </w:rPr>
        <w:lastRenderedPageBreak/>
        <w:t>El Transportador podrá ceder total o parcialmente el Contrato en cualquier momento, incluso sin autorización del Remitente. Para el efecto, El Transportador deberá dar aviso al Remitente de la cesión parcial o total que efectúe del Contrato, con una antelación mínima de diez (10) Días Hábiles.</w:t>
      </w:r>
    </w:p>
    <w:p w14:paraId="071FA731" w14:textId="77777777" w:rsidR="00842766" w:rsidRPr="00B7625E" w:rsidRDefault="00842766"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p>
    <w:p w14:paraId="10D497B8" w14:textId="4417B7C9" w:rsidR="0025631A" w:rsidRPr="00B7625E" w:rsidRDefault="0025631A"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bCs/>
          <w:lang w:val="es-ES" w:eastAsia="es-ES"/>
        </w:rPr>
        <w:t>El Remitente</w:t>
      </w:r>
      <w:r w:rsidRPr="00B7625E">
        <w:rPr>
          <w:rFonts w:ascii="Arial" w:eastAsia="Times New Roman" w:hAnsi="Arial" w:cs="Arial"/>
          <w:lang w:val="es-ES" w:eastAsia="es-ES"/>
        </w:rPr>
        <w:t xml:space="preserve"> podrá ceder total o parcialmente el Contrato, previa autorización escrita del Transportador salvo que se trate de una cesión a una de sus sociedades filiales o subordinadas o a su matriz en cuyo caso no requerirá autorización. Para tal efecto, en el evento en que el Transportador sea requerido para autorizar la correspondiente cesión, tendrá diez (10) Días calendario, contados a partir de la fecha del envío de la solicitud vía correo electrónico, para comunicar por escrito su decisión. Si transcurre este lapso sin que hubiere pronunciamiento expreso, se entenderá que se ha autorizado la correspondiente cesión. La cesión sólo se hará efectiva a partir de la fecha de firma del documento de Cesión por parte del Cedente, Cesionario y Contratante Cedido y la presentación de la garantía que deberá constituir el cesionario, en caso </w:t>
      </w:r>
      <w:r w:rsidR="001C16E2" w:rsidRPr="00B7625E">
        <w:rPr>
          <w:rFonts w:ascii="Arial" w:eastAsia="Times New Roman" w:hAnsi="Arial" w:cs="Arial"/>
          <w:lang w:val="es-ES" w:eastAsia="es-ES"/>
        </w:rPr>
        <w:t xml:space="preserve">de </w:t>
      </w:r>
      <w:r w:rsidRPr="00B7625E">
        <w:rPr>
          <w:rFonts w:ascii="Arial" w:eastAsia="Times New Roman" w:hAnsi="Arial" w:cs="Arial"/>
          <w:lang w:val="es-ES" w:eastAsia="es-ES"/>
        </w:rPr>
        <w:t>que aplique. El cesionario autorizado deberá asumir todas las responsabilidades y obligaciones del Remitente cedente, establecidas en este Contrato y esta exigencia debe quedar claramente estipulada en el instrumento donde conste tal cesión.</w:t>
      </w:r>
    </w:p>
    <w:p w14:paraId="79D61715" w14:textId="77777777" w:rsidR="00842766" w:rsidRPr="00B7625E" w:rsidRDefault="00842766"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p>
    <w:p w14:paraId="46CD3553" w14:textId="2059BFB2" w:rsidR="0025631A" w:rsidRPr="00B7625E" w:rsidRDefault="0025631A"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r w:rsidRPr="00B7625E">
        <w:rPr>
          <w:rFonts w:ascii="Arial" w:eastAsia="Times New Roman" w:hAnsi="Arial" w:cs="Arial"/>
          <w:lang w:val="es-ES" w:eastAsia="es-ES"/>
        </w:rPr>
        <w:t>En el caso de que el Transportador decida no autorizar una cesión, deberá justificar debidamente su posición.</w:t>
      </w:r>
    </w:p>
    <w:p w14:paraId="2E1BD0C7" w14:textId="605C1838" w:rsidR="00F000E9" w:rsidRPr="00B7625E" w:rsidRDefault="00F000E9" w:rsidP="009C6D74">
      <w:pPr>
        <w:keepNext/>
        <w:numPr>
          <w:ilvl w:val="1"/>
          <w:numId w:val="0"/>
        </w:numPr>
        <w:tabs>
          <w:tab w:val="left" w:pos="567"/>
        </w:tabs>
        <w:spacing w:after="0" w:line="240" w:lineRule="auto"/>
        <w:jc w:val="both"/>
        <w:outlineLvl w:val="1"/>
        <w:rPr>
          <w:rFonts w:ascii="Arial" w:eastAsia="Times New Roman" w:hAnsi="Arial" w:cs="Arial"/>
          <w:lang w:val="es-ES" w:eastAsia="es-ES"/>
        </w:rPr>
      </w:pPr>
    </w:p>
    <w:p w14:paraId="26A4FC77" w14:textId="5503EB2A" w:rsidR="00F000E9" w:rsidRPr="00B7625E" w:rsidRDefault="003A37AC" w:rsidP="0008746B">
      <w:pPr>
        <w:keepNext/>
        <w:tabs>
          <w:tab w:val="num" w:pos="4145"/>
        </w:tabs>
        <w:spacing w:after="0" w:line="240" w:lineRule="auto"/>
        <w:jc w:val="both"/>
        <w:outlineLvl w:val="0"/>
        <w:rPr>
          <w:rFonts w:ascii="Arial" w:hAnsi="Arial" w:cs="Arial"/>
          <w:bCs/>
          <w:kern w:val="28"/>
        </w:rPr>
      </w:pPr>
      <w:bookmarkStart w:id="175" w:name="_Ref358897055"/>
      <w:bookmarkStart w:id="176" w:name="_Toc358900413"/>
      <w:bookmarkStart w:id="177" w:name="_Toc948530"/>
      <w:bookmarkStart w:id="178" w:name="_Toc52209859"/>
      <w:bookmarkStart w:id="179" w:name="_Toc58347650"/>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39</w:t>
      </w:r>
      <w:r w:rsidRPr="00B7625E">
        <w:rPr>
          <w:rFonts w:ascii="Arial" w:eastAsia="Times New Roman" w:hAnsi="Arial" w:cs="Arial"/>
          <w:b/>
          <w:lang w:val="es-ES" w:eastAsia="es-ES"/>
        </w:rPr>
        <w:t>.</w:t>
      </w:r>
      <w:r w:rsidRPr="00B7625E">
        <w:rPr>
          <w:rFonts w:ascii="Arial" w:eastAsia="Times New Roman" w:hAnsi="Arial" w:cs="Arial"/>
          <w:b/>
          <w:bCs/>
          <w:lang w:val="es-ES" w:eastAsia="es-ES"/>
        </w:rPr>
        <w:t xml:space="preserve"> </w:t>
      </w:r>
      <w:r w:rsidR="00F000E9" w:rsidRPr="00B7625E">
        <w:rPr>
          <w:rFonts w:ascii="Arial" w:hAnsi="Arial" w:cs="Arial"/>
          <w:b/>
          <w:kern w:val="28"/>
        </w:rPr>
        <w:t>Liquidación.</w:t>
      </w:r>
      <w:bookmarkStart w:id="180" w:name="_Toc358400648"/>
      <w:bookmarkStart w:id="181" w:name="_Toc358820534"/>
      <w:bookmarkStart w:id="182" w:name="_Toc358840338"/>
      <w:bookmarkStart w:id="183" w:name="_Toc358900414"/>
      <w:bookmarkEnd w:id="175"/>
      <w:bookmarkEnd w:id="176"/>
      <w:bookmarkEnd w:id="177"/>
      <w:bookmarkEnd w:id="178"/>
      <w:bookmarkEnd w:id="179"/>
      <w:r w:rsidR="007A23A6" w:rsidRPr="00B7625E">
        <w:rPr>
          <w:rFonts w:ascii="Arial" w:hAnsi="Arial" w:cs="Arial"/>
          <w:bCs/>
          <w:kern w:val="28"/>
        </w:rPr>
        <w:t xml:space="preserve"> </w:t>
      </w:r>
      <w:r w:rsidR="00F000E9" w:rsidRPr="00B7625E">
        <w:rPr>
          <w:rFonts w:ascii="Arial" w:hAnsi="Arial" w:cs="Arial"/>
          <w:bCs/>
          <w:lang w:val="es-ES"/>
        </w:rPr>
        <w:t xml:space="preserve">Concluida la ejecución del Contrato o expirado el </w:t>
      </w:r>
      <w:r w:rsidR="003B600F" w:rsidRPr="00B7625E">
        <w:rPr>
          <w:rFonts w:ascii="Arial" w:hAnsi="Arial" w:cs="Arial"/>
          <w:bCs/>
          <w:lang w:val="es-ES"/>
        </w:rPr>
        <w:t>p</w:t>
      </w:r>
      <w:r w:rsidR="00F000E9" w:rsidRPr="00B7625E">
        <w:rPr>
          <w:rFonts w:ascii="Arial" w:hAnsi="Arial" w:cs="Arial"/>
          <w:bCs/>
          <w:lang w:val="es-ES"/>
        </w:rPr>
        <w:t xml:space="preserve">lazo de </w:t>
      </w:r>
      <w:r w:rsidR="003B600F" w:rsidRPr="00B7625E">
        <w:rPr>
          <w:rFonts w:ascii="Arial" w:hAnsi="Arial" w:cs="Arial"/>
          <w:bCs/>
          <w:lang w:val="es-ES"/>
        </w:rPr>
        <w:t>ejecución del Contrato</w:t>
      </w:r>
      <w:r w:rsidR="00F000E9" w:rsidRPr="00B7625E">
        <w:rPr>
          <w:rFonts w:ascii="Arial" w:hAnsi="Arial" w:cs="Arial"/>
          <w:bCs/>
          <w:lang w:val="es-ES"/>
        </w:rPr>
        <w:t>, las Partes emplearán sus mejores esfuerzos para realizar la liquidación del Contrato.</w:t>
      </w:r>
      <w:bookmarkEnd w:id="180"/>
      <w:bookmarkEnd w:id="181"/>
      <w:bookmarkEnd w:id="182"/>
      <w:bookmarkEnd w:id="183"/>
    </w:p>
    <w:p w14:paraId="1B62EFE2" w14:textId="77777777" w:rsidR="009D54A1" w:rsidRPr="00B7625E" w:rsidRDefault="009D54A1" w:rsidP="009D54A1">
      <w:pPr>
        <w:keepNext/>
        <w:tabs>
          <w:tab w:val="num" w:pos="1152"/>
          <w:tab w:val="num" w:pos="4145"/>
        </w:tabs>
        <w:spacing w:after="0" w:line="240" w:lineRule="auto"/>
        <w:jc w:val="both"/>
        <w:outlineLvl w:val="2"/>
        <w:rPr>
          <w:rFonts w:ascii="Arial" w:hAnsi="Arial" w:cs="Arial"/>
          <w:bCs/>
          <w:lang w:val="es-ES"/>
        </w:rPr>
      </w:pPr>
      <w:bookmarkStart w:id="184" w:name="_Toc358400649"/>
      <w:bookmarkStart w:id="185" w:name="_Toc358820535"/>
      <w:bookmarkStart w:id="186" w:name="_Toc358840339"/>
      <w:bookmarkStart w:id="187" w:name="_Toc358900415"/>
    </w:p>
    <w:p w14:paraId="19981A62" w14:textId="77777777" w:rsidR="009D54A1" w:rsidRPr="00B7625E" w:rsidRDefault="00F000E9" w:rsidP="009D54A1">
      <w:pPr>
        <w:keepNext/>
        <w:tabs>
          <w:tab w:val="num" w:pos="1152"/>
          <w:tab w:val="num" w:pos="4145"/>
        </w:tabs>
        <w:spacing w:after="0" w:line="240" w:lineRule="auto"/>
        <w:jc w:val="both"/>
        <w:outlineLvl w:val="2"/>
        <w:rPr>
          <w:rFonts w:ascii="Arial" w:hAnsi="Arial" w:cs="Arial"/>
          <w:bCs/>
          <w:lang w:val="es-ES"/>
        </w:rPr>
      </w:pPr>
      <w:r w:rsidRPr="00B7625E">
        <w:rPr>
          <w:rFonts w:ascii="Arial" w:hAnsi="Arial" w:cs="Arial"/>
          <w:bCs/>
          <w:lang w:val="es-ES"/>
        </w:rPr>
        <w:t xml:space="preserve">Las Partes realizarán la liquidación del Contrato de mutuo acuerdo en un plazo de ciento veinte (120) Días siguientes a la fecha del vencimiento del </w:t>
      </w:r>
      <w:r w:rsidR="003B600F" w:rsidRPr="00B7625E">
        <w:rPr>
          <w:rFonts w:ascii="Arial" w:hAnsi="Arial" w:cs="Arial"/>
          <w:bCs/>
          <w:lang w:val="es-ES"/>
        </w:rPr>
        <w:t>plazo de ejecución del Contrato</w:t>
      </w:r>
      <w:r w:rsidRPr="00B7625E">
        <w:rPr>
          <w:rFonts w:ascii="Arial" w:hAnsi="Arial" w:cs="Arial"/>
          <w:bCs/>
          <w:lang w:val="es-ES"/>
        </w:rPr>
        <w:t xml:space="preserve">. Para este propósito, CENIT enviará al </w:t>
      </w:r>
      <w:r w:rsidR="009D54A1" w:rsidRPr="00B7625E">
        <w:rPr>
          <w:rFonts w:ascii="Arial" w:hAnsi="Arial" w:cs="Arial"/>
          <w:bCs/>
          <w:lang w:eastAsia="es-ES"/>
        </w:rPr>
        <w:t xml:space="preserve">Remitente </w:t>
      </w:r>
      <w:r w:rsidRPr="00B7625E">
        <w:rPr>
          <w:rFonts w:ascii="Arial" w:hAnsi="Arial" w:cs="Arial"/>
          <w:bCs/>
          <w:lang w:val="es-ES"/>
        </w:rPr>
        <w:t xml:space="preserve">una propuesta de liquidación del Contrato sobre la cual el </w:t>
      </w:r>
      <w:r w:rsidR="009D54A1" w:rsidRPr="00B7625E">
        <w:rPr>
          <w:rFonts w:ascii="Arial" w:hAnsi="Arial" w:cs="Arial"/>
          <w:bCs/>
          <w:lang w:eastAsia="es-ES"/>
        </w:rPr>
        <w:t>Remitente</w:t>
      </w:r>
      <w:r w:rsidRPr="00B7625E">
        <w:rPr>
          <w:rFonts w:ascii="Arial" w:hAnsi="Arial" w:cs="Arial"/>
          <w:bCs/>
          <w:lang w:val="es-ES"/>
        </w:rPr>
        <w:t xml:space="preserve"> realizará las observaciones o sugerencias que sean del caso.</w:t>
      </w:r>
      <w:bookmarkStart w:id="188" w:name="_Toc358400650"/>
      <w:bookmarkStart w:id="189" w:name="_Toc358820536"/>
      <w:bookmarkStart w:id="190" w:name="_Toc358840340"/>
      <w:bookmarkStart w:id="191" w:name="_Toc358900416"/>
      <w:bookmarkEnd w:id="184"/>
      <w:bookmarkEnd w:id="185"/>
      <w:bookmarkEnd w:id="186"/>
      <w:bookmarkEnd w:id="187"/>
    </w:p>
    <w:p w14:paraId="55514442" w14:textId="77777777" w:rsidR="009D54A1" w:rsidRPr="00B7625E" w:rsidRDefault="009D54A1" w:rsidP="009D54A1">
      <w:pPr>
        <w:keepNext/>
        <w:tabs>
          <w:tab w:val="num" w:pos="1152"/>
          <w:tab w:val="num" w:pos="4145"/>
        </w:tabs>
        <w:spacing w:after="0" w:line="240" w:lineRule="auto"/>
        <w:jc w:val="both"/>
        <w:outlineLvl w:val="2"/>
        <w:rPr>
          <w:rFonts w:ascii="Arial" w:hAnsi="Arial" w:cs="Arial"/>
          <w:bCs/>
          <w:lang w:val="es-ES"/>
        </w:rPr>
      </w:pPr>
    </w:p>
    <w:p w14:paraId="05F73E58" w14:textId="26149512" w:rsidR="00F000E9" w:rsidRPr="00B7625E" w:rsidRDefault="00F000E9" w:rsidP="0008746B">
      <w:pPr>
        <w:keepNext/>
        <w:tabs>
          <w:tab w:val="num" w:pos="1152"/>
          <w:tab w:val="num" w:pos="4145"/>
        </w:tabs>
        <w:spacing w:after="0" w:line="240" w:lineRule="auto"/>
        <w:jc w:val="both"/>
        <w:outlineLvl w:val="2"/>
        <w:rPr>
          <w:rFonts w:ascii="Arial" w:hAnsi="Arial" w:cs="Arial"/>
          <w:bCs/>
          <w:lang w:val="es-ES"/>
        </w:rPr>
      </w:pPr>
      <w:r w:rsidRPr="00B7625E">
        <w:rPr>
          <w:rFonts w:ascii="Arial" w:hAnsi="Arial" w:cs="Arial"/>
          <w:bCs/>
          <w:lang w:val="es-ES"/>
        </w:rPr>
        <w:t>Las Partes procurarán que, en el acta de liquidación conste de manera expresa</w:t>
      </w:r>
      <w:bookmarkEnd w:id="188"/>
      <w:bookmarkEnd w:id="189"/>
      <w:bookmarkEnd w:id="190"/>
      <w:bookmarkEnd w:id="191"/>
      <w:r w:rsidR="009D54A1" w:rsidRPr="00B7625E">
        <w:rPr>
          <w:rFonts w:ascii="Arial" w:hAnsi="Arial" w:cs="Arial"/>
          <w:bCs/>
          <w:lang w:val="es-ES"/>
        </w:rPr>
        <w:t>: (i)</w:t>
      </w:r>
      <w:bookmarkStart w:id="192" w:name="_Toc358400651"/>
      <w:bookmarkStart w:id="193" w:name="_Toc358820537"/>
      <w:bookmarkStart w:id="194" w:name="_Toc358840341"/>
      <w:bookmarkStart w:id="195" w:name="_Toc358900417"/>
      <w:r w:rsidR="009D54A1" w:rsidRPr="00B7625E">
        <w:rPr>
          <w:rFonts w:ascii="Arial" w:hAnsi="Arial" w:cs="Arial"/>
          <w:bCs/>
          <w:lang w:val="es-ES"/>
        </w:rPr>
        <w:t xml:space="preserve"> l</w:t>
      </w:r>
      <w:r w:rsidRPr="00B7625E">
        <w:rPr>
          <w:rFonts w:ascii="Arial" w:hAnsi="Arial" w:cs="Arial"/>
          <w:bCs/>
        </w:rPr>
        <w:t>a declaración acerca del cumplimiento de las obligaciones a cargo de cada una de las Partes con ocasión de la ejecución del Contrato</w:t>
      </w:r>
      <w:bookmarkStart w:id="196" w:name="_Toc358400652"/>
      <w:bookmarkStart w:id="197" w:name="_Toc358820538"/>
      <w:bookmarkStart w:id="198" w:name="_Toc358840342"/>
      <w:bookmarkStart w:id="199" w:name="_Toc358900418"/>
      <w:bookmarkEnd w:id="192"/>
      <w:bookmarkEnd w:id="193"/>
      <w:bookmarkEnd w:id="194"/>
      <w:bookmarkEnd w:id="195"/>
      <w:r w:rsidR="009D54A1" w:rsidRPr="00B7625E">
        <w:rPr>
          <w:rFonts w:ascii="Arial" w:hAnsi="Arial" w:cs="Arial"/>
          <w:bCs/>
        </w:rPr>
        <w:t>, y (</w:t>
      </w:r>
      <w:proofErr w:type="spellStart"/>
      <w:r w:rsidR="009D54A1" w:rsidRPr="00B7625E">
        <w:rPr>
          <w:rFonts w:ascii="Arial" w:hAnsi="Arial" w:cs="Arial"/>
          <w:bCs/>
        </w:rPr>
        <w:t>ii</w:t>
      </w:r>
      <w:proofErr w:type="spellEnd"/>
      <w:r w:rsidR="009D54A1" w:rsidRPr="00B7625E">
        <w:rPr>
          <w:rFonts w:ascii="Arial" w:hAnsi="Arial" w:cs="Arial"/>
          <w:bCs/>
        </w:rPr>
        <w:t>) l</w:t>
      </w:r>
      <w:r w:rsidRPr="00B7625E">
        <w:rPr>
          <w:rFonts w:ascii="Arial" w:hAnsi="Arial" w:cs="Arial"/>
          <w:bCs/>
        </w:rPr>
        <w:t>os acuerdos, conciliaciones y transacciones a que llegaren las Partes para poner fin a las divergencias presentadas y poder declararse a paz y salvo.</w:t>
      </w:r>
      <w:bookmarkEnd w:id="196"/>
      <w:bookmarkEnd w:id="197"/>
      <w:bookmarkEnd w:id="198"/>
      <w:bookmarkEnd w:id="199"/>
    </w:p>
    <w:p w14:paraId="2167EF8B" w14:textId="77777777" w:rsidR="009D54A1" w:rsidRPr="00B7625E" w:rsidRDefault="009D54A1" w:rsidP="009D54A1">
      <w:pPr>
        <w:keepNext/>
        <w:tabs>
          <w:tab w:val="num" w:pos="1152"/>
          <w:tab w:val="num" w:pos="4145"/>
        </w:tabs>
        <w:spacing w:after="0" w:line="240" w:lineRule="auto"/>
        <w:jc w:val="both"/>
        <w:outlineLvl w:val="2"/>
        <w:rPr>
          <w:rFonts w:ascii="Arial" w:hAnsi="Arial" w:cs="Arial"/>
          <w:bCs/>
        </w:rPr>
      </w:pPr>
      <w:bookmarkStart w:id="200" w:name="_Toc358400653"/>
      <w:bookmarkStart w:id="201" w:name="_Toc358820539"/>
      <w:bookmarkStart w:id="202" w:name="_Toc358840343"/>
      <w:bookmarkStart w:id="203" w:name="_Toc358900419"/>
    </w:p>
    <w:p w14:paraId="424E6C6B" w14:textId="6F6C1B80" w:rsidR="00F000E9" w:rsidRPr="00B7625E" w:rsidRDefault="00F000E9" w:rsidP="0008746B">
      <w:pPr>
        <w:keepNext/>
        <w:tabs>
          <w:tab w:val="num" w:pos="1152"/>
          <w:tab w:val="num" w:pos="4145"/>
        </w:tabs>
        <w:spacing w:after="0" w:line="240" w:lineRule="auto"/>
        <w:jc w:val="both"/>
        <w:outlineLvl w:val="2"/>
        <w:rPr>
          <w:rFonts w:ascii="Arial" w:hAnsi="Arial" w:cs="Arial"/>
          <w:bCs/>
          <w:lang w:val="es-ES"/>
        </w:rPr>
      </w:pPr>
      <w:r w:rsidRPr="00B7625E">
        <w:rPr>
          <w:rFonts w:ascii="Arial" w:hAnsi="Arial" w:cs="Arial"/>
          <w:bCs/>
          <w:lang w:val="es-ES"/>
        </w:rPr>
        <w:t>Liquidado de común acuerdo el Contrato, cada Parte pagará a la otra Parte las tarifas o las sumas de dinero que por cualquier otro concepto adeude y resulte de la liquidación final del mismo, una vez efectuadas las deducciones a que hubiere lugar.</w:t>
      </w:r>
      <w:bookmarkEnd w:id="200"/>
      <w:bookmarkEnd w:id="201"/>
      <w:bookmarkEnd w:id="202"/>
      <w:bookmarkEnd w:id="203"/>
    </w:p>
    <w:p w14:paraId="1D742368" w14:textId="77777777" w:rsidR="009D54A1" w:rsidRPr="00B7625E" w:rsidRDefault="009D54A1" w:rsidP="009D54A1">
      <w:pPr>
        <w:keepNext/>
        <w:tabs>
          <w:tab w:val="num" w:pos="1152"/>
          <w:tab w:val="num" w:pos="4145"/>
        </w:tabs>
        <w:spacing w:after="0" w:line="240" w:lineRule="auto"/>
        <w:jc w:val="both"/>
        <w:outlineLvl w:val="2"/>
        <w:rPr>
          <w:rFonts w:ascii="Arial" w:hAnsi="Arial" w:cs="Arial"/>
          <w:bCs/>
          <w:lang w:val="es-ES"/>
        </w:rPr>
      </w:pPr>
      <w:bookmarkStart w:id="204" w:name="_Toc358400654"/>
      <w:bookmarkStart w:id="205" w:name="_Toc358820540"/>
      <w:bookmarkStart w:id="206" w:name="_Toc358840344"/>
      <w:bookmarkStart w:id="207" w:name="_Toc358900420"/>
    </w:p>
    <w:p w14:paraId="469B0823" w14:textId="260D9229" w:rsidR="00F000E9" w:rsidRPr="00B7625E" w:rsidRDefault="00F000E9" w:rsidP="0008746B">
      <w:pPr>
        <w:keepNext/>
        <w:tabs>
          <w:tab w:val="num" w:pos="1152"/>
          <w:tab w:val="num" w:pos="4145"/>
        </w:tabs>
        <w:spacing w:after="0" w:line="240" w:lineRule="auto"/>
        <w:jc w:val="both"/>
        <w:outlineLvl w:val="2"/>
        <w:rPr>
          <w:rFonts w:ascii="Arial" w:hAnsi="Arial" w:cs="Arial"/>
          <w:bCs/>
          <w:lang w:val="es-ES"/>
        </w:rPr>
      </w:pPr>
      <w:r w:rsidRPr="00B7625E">
        <w:rPr>
          <w:rFonts w:ascii="Arial" w:hAnsi="Arial" w:cs="Arial"/>
          <w:bCs/>
          <w:lang w:val="es-ES"/>
        </w:rPr>
        <w:t xml:space="preserve">El ejercicio de liquidación del Contrato de que trata esta Cláusula no impedirá a las Partes acudir al mecanismo de solución de controversias establecido en la </w:t>
      </w:r>
      <w:r w:rsidR="001E5F65" w:rsidRPr="00B7625E">
        <w:rPr>
          <w:rFonts w:ascii="Arial" w:hAnsi="Arial" w:cs="Arial"/>
          <w:bCs/>
          <w:lang w:val="es-ES"/>
        </w:rPr>
        <w:t xml:space="preserve">Cláusula </w:t>
      </w:r>
      <w:r w:rsidR="0053407C" w:rsidRPr="00B7625E">
        <w:rPr>
          <w:rFonts w:ascii="Arial" w:hAnsi="Arial" w:cs="Arial"/>
          <w:bCs/>
          <w:lang w:val="es-ES"/>
        </w:rPr>
        <w:t xml:space="preserve">33 </w:t>
      </w:r>
      <w:r w:rsidRPr="00B7625E">
        <w:rPr>
          <w:rFonts w:ascii="Arial" w:hAnsi="Arial" w:cs="Arial"/>
          <w:bCs/>
          <w:lang w:val="es-ES"/>
        </w:rPr>
        <w:t xml:space="preserve">el presente Contrato cuando lo estimen pertinente. Así mismo, en el evento en que las Partes no consigan efectuar la liquidación del Contrato y de existir obligaciones pendientes de pago al momento de su terminación, la Parte que así lo considere podrá acudir a dicho </w:t>
      </w:r>
      <w:r w:rsidRPr="00B7625E">
        <w:rPr>
          <w:rFonts w:ascii="Arial" w:hAnsi="Arial" w:cs="Arial"/>
          <w:bCs/>
          <w:lang w:val="es-ES"/>
        </w:rPr>
        <w:lastRenderedPageBreak/>
        <w:t>mecanismo para su exigibilidad sin que pueda considerarse el ejercicio de liquidación como un requisito de procedibilidad para el ejercicio de las acciones a que haya lugar.</w:t>
      </w:r>
      <w:bookmarkEnd w:id="204"/>
      <w:bookmarkEnd w:id="205"/>
      <w:bookmarkEnd w:id="206"/>
      <w:bookmarkEnd w:id="207"/>
    </w:p>
    <w:p w14:paraId="34B26FB8" w14:textId="77777777" w:rsidR="00842766" w:rsidRPr="00B7625E" w:rsidRDefault="00842766" w:rsidP="009C6D74">
      <w:pPr>
        <w:keepNext/>
        <w:numPr>
          <w:ilvl w:val="1"/>
          <w:numId w:val="0"/>
        </w:numPr>
        <w:tabs>
          <w:tab w:val="left" w:pos="567"/>
        </w:tabs>
        <w:spacing w:after="0" w:line="240" w:lineRule="auto"/>
        <w:jc w:val="both"/>
        <w:outlineLvl w:val="1"/>
        <w:rPr>
          <w:rFonts w:ascii="Arial" w:eastAsia="Times New Roman" w:hAnsi="Arial" w:cs="Arial"/>
          <w:bCs/>
          <w:lang w:val="es-ES" w:eastAsia="es-ES"/>
        </w:rPr>
      </w:pPr>
    </w:p>
    <w:p w14:paraId="391481A8" w14:textId="3AE67FF7" w:rsidR="0010049B"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_tradnl" w:eastAsia="es-ES"/>
        </w:rPr>
      </w:pPr>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40</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_tradnl" w:eastAsia="es-ES"/>
        </w:rPr>
        <w:t xml:space="preserve">Recolección y Administración de Datos Personales. </w:t>
      </w:r>
      <w:r w:rsidR="0010049B" w:rsidRPr="00B7625E">
        <w:rPr>
          <w:rFonts w:ascii="Arial" w:eastAsia="Times New Roman" w:hAnsi="Arial" w:cs="Arial"/>
          <w:lang w:val="es-ES" w:eastAsia="es-ES"/>
        </w:rPr>
        <w:t>Las Partes garantizan que la totalidad de la información que se envíen o compartan sobre datos personales de sus empleados y contratistas será información corporativa y que aquellos datos que sean de terceros fueron conseguidos con la autorización previa y consentida de su titular y que no se incurrió en una violación a las disposiciones sobre protección del derecho de habeas data y que en caso que las Partes compartan datos personales, lo harán cumpliendo la Ley 1581 de 2012 su Decreto Reglamentario 1377 de 2013, y demás normas que regulan la protección de datos personales en Colombia</w:t>
      </w:r>
      <w:r w:rsidR="0010049B" w:rsidRPr="00B7625E">
        <w:rPr>
          <w:rFonts w:ascii="Arial" w:hAnsi="Arial" w:cs="Arial"/>
          <w:lang w:val="es-ES"/>
        </w:rPr>
        <w:t>.</w:t>
      </w:r>
    </w:p>
    <w:p w14:paraId="19FDE08D" w14:textId="77777777" w:rsidR="00A45D68" w:rsidRPr="00B7625E" w:rsidRDefault="00A45D6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_tradnl" w:eastAsia="fr-FR"/>
        </w:rPr>
      </w:pPr>
    </w:p>
    <w:p w14:paraId="23220D7F" w14:textId="37C809F0"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2"/>
        <w:jc w:val="both"/>
        <w:outlineLvl w:val="0"/>
        <w:rPr>
          <w:rFonts w:ascii="Arial" w:eastAsia="Times New Roman" w:hAnsi="Arial" w:cs="Arial"/>
          <w:b/>
          <w:lang w:val="es-ES" w:eastAsia="es-ES"/>
        </w:rPr>
      </w:pPr>
      <w:bookmarkStart w:id="208" w:name="_Ref428971896"/>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41</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 xml:space="preserve">Obligaciones Especiales en Relación con la Transparencia y el Cumplimiento. </w:t>
      </w:r>
    </w:p>
    <w:p w14:paraId="6C6C8159" w14:textId="77777777" w:rsidR="0025631A" w:rsidRPr="00B7625E" w:rsidRDefault="0025631A" w:rsidP="009C6D74">
      <w:pPr>
        <w:spacing w:after="0" w:line="240" w:lineRule="auto"/>
        <w:rPr>
          <w:rFonts w:ascii="Arial" w:eastAsia="Times New Roman" w:hAnsi="Arial" w:cs="Arial"/>
          <w:lang w:val="es-ES_tradnl" w:eastAsia="fr-FR"/>
        </w:rPr>
      </w:pPr>
    </w:p>
    <w:p w14:paraId="19AB26B9" w14:textId="1032028C" w:rsidR="0025631A" w:rsidRPr="00B7625E" w:rsidRDefault="006E3858" w:rsidP="009C6D74">
      <w:pPr>
        <w:overflowPunct w:val="0"/>
        <w:autoSpaceDE w:val="0"/>
        <w:autoSpaceDN w:val="0"/>
        <w:spacing w:after="0" w:line="240" w:lineRule="auto"/>
        <w:ind w:left="2"/>
        <w:jc w:val="both"/>
        <w:rPr>
          <w:rFonts w:ascii="Arial" w:eastAsia="Times New Roman" w:hAnsi="Arial" w:cs="Arial"/>
          <w:lang w:val="es-ES_tradnl" w:eastAsia="fr-FR"/>
        </w:rPr>
      </w:pPr>
      <w:bookmarkStart w:id="209" w:name="_Hlk28611492"/>
      <w:r w:rsidRPr="00B7625E">
        <w:rPr>
          <w:rFonts w:ascii="Arial" w:eastAsia="Times New Roman" w:hAnsi="Arial" w:cs="Arial"/>
          <w:b/>
          <w:bCs/>
          <w:lang w:val="es-ES" w:eastAsia="es-ES"/>
        </w:rPr>
        <w:t>Sección</w:t>
      </w:r>
      <w:r w:rsidR="00141E98" w:rsidRPr="00B7625E">
        <w:rPr>
          <w:rFonts w:ascii="Arial" w:eastAsia="Times New Roman" w:hAnsi="Arial" w:cs="Arial"/>
          <w:b/>
          <w:bCs/>
          <w:lang w:val="es-ES" w:eastAsia="es-ES"/>
        </w:rPr>
        <w:t xml:space="preserve"> </w:t>
      </w:r>
      <w:r w:rsidR="0053407C" w:rsidRPr="00B7625E">
        <w:rPr>
          <w:rFonts w:ascii="Arial" w:eastAsia="Times New Roman" w:hAnsi="Arial" w:cs="Arial"/>
          <w:b/>
          <w:bCs/>
          <w:lang w:val="es-ES" w:eastAsia="es-ES"/>
        </w:rPr>
        <w:t>41</w:t>
      </w:r>
      <w:r w:rsidR="00141E98" w:rsidRPr="00B7625E">
        <w:rPr>
          <w:rFonts w:ascii="Arial" w:eastAsia="Times New Roman" w:hAnsi="Arial" w:cs="Arial"/>
          <w:b/>
          <w:bCs/>
          <w:lang w:val="es-ES" w:eastAsia="es-ES"/>
        </w:rPr>
        <w:t>.1.</w:t>
      </w:r>
      <w:r w:rsidR="00141E98" w:rsidRPr="00B7625E">
        <w:rPr>
          <w:rFonts w:ascii="Arial" w:eastAsia="Times New Roman" w:hAnsi="Arial" w:cs="Arial"/>
          <w:lang w:val="es-ES" w:eastAsia="es-ES"/>
        </w:rPr>
        <w:t xml:space="preserve"> </w:t>
      </w:r>
      <w:r w:rsidR="0025631A" w:rsidRPr="00B7625E">
        <w:rPr>
          <w:rFonts w:ascii="Arial" w:eastAsia="Times New Roman" w:hAnsi="Arial" w:cs="Arial"/>
          <w:lang w:val="es-ES_tradnl" w:eastAsia="fr-FR"/>
        </w:rPr>
        <w:t>Compromiso con la Transparencia</w:t>
      </w:r>
    </w:p>
    <w:p w14:paraId="55F9568E" w14:textId="77777777" w:rsidR="0025631A" w:rsidRPr="00B7625E" w:rsidRDefault="0025631A" w:rsidP="009C6D74">
      <w:pPr>
        <w:spacing w:after="0" w:line="240" w:lineRule="auto"/>
        <w:rPr>
          <w:rFonts w:ascii="Arial" w:eastAsia="Times New Roman" w:hAnsi="Arial" w:cs="Arial"/>
          <w:lang w:val="es-ES_tradnl" w:eastAsia="fr-FR"/>
        </w:rPr>
      </w:pPr>
    </w:p>
    <w:p w14:paraId="597A6D23" w14:textId="77777777" w:rsidR="0025631A" w:rsidRPr="00B7625E" w:rsidRDefault="0025631A" w:rsidP="009C6D74">
      <w:pPr>
        <w:spacing w:after="0" w:line="240" w:lineRule="auto"/>
        <w:rPr>
          <w:rFonts w:ascii="Arial" w:eastAsia="Times New Roman" w:hAnsi="Arial" w:cs="Arial"/>
          <w:lang w:val="es-ES_tradnl" w:eastAsia="fr-FR"/>
        </w:rPr>
      </w:pPr>
      <w:r w:rsidRPr="00B7625E">
        <w:rPr>
          <w:rFonts w:ascii="Arial" w:eastAsia="Times New Roman" w:hAnsi="Arial" w:cs="Arial"/>
          <w:lang w:val="es-ES_tradnl" w:eastAsia="fr-FR"/>
        </w:rPr>
        <w:t>Las Partes se comprometen a:</w:t>
      </w:r>
    </w:p>
    <w:p w14:paraId="48B9B29A" w14:textId="77777777" w:rsidR="0025631A" w:rsidRPr="00B7625E" w:rsidRDefault="0025631A" w:rsidP="009C6D74">
      <w:pPr>
        <w:spacing w:after="0" w:line="240" w:lineRule="auto"/>
        <w:rPr>
          <w:rFonts w:ascii="Arial" w:eastAsia="Times New Roman" w:hAnsi="Arial" w:cs="Arial"/>
          <w:lang w:val="es-ES_tradnl" w:eastAsia="fr-FR"/>
        </w:rPr>
      </w:pPr>
    </w:p>
    <w:p w14:paraId="1705A473" w14:textId="4C3F6674" w:rsidR="0025631A" w:rsidRPr="00B7625E" w:rsidRDefault="0025631A" w:rsidP="009C6D74">
      <w:pPr>
        <w:numPr>
          <w:ilvl w:val="0"/>
          <w:numId w:val="28"/>
        </w:numPr>
        <w:autoSpaceDN w:val="0"/>
        <w:spacing w:after="0" w:line="240" w:lineRule="auto"/>
        <w:jc w:val="both"/>
        <w:rPr>
          <w:rFonts w:ascii="Arial" w:eastAsia="Times New Roman" w:hAnsi="Arial" w:cs="Arial"/>
          <w:lang w:val="es-ES_tradnl" w:eastAsia="fr-FR"/>
        </w:rPr>
      </w:pPr>
      <w:r w:rsidRPr="00B7625E">
        <w:rPr>
          <w:rFonts w:ascii="Arial" w:eastAsia="Times New Roman" w:hAnsi="Arial" w:cs="Arial"/>
          <w:lang w:val="es-ES_tradnl" w:eastAsia="fr-FR"/>
        </w:rPr>
        <w:t xml:space="preserve">Mantener conductas y controles apropiados para garantizar una actuación ética, del Remitente y sus empleados y sus </w:t>
      </w:r>
      <w:r w:rsidR="0010049B" w:rsidRPr="00B7625E">
        <w:rPr>
          <w:rFonts w:ascii="Arial" w:eastAsia="Times New Roman" w:hAnsi="Arial" w:cs="Arial"/>
          <w:lang w:val="es-ES_tradnl" w:eastAsia="fr-FR"/>
        </w:rPr>
        <w:t>subcontratistas</w:t>
      </w:r>
      <w:r w:rsidRPr="00B7625E">
        <w:rPr>
          <w:rFonts w:ascii="Arial" w:eastAsia="Times New Roman" w:hAnsi="Arial" w:cs="Arial"/>
          <w:lang w:val="es-ES_tradnl" w:eastAsia="fr-FR"/>
        </w:rPr>
        <w:t>, acorde a las normas vigentes.</w:t>
      </w:r>
    </w:p>
    <w:p w14:paraId="36D1F1E7" w14:textId="77777777" w:rsidR="00A45D68" w:rsidRPr="00B7625E" w:rsidRDefault="00A45D68" w:rsidP="009C6D74">
      <w:pPr>
        <w:autoSpaceDN w:val="0"/>
        <w:spacing w:after="0" w:line="240" w:lineRule="auto"/>
        <w:ind w:left="644"/>
        <w:jc w:val="both"/>
        <w:rPr>
          <w:rFonts w:ascii="Arial" w:eastAsia="Times New Roman" w:hAnsi="Arial" w:cs="Arial"/>
          <w:lang w:val="es-ES_tradnl" w:eastAsia="fr-FR"/>
        </w:rPr>
      </w:pPr>
    </w:p>
    <w:p w14:paraId="4E8295D6" w14:textId="44C1E572" w:rsidR="0025631A" w:rsidRPr="00B7625E" w:rsidRDefault="0025631A" w:rsidP="009C6D74">
      <w:pPr>
        <w:numPr>
          <w:ilvl w:val="0"/>
          <w:numId w:val="28"/>
        </w:numPr>
        <w:autoSpaceDN w:val="0"/>
        <w:spacing w:after="0" w:line="240" w:lineRule="auto"/>
        <w:jc w:val="both"/>
        <w:rPr>
          <w:rFonts w:ascii="Arial" w:eastAsia="Times New Roman" w:hAnsi="Arial" w:cs="Arial"/>
          <w:lang w:val="es-ES_tradnl" w:eastAsia="fr-FR"/>
        </w:rPr>
      </w:pPr>
      <w:r w:rsidRPr="00B7625E">
        <w:rPr>
          <w:rFonts w:ascii="Arial" w:eastAsia="Times New Roman" w:hAnsi="Arial" w:cs="Arial"/>
          <w:lang w:val="es-ES_tradnl" w:eastAsia="fr-FR"/>
        </w:rPr>
        <w:t>Abstenerse de prometer, ofrecer, o entregar (directa o indirectamente, o a través de empleados, directores, administradores, representantes, agentes, filiales o contratistas), pagos, préstamos, regalos, gratificaciones, comisiones o cualquier otra cosa de valor, a empleados, directivos, administradores, contratistas o proveedores del Tra</w:t>
      </w:r>
      <w:r w:rsidR="00E477EA" w:rsidRPr="00B7625E">
        <w:rPr>
          <w:rFonts w:ascii="Arial" w:eastAsia="Times New Roman" w:hAnsi="Arial" w:cs="Arial"/>
          <w:lang w:val="es-ES_tradnl" w:eastAsia="fr-FR"/>
        </w:rPr>
        <w:t>n</w:t>
      </w:r>
      <w:r w:rsidRPr="00B7625E">
        <w:rPr>
          <w:rFonts w:ascii="Arial" w:eastAsia="Times New Roman" w:hAnsi="Arial" w:cs="Arial"/>
          <w:lang w:val="es-ES_tradnl" w:eastAsia="fr-FR"/>
        </w:rPr>
        <w:t>sportador , funcionarios públicos, miembros de corporaciones de elección popular, o partidos políticos, con el propósito de inducir a tales personas a realizar algún acto o tomar alguna decisión o utilizar su influencia con el objetivo de contribuir a obtener o retener negocios en relación con el Contrato o con el Transportador.</w:t>
      </w:r>
    </w:p>
    <w:p w14:paraId="5EE9A2C0" w14:textId="77777777" w:rsidR="00A45D68" w:rsidRPr="00B7625E" w:rsidRDefault="00A45D68" w:rsidP="009C6D74">
      <w:pPr>
        <w:autoSpaceDN w:val="0"/>
        <w:spacing w:after="0" w:line="240" w:lineRule="auto"/>
        <w:jc w:val="both"/>
        <w:rPr>
          <w:rFonts w:ascii="Arial" w:eastAsia="Times New Roman" w:hAnsi="Arial" w:cs="Arial"/>
          <w:lang w:val="es-ES_tradnl" w:eastAsia="fr-FR"/>
        </w:rPr>
      </w:pPr>
    </w:p>
    <w:p w14:paraId="02BB0637" w14:textId="7EAB6646" w:rsidR="0025631A" w:rsidRPr="00B7625E" w:rsidRDefault="0025631A" w:rsidP="009C6D74">
      <w:pPr>
        <w:numPr>
          <w:ilvl w:val="0"/>
          <w:numId w:val="28"/>
        </w:numPr>
        <w:overflowPunct w:val="0"/>
        <w:autoSpaceDE w:val="0"/>
        <w:autoSpaceDN w:val="0"/>
        <w:spacing w:after="0" w:line="240" w:lineRule="auto"/>
        <w:jc w:val="both"/>
        <w:rPr>
          <w:rFonts w:ascii="Arial" w:eastAsia="Times New Roman" w:hAnsi="Arial" w:cs="Arial"/>
          <w:lang w:val="es-ES_tradnl" w:eastAsia="fr-FR"/>
        </w:rPr>
      </w:pPr>
      <w:r w:rsidRPr="00B7625E">
        <w:rPr>
          <w:rFonts w:ascii="Arial" w:eastAsia="Times New Roman" w:hAnsi="Arial" w:cs="Arial"/>
          <w:lang w:val="es-ES_tradnl" w:eastAsia="fr-FR"/>
        </w:rPr>
        <w:t xml:space="preserve">Registrar y contabilizar adecuadamente las transacciones, de forma que los asientos contables y la documentación de respaldo reflejen de forma exacta la realidad de las operaciones. </w:t>
      </w:r>
    </w:p>
    <w:p w14:paraId="107F9287" w14:textId="77777777" w:rsidR="00A45D68" w:rsidRPr="00B7625E" w:rsidRDefault="00A45D68" w:rsidP="009C6D74">
      <w:pPr>
        <w:overflowPunct w:val="0"/>
        <w:autoSpaceDE w:val="0"/>
        <w:autoSpaceDN w:val="0"/>
        <w:spacing w:after="0" w:line="240" w:lineRule="auto"/>
        <w:jc w:val="both"/>
        <w:rPr>
          <w:rFonts w:ascii="Arial" w:eastAsia="Times New Roman" w:hAnsi="Arial" w:cs="Arial"/>
          <w:lang w:val="es-ES_tradnl" w:eastAsia="fr-FR"/>
        </w:rPr>
      </w:pPr>
    </w:p>
    <w:p w14:paraId="5BEA2CCB" w14:textId="43FD322E" w:rsidR="0025631A" w:rsidRPr="00B7625E" w:rsidRDefault="0025631A" w:rsidP="009C6D74">
      <w:pPr>
        <w:numPr>
          <w:ilvl w:val="0"/>
          <w:numId w:val="28"/>
        </w:numPr>
        <w:autoSpaceDN w:val="0"/>
        <w:spacing w:after="0" w:line="240" w:lineRule="auto"/>
        <w:jc w:val="both"/>
        <w:rPr>
          <w:rFonts w:ascii="Arial" w:eastAsia="Times New Roman" w:hAnsi="Arial" w:cs="Arial"/>
          <w:lang w:val="es-ES_tradnl" w:eastAsia="fr-FR"/>
        </w:rPr>
      </w:pPr>
      <w:r w:rsidRPr="00B7625E">
        <w:rPr>
          <w:rFonts w:ascii="Arial" w:eastAsia="Times New Roman" w:hAnsi="Arial" w:cs="Arial"/>
          <w:lang w:val="es-ES_tradnl" w:eastAsia="fr-FR"/>
        </w:rPr>
        <w:t>Abstenerse de originar registros o informaciones inexactas, o de difundir información que afecte la imagen de la otra Parte cuando se soporte sobre supuestos que no se encuentren demostrados.</w:t>
      </w:r>
    </w:p>
    <w:p w14:paraId="637AF49D" w14:textId="77777777" w:rsidR="00A45D68" w:rsidRPr="00B7625E" w:rsidRDefault="00A45D68" w:rsidP="009C6D74">
      <w:pPr>
        <w:autoSpaceDN w:val="0"/>
        <w:spacing w:after="0" w:line="240" w:lineRule="auto"/>
        <w:jc w:val="both"/>
        <w:rPr>
          <w:rFonts w:ascii="Arial" w:eastAsia="Times New Roman" w:hAnsi="Arial" w:cs="Arial"/>
          <w:lang w:val="es-ES_tradnl" w:eastAsia="fr-FR"/>
        </w:rPr>
      </w:pPr>
    </w:p>
    <w:p w14:paraId="7A9FB341" w14:textId="77777777" w:rsidR="00A45D68" w:rsidRPr="00B7625E" w:rsidRDefault="00A45D68" w:rsidP="009C6D74">
      <w:pPr>
        <w:autoSpaceDN w:val="0"/>
        <w:spacing w:after="0" w:line="240" w:lineRule="auto"/>
        <w:jc w:val="both"/>
        <w:rPr>
          <w:rFonts w:ascii="Arial" w:eastAsia="Times New Roman" w:hAnsi="Arial" w:cs="Arial"/>
          <w:lang w:val="es-ES_tradnl" w:eastAsia="fr-FR"/>
        </w:rPr>
      </w:pPr>
    </w:p>
    <w:p w14:paraId="48215847" w14:textId="4F106DE0" w:rsidR="0025631A" w:rsidRPr="00B7625E" w:rsidRDefault="0025631A" w:rsidP="009C6D74">
      <w:pPr>
        <w:numPr>
          <w:ilvl w:val="0"/>
          <w:numId w:val="28"/>
        </w:numPr>
        <w:autoSpaceDN w:val="0"/>
        <w:spacing w:after="0" w:line="240" w:lineRule="auto"/>
        <w:jc w:val="both"/>
        <w:rPr>
          <w:rFonts w:ascii="Arial" w:eastAsia="Times New Roman" w:hAnsi="Arial" w:cs="Arial"/>
          <w:lang w:val="es-ES_tradnl" w:eastAsia="fr-FR"/>
        </w:rPr>
      </w:pPr>
      <w:r w:rsidRPr="00B7625E">
        <w:rPr>
          <w:rFonts w:ascii="Arial" w:eastAsia="Times New Roman" w:hAnsi="Arial" w:cs="Arial"/>
          <w:lang w:val="es-ES_tradnl" w:eastAsia="fr-FR"/>
        </w:rPr>
        <w:t xml:space="preserve">El Remitente declara conocer y aceptar el Código de Ética y el Manual de Cumplimiento del Transportador que obran en la siguiente dirección: </w:t>
      </w:r>
      <w:hyperlink r:id="rId13" w:history="1">
        <w:r w:rsidR="00A45D68" w:rsidRPr="00B7625E">
          <w:rPr>
            <w:rFonts w:ascii="Arial" w:eastAsia="Times New Roman" w:hAnsi="Arial" w:cs="Arial"/>
            <w:lang w:val="es-ES_tradnl" w:eastAsia="fr-FR"/>
          </w:rPr>
          <w:t>www.cenit-transporte.com</w:t>
        </w:r>
      </w:hyperlink>
      <w:r w:rsidRPr="00B7625E">
        <w:rPr>
          <w:rFonts w:ascii="Arial" w:eastAsia="Times New Roman" w:hAnsi="Arial" w:cs="Arial"/>
          <w:lang w:val="es-ES_tradnl" w:eastAsia="fr-FR"/>
        </w:rPr>
        <w:t>, los cuales forman parte del presente Contrato</w:t>
      </w:r>
    </w:p>
    <w:p w14:paraId="42447D46" w14:textId="77777777" w:rsidR="0025631A" w:rsidRPr="00B7625E" w:rsidRDefault="0025631A" w:rsidP="009C6D74">
      <w:pPr>
        <w:spacing w:after="0" w:line="240" w:lineRule="auto"/>
        <w:ind w:left="720"/>
        <w:rPr>
          <w:rFonts w:ascii="Arial" w:eastAsia="Times New Roman" w:hAnsi="Arial" w:cs="Arial"/>
          <w:lang w:val="es-ES_tradnl" w:eastAsia="fr-FR"/>
        </w:rPr>
      </w:pPr>
    </w:p>
    <w:p w14:paraId="5886CC55" w14:textId="59DFB4EA" w:rsidR="0025631A" w:rsidRPr="00B7625E" w:rsidRDefault="0025631A" w:rsidP="009C6D74">
      <w:pPr>
        <w:autoSpaceDN w:val="0"/>
        <w:spacing w:after="0" w:line="240" w:lineRule="auto"/>
        <w:jc w:val="both"/>
        <w:rPr>
          <w:rFonts w:ascii="Arial" w:eastAsia="Times New Roman" w:hAnsi="Arial" w:cs="Arial"/>
          <w:lang w:val="es-ES_tradnl" w:eastAsia="fr-FR"/>
        </w:rPr>
      </w:pPr>
      <w:r w:rsidRPr="00B7625E">
        <w:rPr>
          <w:rFonts w:ascii="Arial" w:eastAsia="Times New Roman" w:hAnsi="Arial" w:cs="Arial"/>
          <w:lang w:val="es-ES_tradnl" w:eastAsia="fr-FR"/>
        </w:rPr>
        <w:t xml:space="preserve">En caso </w:t>
      </w:r>
      <w:r w:rsidR="001C16E2" w:rsidRPr="00B7625E">
        <w:rPr>
          <w:rFonts w:ascii="Arial" w:eastAsia="Times New Roman" w:hAnsi="Arial" w:cs="Arial"/>
          <w:lang w:val="es-ES_tradnl" w:eastAsia="fr-FR"/>
        </w:rPr>
        <w:t xml:space="preserve">de </w:t>
      </w:r>
      <w:r w:rsidRPr="00B7625E">
        <w:rPr>
          <w:rFonts w:ascii="Arial" w:eastAsia="Times New Roman" w:hAnsi="Arial" w:cs="Arial"/>
          <w:lang w:val="es-ES_tradnl" w:eastAsia="fr-FR"/>
        </w:rPr>
        <w:t xml:space="preserve">que: </w:t>
      </w:r>
    </w:p>
    <w:p w14:paraId="4659B3EB" w14:textId="77777777" w:rsidR="0025631A" w:rsidRPr="00B7625E" w:rsidRDefault="0025631A" w:rsidP="009C6D74">
      <w:pPr>
        <w:spacing w:after="0" w:line="240" w:lineRule="auto"/>
        <w:ind w:left="720"/>
        <w:rPr>
          <w:rFonts w:ascii="Arial" w:eastAsia="Times New Roman" w:hAnsi="Arial" w:cs="Arial"/>
          <w:lang w:val="es-ES_tradnl" w:eastAsia="fr-FR"/>
        </w:rPr>
      </w:pPr>
    </w:p>
    <w:p w14:paraId="7A580C71" w14:textId="20F40150" w:rsidR="0025631A" w:rsidRPr="00B7625E" w:rsidRDefault="0025631A" w:rsidP="009C6D74">
      <w:pPr>
        <w:numPr>
          <w:ilvl w:val="0"/>
          <w:numId w:val="29"/>
        </w:numPr>
        <w:autoSpaceDN w:val="0"/>
        <w:spacing w:after="0" w:line="240" w:lineRule="auto"/>
        <w:ind w:left="709"/>
        <w:jc w:val="both"/>
        <w:rPr>
          <w:rFonts w:ascii="Arial" w:eastAsia="Times New Roman" w:hAnsi="Arial" w:cs="Arial"/>
          <w:lang w:val="es-ES_tradnl" w:eastAsia="fr-FR"/>
        </w:rPr>
      </w:pPr>
      <w:r w:rsidRPr="00B7625E">
        <w:rPr>
          <w:rFonts w:ascii="Arial" w:eastAsia="Times New Roman" w:hAnsi="Arial" w:cs="Arial"/>
          <w:lang w:val="es-ES_tradnl" w:eastAsia="fr-FR"/>
        </w:rPr>
        <w:t xml:space="preserve">Que se tenga información con base en la cual un tercero informado e imparcial razonablemente pueda concluir que cualquiera de las Partes ha incurrido en conductas que violen la presente </w:t>
      </w:r>
      <w:r w:rsidR="00C3303E" w:rsidRPr="00B7625E">
        <w:rPr>
          <w:rFonts w:ascii="Arial" w:eastAsia="Times New Roman" w:hAnsi="Arial" w:cs="Arial"/>
          <w:lang w:val="es-ES_tradnl" w:eastAsia="fr-FR"/>
        </w:rPr>
        <w:t>C</w:t>
      </w:r>
      <w:r w:rsidRPr="00B7625E">
        <w:rPr>
          <w:rFonts w:ascii="Arial" w:eastAsia="Times New Roman" w:hAnsi="Arial" w:cs="Arial"/>
          <w:lang w:val="es-ES_tradnl" w:eastAsia="fr-FR"/>
        </w:rPr>
        <w:t>láusula, o</w:t>
      </w:r>
    </w:p>
    <w:p w14:paraId="1DF8DD89" w14:textId="77777777" w:rsidR="00A45D68" w:rsidRPr="00B7625E" w:rsidRDefault="00A45D68" w:rsidP="009C6D74">
      <w:pPr>
        <w:autoSpaceDN w:val="0"/>
        <w:spacing w:after="0" w:line="240" w:lineRule="auto"/>
        <w:ind w:left="709"/>
        <w:jc w:val="both"/>
        <w:rPr>
          <w:rFonts w:ascii="Arial" w:eastAsia="Times New Roman" w:hAnsi="Arial" w:cs="Arial"/>
          <w:lang w:val="es-ES_tradnl" w:eastAsia="fr-FR"/>
        </w:rPr>
      </w:pPr>
    </w:p>
    <w:p w14:paraId="1EE25598" w14:textId="2AEF7C15" w:rsidR="0025631A" w:rsidRPr="00B7625E" w:rsidRDefault="0025631A" w:rsidP="009C6D74">
      <w:pPr>
        <w:numPr>
          <w:ilvl w:val="0"/>
          <w:numId w:val="29"/>
        </w:numPr>
        <w:autoSpaceDN w:val="0"/>
        <w:spacing w:after="0" w:line="240" w:lineRule="auto"/>
        <w:ind w:left="709"/>
        <w:jc w:val="both"/>
        <w:rPr>
          <w:rFonts w:ascii="Arial" w:eastAsia="Times New Roman" w:hAnsi="Arial" w:cs="Arial"/>
          <w:lang w:val="es-ES_tradnl" w:eastAsia="fr-FR"/>
        </w:rPr>
      </w:pPr>
      <w:r w:rsidRPr="00B7625E">
        <w:rPr>
          <w:rFonts w:ascii="Arial" w:eastAsia="Times New Roman" w:hAnsi="Arial" w:cs="Arial"/>
          <w:lang w:val="es-ES_tradnl" w:eastAsia="fr-FR"/>
        </w:rPr>
        <w:t xml:space="preserve">Cualquier autoridad estatal, sea colombiana, estadounidense, de la Unión Europea, o del Reino Unido de la Gran Bretaña e Irlanda del Norte, o de cualquier otro Estado no sancionado por el Consejo de Seguridad de las Naciones Unidas o por los Estados Unidos, inicie una investigación en contra del Remitente o su controlante, por conductas que, de haberse cometido, resultarían violatorias de la presente </w:t>
      </w:r>
      <w:r w:rsidR="00C3303E" w:rsidRPr="00B7625E">
        <w:rPr>
          <w:rFonts w:ascii="Arial" w:eastAsia="Times New Roman" w:hAnsi="Arial" w:cs="Arial"/>
          <w:lang w:val="es-ES_tradnl" w:eastAsia="fr-FR"/>
        </w:rPr>
        <w:t>C</w:t>
      </w:r>
      <w:r w:rsidRPr="00B7625E">
        <w:rPr>
          <w:rFonts w:ascii="Arial" w:eastAsia="Times New Roman" w:hAnsi="Arial" w:cs="Arial"/>
          <w:lang w:val="es-ES_tradnl" w:eastAsia="fr-FR"/>
        </w:rPr>
        <w:t>láusula, o</w:t>
      </w:r>
    </w:p>
    <w:p w14:paraId="102DA060" w14:textId="77777777" w:rsidR="00A45D68" w:rsidRPr="00B7625E" w:rsidRDefault="00A45D68" w:rsidP="009C6D74">
      <w:pPr>
        <w:autoSpaceDN w:val="0"/>
        <w:spacing w:after="0" w:line="240" w:lineRule="auto"/>
        <w:jc w:val="both"/>
        <w:rPr>
          <w:rFonts w:ascii="Arial" w:eastAsia="Times New Roman" w:hAnsi="Arial" w:cs="Arial"/>
          <w:lang w:val="es-ES_tradnl" w:eastAsia="fr-FR"/>
        </w:rPr>
      </w:pPr>
    </w:p>
    <w:p w14:paraId="6BFA7C83" w14:textId="5700675B" w:rsidR="0025631A" w:rsidRPr="00B7625E" w:rsidRDefault="0025631A" w:rsidP="009C6D74">
      <w:pPr>
        <w:numPr>
          <w:ilvl w:val="0"/>
          <w:numId w:val="29"/>
        </w:numPr>
        <w:autoSpaceDN w:val="0"/>
        <w:spacing w:after="0" w:line="240" w:lineRule="auto"/>
        <w:ind w:left="709"/>
        <w:jc w:val="both"/>
        <w:rPr>
          <w:rFonts w:ascii="Arial" w:eastAsia="Times New Roman" w:hAnsi="Arial" w:cs="Arial"/>
          <w:lang w:val="es-ES_tradnl" w:eastAsia="fr-FR"/>
        </w:rPr>
      </w:pPr>
      <w:r w:rsidRPr="00B7625E">
        <w:rPr>
          <w:rFonts w:ascii="Arial" w:eastAsia="Times New Roman" w:hAnsi="Arial" w:cs="Arial"/>
          <w:lang w:val="es-ES_tradnl" w:eastAsia="fr-FR"/>
        </w:rPr>
        <w:t>Cualquier autoridad estatal, sea colombiana, estadounidense, de la Unión Europea, o del Reino Unido de la Gran Bretaña e Irlanda del Norte, o de cualquier otro Estado no sancionado por el Consejo de Seguridad de las Naciones Unidas o por los Estados Unidos, sancione o condene al Remitente, a cualquiera de sus controlantes, afiliadas, o a cualquiera de los representantes legales (</w:t>
      </w:r>
      <w:proofErr w:type="spellStart"/>
      <w:r w:rsidRPr="00B7625E">
        <w:rPr>
          <w:rFonts w:ascii="Arial" w:eastAsia="Times New Roman" w:hAnsi="Arial" w:cs="Arial"/>
          <w:lang w:val="es-ES_tradnl" w:eastAsia="fr-FR"/>
        </w:rPr>
        <w:t>officers</w:t>
      </w:r>
      <w:proofErr w:type="spellEnd"/>
      <w:r w:rsidRPr="00B7625E">
        <w:rPr>
          <w:rFonts w:ascii="Arial" w:eastAsia="Times New Roman" w:hAnsi="Arial" w:cs="Arial"/>
          <w:lang w:val="es-ES_tradnl" w:eastAsia="fr-FR"/>
        </w:rPr>
        <w:t>), administradores o miembros de junta directiva (</w:t>
      </w:r>
      <w:proofErr w:type="spellStart"/>
      <w:r w:rsidRPr="00B7625E">
        <w:rPr>
          <w:rFonts w:ascii="Arial" w:eastAsia="Times New Roman" w:hAnsi="Arial" w:cs="Arial"/>
          <w:lang w:val="es-ES_tradnl" w:eastAsia="fr-FR"/>
        </w:rPr>
        <w:t>directors</w:t>
      </w:r>
      <w:proofErr w:type="spellEnd"/>
      <w:r w:rsidRPr="00B7625E">
        <w:rPr>
          <w:rFonts w:ascii="Arial" w:eastAsia="Times New Roman" w:hAnsi="Arial" w:cs="Arial"/>
          <w:lang w:val="es-ES_tradnl" w:eastAsia="fr-FR"/>
        </w:rPr>
        <w:t xml:space="preserve">) del Remitente o de cualquiera de sus afiliadas o controlantes, por conductas que resultarían violatorias de la presente </w:t>
      </w:r>
      <w:r w:rsidR="00C3303E" w:rsidRPr="00B7625E">
        <w:rPr>
          <w:rFonts w:ascii="Arial" w:eastAsia="Times New Roman" w:hAnsi="Arial" w:cs="Arial"/>
          <w:lang w:val="es-ES_tradnl" w:eastAsia="fr-FR"/>
        </w:rPr>
        <w:t>C</w:t>
      </w:r>
      <w:r w:rsidRPr="00B7625E">
        <w:rPr>
          <w:rFonts w:ascii="Arial" w:eastAsia="Times New Roman" w:hAnsi="Arial" w:cs="Arial"/>
          <w:lang w:val="es-ES_tradnl" w:eastAsia="fr-FR"/>
        </w:rPr>
        <w:t>láusula; o</w:t>
      </w:r>
    </w:p>
    <w:p w14:paraId="09247A7D" w14:textId="77777777" w:rsidR="00A45D68" w:rsidRPr="00B7625E" w:rsidRDefault="00A45D68" w:rsidP="009C6D74">
      <w:pPr>
        <w:autoSpaceDN w:val="0"/>
        <w:spacing w:after="0" w:line="240" w:lineRule="auto"/>
        <w:jc w:val="both"/>
        <w:rPr>
          <w:rFonts w:ascii="Arial" w:eastAsia="Times New Roman" w:hAnsi="Arial" w:cs="Arial"/>
          <w:lang w:val="es-ES_tradnl" w:eastAsia="fr-FR"/>
        </w:rPr>
      </w:pPr>
    </w:p>
    <w:p w14:paraId="038794B2" w14:textId="77777777" w:rsidR="0025631A" w:rsidRPr="00B7625E" w:rsidRDefault="0025631A" w:rsidP="009C6D74">
      <w:pPr>
        <w:numPr>
          <w:ilvl w:val="0"/>
          <w:numId w:val="29"/>
        </w:numPr>
        <w:autoSpaceDN w:val="0"/>
        <w:spacing w:after="0" w:line="240" w:lineRule="auto"/>
        <w:ind w:left="709"/>
        <w:jc w:val="both"/>
        <w:rPr>
          <w:rFonts w:ascii="Arial" w:eastAsia="Times New Roman" w:hAnsi="Arial" w:cs="Arial"/>
          <w:lang w:val="es-ES_tradnl" w:eastAsia="fr-FR"/>
        </w:rPr>
      </w:pPr>
      <w:r w:rsidRPr="00B7625E">
        <w:rPr>
          <w:rFonts w:ascii="Arial" w:eastAsia="Times New Roman" w:hAnsi="Arial" w:cs="Arial"/>
          <w:lang w:val="es-ES_tradnl" w:eastAsia="fr-FR"/>
        </w:rPr>
        <w:t>La inclusión del Remitente, o cualquiera de sus controlantes, afiliadas, o cualquiera de los representantes legales (</w:t>
      </w:r>
      <w:proofErr w:type="spellStart"/>
      <w:r w:rsidRPr="00B7625E">
        <w:rPr>
          <w:rFonts w:ascii="Arial" w:eastAsia="Times New Roman" w:hAnsi="Arial" w:cs="Arial"/>
          <w:lang w:val="es-ES_tradnl" w:eastAsia="fr-FR"/>
        </w:rPr>
        <w:t>officers</w:t>
      </w:r>
      <w:proofErr w:type="spellEnd"/>
      <w:r w:rsidRPr="00B7625E">
        <w:rPr>
          <w:rFonts w:ascii="Arial" w:eastAsia="Times New Roman" w:hAnsi="Arial" w:cs="Arial"/>
          <w:lang w:val="es-ES_tradnl" w:eastAsia="fr-FR"/>
        </w:rPr>
        <w:t>), administradores o miembros de junta directiva (</w:t>
      </w:r>
      <w:proofErr w:type="spellStart"/>
      <w:r w:rsidRPr="00B7625E">
        <w:rPr>
          <w:rFonts w:ascii="Arial" w:eastAsia="Times New Roman" w:hAnsi="Arial" w:cs="Arial"/>
          <w:lang w:val="es-ES_tradnl" w:eastAsia="fr-FR"/>
        </w:rPr>
        <w:t>directors</w:t>
      </w:r>
      <w:proofErr w:type="spellEnd"/>
      <w:r w:rsidRPr="00B7625E">
        <w:rPr>
          <w:rFonts w:ascii="Arial" w:eastAsia="Times New Roman" w:hAnsi="Arial" w:cs="Arial"/>
          <w:lang w:val="es-ES_tradnl" w:eastAsia="fr-FR"/>
        </w:rPr>
        <w:t>) del Remitente o de cualquiera de sus afiliadas o controlantes en cualquier lista restrictiva de cualquier autoridad estatal, sea colombiana, estadounidense como la OFAC, de la Unión Europea, o del Reino Unido de la Gran Bretaña e Irlanda del Norte, o de cualquier otro Estado no sancionado por el Consejo de Seguridad de las Naciones Unidas o por los Estados Unidos;</w:t>
      </w:r>
    </w:p>
    <w:p w14:paraId="036021BF" w14:textId="77777777" w:rsidR="0025631A" w:rsidRPr="00B7625E" w:rsidRDefault="0025631A" w:rsidP="009C6D74">
      <w:pPr>
        <w:spacing w:after="0" w:line="240" w:lineRule="auto"/>
        <w:rPr>
          <w:rFonts w:ascii="Arial" w:eastAsia="Times New Roman" w:hAnsi="Arial" w:cs="Arial"/>
          <w:lang w:val="es-ES_tradnl" w:eastAsia="fr-FR"/>
        </w:rPr>
      </w:pPr>
    </w:p>
    <w:p w14:paraId="19FB4EE4" w14:textId="77777777" w:rsidR="0025631A" w:rsidRPr="00B7625E" w:rsidRDefault="0025631A" w:rsidP="009C6D74">
      <w:pPr>
        <w:spacing w:after="0" w:line="240" w:lineRule="auto"/>
        <w:jc w:val="both"/>
        <w:rPr>
          <w:rFonts w:ascii="Arial" w:eastAsia="Times New Roman" w:hAnsi="Arial" w:cs="Arial"/>
          <w:lang w:val="es-ES_tradnl" w:eastAsia="fr-FR"/>
        </w:rPr>
      </w:pPr>
      <w:r w:rsidRPr="00B7625E">
        <w:rPr>
          <w:rFonts w:ascii="Arial" w:eastAsia="Times New Roman" w:hAnsi="Arial" w:cs="Arial"/>
          <w:lang w:val="es-ES_tradnl" w:eastAsia="fr-FR"/>
        </w:rPr>
        <w:t>El Transportador podrá dar por terminado el Contrato de manera inmediata y sin el pago de indemnización o compensación alguna al Remitente y sin perjuicio de las acciones legales que hubiere lugar en su contra.</w:t>
      </w:r>
    </w:p>
    <w:p w14:paraId="590E44A3" w14:textId="77777777" w:rsidR="0025631A" w:rsidRPr="00B7625E" w:rsidRDefault="0025631A" w:rsidP="009C6D74">
      <w:pPr>
        <w:spacing w:after="0" w:line="240" w:lineRule="auto"/>
        <w:jc w:val="both"/>
        <w:rPr>
          <w:rFonts w:ascii="Arial" w:eastAsia="Times New Roman" w:hAnsi="Arial" w:cs="Arial"/>
          <w:lang w:val="es-ES_tradnl" w:eastAsia="fr-FR"/>
        </w:rPr>
      </w:pPr>
    </w:p>
    <w:p w14:paraId="136C09D1" w14:textId="77777777" w:rsidR="0025631A" w:rsidRPr="00B7625E" w:rsidRDefault="0025631A" w:rsidP="009C6D74">
      <w:pPr>
        <w:spacing w:after="0" w:line="240" w:lineRule="auto"/>
        <w:jc w:val="both"/>
        <w:rPr>
          <w:rFonts w:ascii="Arial" w:eastAsia="Times New Roman" w:hAnsi="Arial" w:cs="Arial"/>
          <w:lang w:val="es-ES_tradnl" w:eastAsia="fr-FR"/>
        </w:rPr>
      </w:pPr>
      <w:r w:rsidRPr="00B7625E">
        <w:rPr>
          <w:rFonts w:ascii="Arial" w:eastAsia="Times New Roman" w:hAnsi="Arial" w:cs="Arial"/>
          <w:lang w:val="es-ES_tradnl" w:eastAsia="fr-FR"/>
        </w:rPr>
        <w:t>Adicionalmente, El Remitente apoyará la acción del Transportador para fortalecer la transparencia y la responsabilidad de rendir cuentas, y en este contexto asume explícitamente los siguientes compromisos, sin perjuicio de su obligación de cumplir la Constitución Política y la ley colombiana, así:</w:t>
      </w:r>
    </w:p>
    <w:p w14:paraId="32C16048" w14:textId="77777777" w:rsidR="0025631A" w:rsidRPr="00B7625E" w:rsidRDefault="0025631A" w:rsidP="009C6D74">
      <w:pPr>
        <w:spacing w:after="0" w:line="240" w:lineRule="auto"/>
        <w:jc w:val="both"/>
        <w:rPr>
          <w:rFonts w:ascii="Arial" w:eastAsia="Times New Roman" w:hAnsi="Arial" w:cs="Arial"/>
          <w:lang w:val="es-ES_tradnl" w:eastAsia="fr-FR"/>
        </w:rPr>
      </w:pPr>
    </w:p>
    <w:p w14:paraId="3F977D54" w14:textId="77777777" w:rsidR="0025631A" w:rsidRPr="00B7625E" w:rsidRDefault="0025631A" w:rsidP="009C6D74">
      <w:pPr>
        <w:numPr>
          <w:ilvl w:val="0"/>
          <w:numId w:val="30"/>
        </w:numPr>
        <w:autoSpaceDN w:val="0"/>
        <w:spacing w:after="0" w:line="240" w:lineRule="auto"/>
        <w:jc w:val="both"/>
        <w:rPr>
          <w:rFonts w:ascii="Arial" w:eastAsia="Times New Roman" w:hAnsi="Arial" w:cs="Arial"/>
          <w:lang w:val="es-ES_tradnl" w:eastAsia="fr-FR"/>
        </w:rPr>
      </w:pPr>
      <w:r w:rsidRPr="00B7625E">
        <w:rPr>
          <w:rFonts w:ascii="Arial" w:eastAsia="Times New Roman" w:hAnsi="Arial" w:cs="Arial"/>
          <w:lang w:val="es-ES_tradnl" w:eastAsia="fr-FR"/>
        </w:rPr>
        <w:t>El Remitente se compromete a no ofrecer ni dar pagos, dádivas, beneficios o cualquier otra cosa de valor de ninguna naturaleza ni directa ni indirectamente a servidor público alguno, con el objeto de obtener favores en relación con el presente Contrato o con su actividad empresarial. El Remitente se compromete a no permitir que nadie, bien sea empleado del Remitente, representante, director o administrador, un agente comisionista independiente, un Subcontratista o un asesor o consultor lo haga en su nombre.</w:t>
      </w:r>
    </w:p>
    <w:p w14:paraId="31AFCAD2" w14:textId="77777777" w:rsidR="0025631A" w:rsidRPr="00B7625E" w:rsidRDefault="0025631A" w:rsidP="009C6D74">
      <w:pPr>
        <w:spacing w:after="0" w:line="240" w:lineRule="auto"/>
        <w:rPr>
          <w:rFonts w:ascii="Arial" w:eastAsia="Times New Roman" w:hAnsi="Arial" w:cs="Arial"/>
          <w:lang w:val="es-ES_tradnl" w:eastAsia="fr-FR"/>
        </w:rPr>
      </w:pPr>
    </w:p>
    <w:p w14:paraId="4004A2D2" w14:textId="77777777" w:rsidR="0025631A" w:rsidRPr="00B7625E" w:rsidRDefault="0025631A" w:rsidP="009C6D74">
      <w:pPr>
        <w:numPr>
          <w:ilvl w:val="0"/>
          <w:numId w:val="30"/>
        </w:numPr>
        <w:autoSpaceDN w:val="0"/>
        <w:spacing w:after="0" w:line="240" w:lineRule="auto"/>
        <w:jc w:val="both"/>
        <w:rPr>
          <w:rFonts w:ascii="Arial" w:eastAsia="Times New Roman" w:hAnsi="Arial" w:cs="Arial"/>
          <w:lang w:val="es-ES_tradnl" w:eastAsia="fr-FR"/>
        </w:rPr>
      </w:pPr>
      <w:r w:rsidRPr="00B7625E">
        <w:rPr>
          <w:rFonts w:ascii="Arial" w:eastAsia="Times New Roman" w:hAnsi="Arial" w:cs="Arial"/>
          <w:lang w:val="es-ES_tradnl" w:eastAsia="fr-FR"/>
        </w:rPr>
        <w:t>Así mismo y de conformidad con el numeral anterior el Remitente se compromete a no permitir que las personas vinculadas a su cargo, actúen en su nombre para ofrecer o dar directa o indirectamente pagos, dádivas, beneficios o cualquier otra cosa de valor de ninguna naturaleza.</w:t>
      </w:r>
    </w:p>
    <w:p w14:paraId="0CE7258A" w14:textId="77777777" w:rsidR="0025631A" w:rsidRPr="00B7625E" w:rsidRDefault="0025631A" w:rsidP="009C6D74">
      <w:pPr>
        <w:spacing w:after="0" w:line="240" w:lineRule="auto"/>
        <w:ind w:left="720"/>
        <w:rPr>
          <w:rFonts w:ascii="Arial" w:eastAsia="Times New Roman" w:hAnsi="Arial" w:cs="Arial"/>
          <w:lang w:val="es-ES_tradnl" w:eastAsia="fr-FR"/>
        </w:rPr>
      </w:pPr>
    </w:p>
    <w:p w14:paraId="1A97CB0B" w14:textId="41D1B6EB" w:rsidR="0025631A" w:rsidRPr="00B7625E" w:rsidRDefault="0025631A" w:rsidP="009C6D74">
      <w:pPr>
        <w:numPr>
          <w:ilvl w:val="0"/>
          <w:numId w:val="30"/>
        </w:numPr>
        <w:autoSpaceDN w:val="0"/>
        <w:spacing w:after="0" w:line="240" w:lineRule="auto"/>
        <w:jc w:val="both"/>
        <w:rPr>
          <w:rFonts w:ascii="Arial" w:eastAsia="Times New Roman" w:hAnsi="Arial" w:cs="Arial"/>
          <w:lang w:val="es-ES_tradnl" w:eastAsia="fr-FR"/>
        </w:rPr>
      </w:pPr>
      <w:r w:rsidRPr="00B7625E">
        <w:rPr>
          <w:rFonts w:ascii="Arial" w:eastAsia="Times New Roman" w:hAnsi="Arial" w:cs="Arial"/>
          <w:lang w:val="es-ES_tradnl" w:eastAsia="fr-FR"/>
        </w:rPr>
        <w:t xml:space="preserve">El Remitente se compromete formalmente a impartir instrucciones a todos sus empleados, agentes, subcontratistas y asesores, y a cualesquiera otros representantes suyos, exigiéndoles el cumplimiento en todo momento de las leyes </w:t>
      </w:r>
      <w:r w:rsidRPr="00B7625E">
        <w:rPr>
          <w:rFonts w:ascii="Arial" w:eastAsia="Times New Roman" w:hAnsi="Arial" w:cs="Arial"/>
          <w:lang w:val="es-ES_tradnl" w:eastAsia="fr-FR"/>
        </w:rPr>
        <w:lastRenderedPageBreak/>
        <w:t>de la República de Colombia, y especialmente de aquellas que rigen el presente Contrato y la relación contractual que se deriven del mismo, y les impondrá la obligación de no ofrecer o pagar sobornos o cualquier otra forma de halago a los funcionarios del Tra</w:t>
      </w:r>
      <w:r w:rsidR="00E477EA" w:rsidRPr="00B7625E">
        <w:rPr>
          <w:rFonts w:ascii="Arial" w:eastAsia="Times New Roman" w:hAnsi="Arial" w:cs="Arial"/>
          <w:lang w:val="es-ES_tradnl" w:eastAsia="fr-FR"/>
        </w:rPr>
        <w:t>n</w:t>
      </w:r>
      <w:r w:rsidRPr="00B7625E">
        <w:rPr>
          <w:rFonts w:ascii="Arial" w:eastAsia="Times New Roman" w:hAnsi="Arial" w:cs="Arial"/>
          <w:lang w:val="es-ES_tradnl" w:eastAsia="fr-FR"/>
        </w:rPr>
        <w:t>sportador , a ningún servidor público, a entidades jurídicas de naturaleza privada o a personas naturales independientes del Tra</w:t>
      </w:r>
      <w:r w:rsidR="00E477EA" w:rsidRPr="00B7625E">
        <w:rPr>
          <w:rFonts w:ascii="Arial" w:eastAsia="Times New Roman" w:hAnsi="Arial" w:cs="Arial"/>
          <w:lang w:val="es-ES_tradnl" w:eastAsia="fr-FR"/>
        </w:rPr>
        <w:t>n</w:t>
      </w:r>
      <w:r w:rsidRPr="00B7625E">
        <w:rPr>
          <w:rFonts w:ascii="Arial" w:eastAsia="Times New Roman" w:hAnsi="Arial" w:cs="Arial"/>
          <w:lang w:val="es-ES_tradnl" w:eastAsia="fr-FR"/>
        </w:rPr>
        <w:t>sportador  que puedan influir en la administración del Contrato, bien sea directa o indirectamente, ni a terceras personas que por su influencia, puedan influir sobre la ejecución del presente Contrato, ni ofrecer pagos o halagos a los funcionarios del Transportador  ni a servidores públicos durante el desarrollo del Contrato.</w:t>
      </w:r>
    </w:p>
    <w:p w14:paraId="4C552968" w14:textId="77777777" w:rsidR="0025631A" w:rsidRPr="00B7625E" w:rsidRDefault="0025631A" w:rsidP="009C6D74">
      <w:pPr>
        <w:spacing w:after="0" w:line="240" w:lineRule="auto"/>
        <w:ind w:left="720"/>
        <w:rPr>
          <w:rFonts w:ascii="Arial" w:eastAsia="Times New Roman" w:hAnsi="Arial" w:cs="Arial"/>
          <w:lang w:val="es-ES_tradnl" w:eastAsia="fr-FR"/>
        </w:rPr>
      </w:pPr>
    </w:p>
    <w:p w14:paraId="1126942C" w14:textId="4449C6A7" w:rsidR="0025631A" w:rsidRPr="00B7625E" w:rsidRDefault="0025631A" w:rsidP="009C6D74">
      <w:pPr>
        <w:numPr>
          <w:ilvl w:val="0"/>
          <w:numId w:val="30"/>
        </w:numPr>
        <w:spacing w:after="0" w:line="240" w:lineRule="auto"/>
        <w:contextualSpacing/>
        <w:jc w:val="both"/>
        <w:rPr>
          <w:rFonts w:ascii="Arial" w:eastAsia="Times New Roman" w:hAnsi="Arial" w:cs="Arial"/>
          <w:lang w:val="es-ES_tradnl" w:eastAsia="fr-FR"/>
        </w:rPr>
      </w:pPr>
      <w:r w:rsidRPr="00B7625E">
        <w:rPr>
          <w:rFonts w:ascii="Arial" w:eastAsia="Times New Roman" w:hAnsi="Arial" w:cs="Arial"/>
          <w:lang w:val="es-ES_tradnl" w:eastAsia="fr-FR"/>
        </w:rPr>
        <w:t xml:space="preserve">El Remitente se compromete a revelar de manera clara y en forma total, durante el plazo de ejecución de este Contrato y cada vez que el Transportador lo requiera, los nombres de todos los beneficiarios reales de sus pagos o de pagos efectuados en su nombre, relacionados por cualquier concepto con la ejecución del Contrato, incluyendo también los pagos de bonificaciones o sumas adicionales al salario ordinario que puedan hacerse a sus propios empleados o a empleados de otras empresas, cualquiera que estas sean, independientemente de que tengan carácter público o privado. </w:t>
      </w:r>
    </w:p>
    <w:p w14:paraId="100F0BDE" w14:textId="77777777" w:rsidR="0025631A" w:rsidRPr="00B7625E" w:rsidRDefault="0025631A" w:rsidP="009C6D74">
      <w:pPr>
        <w:spacing w:after="0" w:line="240" w:lineRule="auto"/>
        <w:ind w:left="720"/>
        <w:contextualSpacing/>
        <w:jc w:val="both"/>
        <w:rPr>
          <w:rFonts w:ascii="Arial" w:eastAsia="Times New Roman" w:hAnsi="Arial" w:cs="Arial"/>
          <w:lang w:val="es-ES_tradnl" w:eastAsia="fr-FR"/>
        </w:rPr>
      </w:pPr>
    </w:p>
    <w:p w14:paraId="2C46F9C0" w14:textId="77777777" w:rsidR="0025631A" w:rsidRPr="00B7625E" w:rsidRDefault="0025631A" w:rsidP="009C6D74">
      <w:pPr>
        <w:spacing w:after="0" w:line="240" w:lineRule="auto"/>
        <w:contextualSpacing/>
        <w:jc w:val="both"/>
        <w:rPr>
          <w:rFonts w:ascii="Arial" w:eastAsia="Times New Roman" w:hAnsi="Arial" w:cs="Arial"/>
          <w:lang w:val="es-ES_tradnl" w:eastAsia="fr-FR"/>
        </w:rPr>
      </w:pPr>
      <w:r w:rsidRPr="00B7625E">
        <w:rPr>
          <w:rFonts w:ascii="Arial" w:eastAsia="Times New Roman" w:hAnsi="Arial" w:cs="Arial"/>
          <w:lang w:val="es-ES_tradnl" w:eastAsia="fr-FR"/>
        </w:rPr>
        <w:t xml:space="preserve">Obligaciones especiales en materia de cumplimiento. </w:t>
      </w:r>
    </w:p>
    <w:p w14:paraId="39E7F3C5" w14:textId="77777777" w:rsidR="0025631A" w:rsidRPr="00B7625E" w:rsidRDefault="0025631A" w:rsidP="009C6D74">
      <w:pPr>
        <w:spacing w:after="0" w:line="240" w:lineRule="auto"/>
        <w:ind w:left="720"/>
        <w:contextualSpacing/>
        <w:jc w:val="both"/>
        <w:rPr>
          <w:rFonts w:ascii="Arial" w:eastAsia="Times New Roman" w:hAnsi="Arial" w:cs="Arial"/>
          <w:lang w:val="es-ES_tradnl" w:eastAsia="fr-FR"/>
        </w:rPr>
      </w:pPr>
    </w:p>
    <w:p w14:paraId="127FAF2D" w14:textId="77777777" w:rsidR="0025631A" w:rsidRPr="00B7625E" w:rsidRDefault="0025631A" w:rsidP="009C6D74">
      <w:pPr>
        <w:numPr>
          <w:ilvl w:val="0"/>
          <w:numId w:val="31"/>
        </w:numPr>
        <w:spacing w:after="0" w:line="240" w:lineRule="auto"/>
        <w:contextualSpacing/>
        <w:jc w:val="both"/>
        <w:rPr>
          <w:rFonts w:ascii="Arial" w:eastAsia="Times New Roman" w:hAnsi="Arial" w:cs="Arial"/>
          <w:lang w:val="es-ES_tradnl" w:eastAsia="fr-FR"/>
        </w:rPr>
      </w:pPr>
      <w:r w:rsidRPr="00B7625E">
        <w:rPr>
          <w:rFonts w:ascii="Arial" w:eastAsia="Times New Roman" w:hAnsi="Arial" w:cs="Arial"/>
          <w:lang w:val="es-ES_tradnl" w:eastAsia="fr-FR"/>
        </w:rPr>
        <w:t>El Transportador cuenta con un Código de Ética y un Manual de Cumplimiento que buscan: (i) Describir los comportamientos esperados por sus empleados y contratistas, entre otros; (</w:t>
      </w:r>
      <w:proofErr w:type="spellStart"/>
      <w:r w:rsidRPr="00B7625E">
        <w:rPr>
          <w:rFonts w:ascii="Arial" w:eastAsia="Times New Roman" w:hAnsi="Arial" w:cs="Arial"/>
          <w:lang w:val="es-ES_tradnl" w:eastAsia="fr-FR"/>
        </w:rPr>
        <w:t>ii</w:t>
      </w:r>
      <w:proofErr w:type="spellEnd"/>
      <w:r w:rsidRPr="00B7625E">
        <w:rPr>
          <w:rFonts w:ascii="Arial" w:eastAsia="Times New Roman" w:hAnsi="Arial" w:cs="Arial"/>
          <w:lang w:val="es-ES_tradnl" w:eastAsia="fr-FR"/>
        </w:rPr>
        <w:t>) Mantener controles internos adecuados; (</w:t>
      </w:r>
      <w:proofErr w:type="spellStart"/>
      <w:r w:rsidRPr="00B7625E">
        <w:rPr>
          <w:rFonts w:ascii="Arial" w:eastAsia="Times New Roman" w:hAnsi="Arial" w:cs="Arial"/>
          <w:lang w:val="es-ES_tradnl" w:eastAsia="fr-FR"/>
        </w:rPr>
        <w:t>iii</w:t>
      </w:r>
      <w:proofErr w:type="spellEnd"/>
      <w:r w:rsidRPr="00B7625E">
        <w:rPr>
          <w:rFonts w:ascii="Arial" w:eastAsia="Times New Roman" w:hAnsi="Arial" w:cs="Arial"/>
          <w:lang w:val="es-ES_tradnl" w:eastAsia="fr-FR"/>
        </w:rPr>
        <w:t>) Describir algunas de las conductas que violan el Código de Ética y los procesos de cumplimiento; y (</w:t>
      </w:r>
      <w:proofErr w:type="spellStart"/>
      <w:r w:rsidRPr="00B7625E">
        <w:rPr>
          <w:rFonts w:ascii="Arial" w:eastAsia="Times New Roman" w:hAnsi="Arial" w:cs="Arial"/>
          <w:lang w:val="es-ES_tradnl" w:eastAsia="fr-FR"/>
        </w:rPr>
        <w:t>iv</w:t>
      </w:r>
      <w:proofErr w:type="spellEnd"/>
      <w:r w:rsidRPr="00B7625E">
        <w:rPr>
          <w:rFonts w:ascii="Arial" w:eastAsia="Times New Roman" w:hAnsi="Arial" w:cs="Arial"/>
          <w:lang w:val="es-ES_tradnl" w:eastAsia="fr-FR"/>
        </w:rPr>
        <w:t>) dar cumplimiento a la normatividad aplicable.  Teniendo en cuenta lo anterior:</w:t>
      </w:r>
    </w:p>
    <w:p w14:paraId="47700652" w14:textId="77777777" w:rsidR="0025631A" w:rsidRPr="00B7625E" w:rsidRDefault="0025631A" w:rsidP="009C6D74">
      <w:pPr>
        <w:spacing w:after="0" w:line="240" w:lineRule="auto"/>
        <w:ind w:left="720"/>
        <w:contextualSpacing/>
        <w:jc w:val="both"/>
        <w:rPr>
          <w:rFonts w:ascii="Arial" w:eastAsia="Times New Roman" w:hAnsi="Arial" w:cs="Arial"/>
          <w:lang w:val="es-ES_tradnl" w:eastAsia="fr-FR"/>
        </w:rPr>
      </w:pPr>
    </w:p>
    <w:p w14:paraId="2FAF61BD" w14:textId="0881BEDE" w:rsidR="0025631A" w:rsidRPr="00B7625E" w:rsidRDefault="0025631A" w:rsidP="009C6D74">
      <w:pPr>
        <w:numPr>
          <w:ilvl w:val="0"/>
          <w:numId w:val="31"/>
        </w:numPr>
        <w:spacing w:after="0" w:line="240" w:lineRule="auto"/>
        <w:contextualSpacing/>
        <w:jc w:val="both"/>
        <w:rPr>
          <w:rFonts w:ascii="Arial" w:eastAsia="Times New Roman" w:hAnsi="Arial" w:cs="Arial"/>
          <w:lang w:val="es-ES_tradnl" w:eastAsia="fr-FR"/>
        </w:rPr>
      </w:pPr>
      <w:r w:rsidRPr="00B7625E">
        <w:rPr>
          <w:rFonts w:ascii="Arial" w:eastAsia="Times New Roman" w:hAnsi="Arial" w:cs="Arial"/>
          <w:lang w:val="es-ES_tradnl" w:eastAsia="fr-FR"/>
        </w:rPr>
        <w:t>El Remitente declara de manera expresa que conoce el Código de Ética y el Manual de Cumplimiento del Transportador, los cuales forman parte del presente Contrato, que los ha revisado, que los acepta y que se obliga a cumplirlos. La firma del Contrato por el Remitente implica la adhesión incondicional del Remitente respecto de los mencionados documentos.</w:t>
      </w:r>
    </w:p>
    <w:p w14:paraId="1D9B91EC" w14:textId="77777777" w:rsidR="004644AA" w:rsidRPr="00B7625E" w:rsidRDefault="004644AA" w:rsidP="009C6D74">
      <w:pPr>
        <w:spacing w:after="0" w:line="240" w:lineRule="auto"/>
        <w:contextualSpacing/>
        <w:jc w:val="both"/>
        <w:rPr>
          <w:rFonts w:ascii="Arial" w:eastAsia="Times New Roman" w:hAnsi="Arial" w:cs="Arial"/>
          <w:lang w:val="es-ES_tradnl" w:eastAsia="fr-FR"/>
        </w:rPr>
      </w:pPr>
    </w:p>
    <w:p w14:paraId="440B1223" w14:textId="3D5876B3" w:rsidR="00DE5A87" w:rsidRPr="00B7625E" w:rsidRDefault="0025631A" w:rsidP="009C6D74">
      <w:pPr>
        <w:numPr>
          <w:ilvl w:val="0"/>
          <w:numId w:val="31"/>
        </w:numPr>
        <w:spacing w:after="0" w:line="240" w:lineRule="auto"/>
        <w:contextualSpacing/>
        <w:jc w:val="both"/>
        <w:rPr>
          <w:rFonts w:ascii="Arial" w:eastAsia="Times New Roman" w:hAnsi="Arial" w:cs="Arial"/>
          <w:lang w:val="es-ES_tradnl" w:eastAsia="fr-FR"/>
        </w:rPr>
      </w:pPr>
      <w:r w:rsidRPr="00B7625E">
        <w:rPr>
          <w:rFonts w:ascii="Arial" w:eastAsia="Times New Roman" w:hAnsi="Arial" w:cs="Arial"/>
          <w:lang w:val="es-ES_tradnl" w:eastAsia="fr-FR"/>
        </w:rPr>
        <w:t>Durante la ejecución del Contrato, el Remitente se obliga a comunicar al Tra</w:t>
      </w:r>
      <w:r w:rsidR="00E477EA" w:rsidRPr="00B7625E">
        <w:rPr>
          <w:rFonts w:ascii="Arial" w:eastAsia="Times New Roman" w:hAnsi="Arial" w:cs="Arial"/>
          <w:lang w:val="es-ES_tradnl" w:eastAsia="fr-FR"/>
        </w:rPr>
        <w:t>n</w:t>
      </w:r>
      <w:r w:rsidRPr="00B7625E">
        <w:rPr>
          <w:rFonts w:ascii="Arial" w:eastAsia="Times New Roman" w:hAnsi="Arial" w:cs="Arial"/>
          <w:lang w:val="es-ES_tradnl" w:eastAsia="fr-FR"/>
        </w:rPr>
        <w:t xml:space="preserve">sportador, tan pronto tenga conocimiento, de cualquier información o evento que vaya en contra de las disposiciones contenidas en el Código de Ética y/o en el Manual de Cumplimiento del </w:t>
      </w:r>
      <w:r w:rsidR="00E477EA" w:rsidRPr="00B7625E">
        <w:rPr>
          <w:rFonts w:ascii="Arial" w:eastAsia="Times New Roman" w:hAnsi="Arial" w:cs="Arial"/>
          <w:lang w:val="es-ES_tradnl" w:eastAsia="fr-FR"/>
        </w:rPr>
        <w:t>Transportador</w:t>
      </w:r>
      <w:r w:rsidRPr="00B7625E">
        <w:rPr>
          <w:rFonts w:ascii="Arial" w:eastAsia="Times New Roman" w:hAnsi="Arial" w:cs="Arial"/>
          <w:lang w:val="es-ES_tradnl" w:eastAsia="fr-FR"/>
        </w:rPr>
        <w:t xml:space="preserve">.  Esta situación puede ser comunicada de manera confidencial usando el canal de denuncias a través de la página web </w:t>
      </w:r>
      <w:hyperlink r:id="rId14" w:history="1">
        <w:r w:rsidR="00DE5A87" w:rsidRPr="00B7625E">
          <w:rPr>
            <w:rStyle w:val="Hipervnculo"/>
            <w:rFonts w:ascii="Arial" w:eastAsia="Times New Roman" w:hAnsi="Arial" w:cs="Arial"/>
            <w:lang w:val="es-ES_tradnl" w:eastAsia="fr-FR"/>
          </w:rPr>
          <w:t>www.cenit-transporte.com</w:t>
        </w:r>
      </w:hyperlink>
      <w:r w:rsidR="00DE5A87" w:rsidRPr="00B7625E">
        <w:rPr>
          <w:rFonts w:ascii="Arial" w:eastAsia="Times New Roman" w:hAnsi="Arial" w:cs="Arial"/>
          <w:lang w:val="es-ES_tradnl" w:eastAsia="fr-FR"/>
        </w:rPr>
        <w:t>.</w:t>
      </w:r>
    </w:p>
    <w:p w14:paraId="2A1B6067" w14:textId="77777777" w:rsidR="004644AA" w:rsidRPr="00B7625E" w:rsidRDefault="004644AA" w:rsidP="009C6D74">
      <w:pPr>
        <w:spacing w:after="0" w:line="240" w:lineRule="auto"/>
        <w:contextualSpacing/>
        <w:jc w:val="both"/>
        <w:rPr>
          <w:rFonts w:ascii="Arial" w:eastAsia="Times New Roman" w:hAnsi="Arial" w:cs="Arial"/>
          <w:lang w:val="es-ES_tradnl" w:eastAsia="fr-FR"/>
        </w:rPr>
      </w:pPr>
    </w:p>
    <w:p w14:paraId="5F016FC6" w14:textId="4571C9E3" w:rsidR="0025631A" w:rsidRPr="00B7625E" w:rsidRDefault="0025631A" w:rsidP="009C6D74">
      <w:pPr>
        <w:numPr>
          <w:ilvl w:val="0"/>
          <w:numId w:val="31"/>
        </w:numPr>
        <w:spacing w:after="0" w:line="240" w:lineRule="auto"/>
        <w:contextualSpacing/>
        <w:jc w:val="both"/>
        <w:rPr>
          <w:rFonts w:ascii="Arial" w:eastAsia="Times New Roman" w:hAnsi="Arial" w:cs="Arial"/>
          <w:lang w:val="es-ES_tradnl" w:eastAsia="fr-FR"/>
        </w:rPr>
      </w:pPr>
      <w:r w:rsidRPr="00B7625E">
        <w:rPr>
          <w:rFonts w:ascii="Arial" w:eastAsia="Times New Roman" w:hAnsi="Arial" w:cs="Arial"/>
          <w:lang w:val="es-ES_tradnl" w:eastAsia="fr-FR"/>
        </w:rPr>
        <w:t xml:space="preserve">Durante la ejecución del Contrato, el Remitente se obliga a comunicar al Transportador, tan pronto tenga conocimiento, de cualquier averiguación preliminar y de cualquier apertura de investigación en contra del Remitente, sus representantes legales, sus administradores, directores, sus revisores fiscales, sus accionistas (en caso de sociedades de personas) o Subcontratistas por parte de la Superintendencia de Industria y Comercio, Superintendencia de Sociedades, Fiscalía General de la Nación, Contraloría General de la República o cualquier Contraloría Departamental y Procuraduría General de la Nación y por cualquier otra </w:t>
      </w:r>
      <w:r w:rsidRPr="00B7625E">
        <w:rPr>
          <w:rFonts w:ascii="Arial" w:eastAsia="Times New Roman" w:hAnsi="Arial" w:cs="Arial"/>
          <w:lang w:val="es-ES_tradnl" w:eastAsia="fr-FR"/>
        </w:rPr>
        <w:lastRenderedPageBreak/>
        <w:t>autoridad en relación con delitos de cohecho, lavado de activos, financiación del terrorismo, fraude, soborno transnacional o en general cualquier delito o contra la administración pública.</w:t>
      </w:r>
    </w:p>
    <w:p w14:paraId="395AF43D" w14:textId="77777777" w:rsidR="004644AA" w:rsidRPr="00B7625E" w:rsidRDefault="004644AA" w:rsidP="009C6D74">
      <w:pPr>
        <w:spacing w:after="0" w:line="240" w:lineRule="auto"/>
        <w:contextualSpacing/>
        <w:jc w:val="both"/>
        <w:rPr>
          <w:rFonts w:ascii="Arial" w:eastAsia="Times New Roman" w:hAnsi="Arial" w:cs="Arial"/>
          <w:lang w:val="es-ES_tradnl" w:eastAsia="fr-FR"/>
        </w:rPr>
      </w:pPr>
    </w:p>
    <w:p w14:paraId="5529F757" w14:textId="00C70C7B" w:rsidR="0025631A" w:rsidRPr="00B7625E" w:rsidRDefault="0025631A" w:rsidP="009C6D74">
      <w:pPr>
        <w:numPr>
          <w:ilvl w:val="0"/>
          <w:numId w:val="31"/>
        </w:numPr>
        <w:spacing w:after="0" w:line="240" w:lineRule="auto"/>
        <w:contextualSpacing/>
        <w:jc w:val="both"/>
        <w:rPr>
          <w:rFonts w:ascii="Arial" w:eastAsia="Times New Roman" w:hAnsi="Arial" w:cs="Arial"/>
          <w:lang w:val="es-ES_tradnl" w:eastAsia="fr-FR"/>
        </w:rPr>
      </w:pPr>
      <w:r w:rsidRPr="00B7625E">
        <w:rPr>
          <w:rFonts w:ascii="Arial" w:eastAsia="Times New Roman" w:hAnsi="Arial" w:cs="Arial"/>
          <w:lang w:val="es-ES_tradnl" w:eastAsia="fr-FR"/>
        </w:rPr>
        <w:t xml:space="preserve">El incumplimiento de las obligaciones previstas en el </w:t>
      </w:r>
      <w:bookmarkStart w:id="210" w:name="_Hlk28612446"/>
      <w:r w:rsidRPr="00B7625E">
        <w:rPr>
          <w:rFonts w:ascii="Arial" w:eastAsia="Times New Roman" w:hAnsi="Arial" w:cs="Arial"/>
          <w:lang w:val="es-ES_tradnl" w:eastAsia="fr-FR"/>
        </w:rPr>
        <w:t xml:space="preserve">Código de Ética y/o en el Manual de Cumplimiento del </w:t>
      </w:r>
      <w:r w:rsidR="00E477EA" w:rsidRPr="00B7625E">
        <w:rPr>
          <w:rFonts w:ascii="Arial" w:eastAsia="Times New Roman" w:hAnsi="Arial" w:cs="Arial"/>
          <w:lang w:val="es-ES_tradnl" w:eastAsia="fr-FR"/>
        </w:rPr>
        <w:t>Transportador</w:t>
      </w:r>
      <w:r w:rsidRPr="00B7625E">
        <w:rPr>
          <w:rFonts w:ascii="Arial" w:eastAsia="Times New Roman" w:hAnsi="Arial" w:cs="Arial"/>
          <w:lang w:val="es-ES_tradnl" w:eastAsia="fr-FR"/>
        </w:rPr>
        <w:t xml:space="preserve"> </w:t>
      </w:r>
      <w:bookmarkEnd w:id="210"/>
      <w:r w:rsidRPr="00B7625E">
        <w:rPr>
          <w:rFonts w:ascii="Arial" w:eastAsia="Times New Roman" w:hAnsi="Arial" w:cs="Arial"/>
          <w:lang w:val="es-ES_tradnl" w:eastAsia="fr-FR"/>
        </w:rPr>
        <w:t xml:space="preserve">o de las establecidas en esta </w:t>
      </w:r>
      <w:r w:rsidR="00C3303E" w:rsidRPr="00B7625E">
        <w:rPr>
          <w:rFonts w:ascii="Arial" w:eastAsia="Times New Roman" w:hAnsi="Arial" w:cs="Arial"/>
          <w:lang w:val="es-ES_tradnl" w:eastAsia="fr-FR"/>
        </w:rPr>
        <w:t>C</w:t>
      </w:r>
      <w:r w:rsidRPr="00B7625E">
        <w:rPr>
          <w:rFonts w:ascii="Arial" w:eastAsia="Times New Roman" w:hAnsi="Arial" w:cs="Arial"/>
          <w:lang w:val="es-ES_tradnl" w:eastAsia="fr-FR"/>
        </w:rPr>
        <w:t>láusula por parte del Remitente, sus empleados, directivos, administradores o partes relacionadas, da derecho al Transportador para dar por terminado el Contrato, de manera inmediata, con justa causa, y sin lugar al pago de indemnización alguna al Remitente y sin perjuicio de las acciones legales que hubiere lugar en su contra.</w:t>
      </w:r>
    </w:p>
    <w:p w14:paraId="46029A79" w14:textId="77777777" w:rsidR="0025631A" w:rsidRPr="00B7625E" w:rsidRDefault="0025631A" w:rsidP="009C6D74">
      <w:pPr>
        <w:spacing w:after="0" w:line="240" w:lineRule="auto"/>
        <w:ind w:left="720"/>
        <w:contextualSpacing/>
        <w:jc w:val="both"/>
        <w:rPr>
          <w:rFonts w:ascii="Arial" w:eastAsia="Times New Roman" w:hAnsi="Arial" w:cs="Arial"/>
          <w:lang w:val="es-ES_tradnl" w:eastAsia="fr-FR"/>
        </w:rPr>
      </w:pPr>
    </w:p>
    <w:p w14:paraId="6CECF3F0" w14:textId="55300A48" w:rsidR="0025631A" w:rsidRPr="00B7625E" w:rsidRDefault="0025631A" w:rsidP="009C6D74">
      <w:pPr>
        <w:numPr>
          <w:ilvl w:val="0"/>
          <w:numId w:val="31"/>
        </w:numPr>
        <w:spacing w:after="0" w:line="240" w:lineRule="auto"/>
        <w:contextualSpacing/>
        <w:jc w:val="both"/>
        <w:rPr>
          <w:rFonts w:ascii="Arial" w:eastAsia="Times New Roman" w:hAnsi="Arial" w:cs="Arial"/>
          <w:lang w:val="es-ES_tradnl" w:eastAsia="fr-FR"/>
        </w:rPr>
      </w:pPr>
      <w:r w:rsidRPr="00B7625E">
        <w:rPr>
          <w:rFonts w:ascii="Arial" w:eastAsia="Times New Roman" w:hAnsi="Arial" w:cs="Arial"/>
          <w:lang w:val="es-ES_tradnl" w:eastAsia="fr-FR"/>
        </w:rPr>
        <w:t xml:space="preserve">Parágrafo: Las anteriores obligaciones se extienden a los empleados directivos y administradores del Remitente a sus Subcontratistas y a los empleados de estos y el Remitente se obliga a incluir lo establecido en esta </w:t>
      </w:r>
      <w:r w:rsidR="00C3303E" w:rsidRPr="00B7625E">
        <w:rPr>
          <w:rFonts w:ascii="Arial" w:eastAsia="Times New Roman" w:hAnsi="Arial" w:cs="Arial"/>
          <w:lang w:val="es-ES_tradnl" w:eastAsia="fr-FR"/>
        </w:rPr>
        <w:t>C</w:t>
      </w:r>
      <w:r w:rsidRPr="00B7625E">
        <w:rPr>
          <w:rFonts w:ascii="Arial" w:eastAsia="Times New Roman" w:hAnsi="Arial" w:cs="Arial"/>
          <w:lang w:val="es-ES_tradnl" w:eastAsia="fr-FR"/>
        </w:rPr>
        <w:t>láusula en los contratos que celebre con sus Subcontratistas.</w:t>
      </w:r>
    </w:p>
    <w:p w14:paraId="28490618" w14:textId="77777777" w:rsidR="00306C32" w:rsidRDefault="00306C32" w:rsidP="00306C32">
      <w:pPr>
        <w:pStyle w:val="Default"/>
        <w:jc w:val="both"/>
        <w:rPr>
          <w:rFonts w:ascii="Arial" w:hAnsi="Arial" w:cs="Arial"/>
          <w:sz w:val="22"/>
          <w:szCs w:val="22"/>
        </w:rPr>
      </w:pPr>
    </w:p>
    <w:p w14:paraId="6460861F" w14:textId="66A3783F" w:rsidR="00722F09" w:rsidRPr="007A4E62" w:rsidRDefault="00722F09" w:rsidP="003278F1">
      <w:pPr>
        <w:pStyle w:val="Default"/>
        <w:jc w:val="both"/>
        <w:rPr>
          <w:rFonts w:ascii="Arial" w:hAnsi="Arial" w:cs="Arial"/>
          <w:sz w:val="22"/>
          <w:szCs w:val="22"/>
        </w:rPr>
      </w:pPr>
      <w:r w:rsidRPr="007A4E62">
        <w:rPr>
          <w:rFonts w:ascii="Arial" w:hAnsi="Arial" w:cs="Arial"/>
          <w:sz w:val="22"/>
          <w:szCs w:val="22"/>
        </w:rPr>
        <w:t xml:space="preserve">Declaración de Origen </w:t>
      </w:r>
      <w:r>
        <w:rPr>
          <w:rFonts w:ascii="Arial" w:hAnsi="Arial" w:cs="Arial"/>
          <w:sz w:val="22"/>
          <w:szCs w:val="22"/>
        </w:rPr>
        <w:t xml:space="preserve">de los </w:t>
      </w:r>
      <w:r w:rsidRPr="007A4E62">
        <w:rPr>
          <w:rFonts w:ascii="Arial" w:hAnsi="Arial" w:cs="Arial"/>
          <w:sz w:val="22"/>
          <w:szCs w:val="22"/>
        </w:rPr>
        <w:t xml:space="preserve">Productos: </w:t>
      </w:r>
    </w:p>
    <w:p w14:paraId="66062E73" w14:textId="77777777" w:rsidR="00722F09" w:rsidRPr="00C36EF6" w:rsidRDefault="00722F09" w:rsidP="003278F1">
      <w:pPr>
        <w:pStyle w:val="Default"/>
        <w:ind w:left="720"/>
        <w:jc w:val="both"/>
        <w:rPr>
          <w:rFonts w:ascii="Arial" w:hAnsi="Arial" w:cs="Arial"/>
          <w:sz w:val="22"/>
          <w:szCs w:val="22"/>
        </w:rPr>
      </w:pPr>
    </w:p>
    <w:p w14:paraId="1630CDCB" w14:textId="77777777" w:rsidR="00722F09" w:rsidRPr="00C36EF6" w:rsidRDefault="00722F09" w:rsidP="003278F1">
      <w:pPr>
        <w:pStyle w:val="Default"/>
        <w:jc w:val="both"/>
        <w:rPr>
          <w:rFonts w:ascii="Arial" w:hAnsi="Arial" w:cs="Arial"/>
          <w:sz w:val="22"/>
          <w:szCs w:val="22"/>
        </w:rPr>
      </w:pPr>
      <w:r w:rsidRPr="00C36EF6">
        <w:rPr>
          <w:rFonts w:ascii="Arial" w:hAnsi="Arial" w:cs="Arial"/>
          <w:sz w:val="22"/>
          <w:szCs w:val="22"/>
        </w:rPr>
        <w:t xml:space="preserve">El </w:t>
      </w:r>
      <w:r>
        <w:rPr>
          <w:rFonts w:ascii="Arial" w:hAnsi="Arial" w:cs="Arial"/>
          <w:sz w:val="22"/>
          <w:szCs w:val="22"/>
        </w:rPr>
        <w:t>R</w:t>
      </w:r>
      <w:r w:rsidRPr="00C36EF6">
        <w:rPr>
          <w:rFonts w:ascii="Arial" w:hAnsi="Arial" w:cs="Arial"/>
          <w:sz w:val="22"/>
          <w:szCs w:val="22"/>
        </w:rPr>
        <w:t xml:space="preserve">emitente declara y certifica expresamente que los </w:t>
      </w:r>
      <w:r>
        <w:rPr>
          <w:rFonts w:ascii="Arial" w:hAnsi="Arial" w:cs="Arial"/>
          <w:sz w:val="22"/>
          <w:szCs w:val="22"/>
        </w:rPr>
        <w:t>P</w:t>
      </w:r>
      <w:r w:rsidRPr="00C36EF6">
        <w:rPr>
          <w:rFonts w:ascii="Arial" w:hAnsi="Arial" w:cs="Arial"/>
          <w:sz w:val="22"/>
          <w:szCs w:val="22"/>
        </w:rPr>
        <w:t>roductos entregados para</w:t>
      </w:r>
      <w:r>
        <w:rPr>
          <w:rFonts w:ascii="Arial" w:hAnsi="Arial" w:cs="Arial"/>
          <w:sz w:val="22"/>
          <w:szCs w:val="22"/>
        </w:rPr>
        <w:t xml:space="preserve"> el </w:t>
      </w:r>
      <w:r w:rsidRPr="00C36EF6">
        <w:rPr>
          <w:rFonts w:ascii="Arial" w:hAnsi="Arial" w:cs="Arial"/>
          <w:sz w:val="22"/>
          <w:szCs w:val="22"/>
        </w:rPr>
        <w:t xml:space="preserve">transporte por el sistema de CENIT, </w:t>
      </w:r>
      <w:r>
        <w:rPr>
          <w:rFonts w:ascii="Arial" w:hAnsi="Arial" w:cs="Arial"/>
          <w:sz w:val="22"/>
          <w:szCs w:val="22"/>
        </w:rPr>
        <w:t>durante</w:t>
      </w:r>
      <w:r w:rsidRPr="00C36EF6">
        <w:rPr>
          <w:rFonts w:ascii="Arial" w:hAnsi="Arial" w:cs="Arial"/>
          <w:sz w:val="22"/>
          <w:szCs w:val="22"/>
        </w:rPr>
        <w:t xml:space="preserve"> el periodo de ejecución del presente </w:t>
      </w:r>
      <w:r>
        <w:rPr>
          <w:rFonts w:ascii="Arial" w:hAnsi="Arial" w:cs="Arial"/>
          <w:sz w:val="22"/>
          <w:szCs w:val="22"/>
        </w:rPr>
        <w:t>C</w:t>
      </w:r>
      <w:r w:rsidRPr="00C36EF6">
        <w:rPr>
          <w:rFonts w:ascii="Arial" w:hAnsi="Arial" w:cs="Arial"/>
          <w:sz w:val="22"/>
          <w:szCs w:val="22"/>
        </w:rPr>
        <w:t xml:space="preserve">ontrato han sido adquiridos, importados, tratados, transportados de conformidad con la regulación expedida por las autoridades colombianas, son de origen lícito y no provienen de países sancionados o restringidos de acuerdo con la normatividad asociada al Sistema de Autocontrol y Gestión de los Riesgos de Lavado de Activos, Financiamiento del Terrorismo – SAGRILAFT. De igual forma, el </w:t>
      </w:r>
      <w:r>
        <w:rPr>
          <w:rFonts w:ascii="Arial" w:hAnsi="Arial" w:cs="Arial"/>
          <w:sz w:val="22"/>
          <w:szCs w:val="22"/>
        </w:rPr>
        <w:t>R</w:t>
      </w:r>
      <w:r w:rsidRPr="00C36EF6">
        <w:rPr>
          <w:rFonts w:ascii="Arial" w:hAnsi="Arial" w:cs="Arial"/>
          <w:sz w:val="22"/>
          <w:szCs w:val="22"/>
        </w:rPr>
        <w:t xml:space="preserve">emitente declara que tiene diseñados e implementados controles y medidas de debida diligencia relacionados con el origen de todos </w:t>
      </w:r>
      <w:r>
        <w:rPr>
          <w:rFonts w:ascii="Arial" w:hAnsi="Arial" w:cs="Arial"/>
          <w:sz w:val="22"/>
          <w:szCs w:val="22"/>
        </w:rPr>
        <w:t>P</w:t>
      </w:r>
      <w:r w:rsidRPr="00C36EF6">
        <w:rPr>
          <w:rFonts w:ascii="Arial" w:hAnsi="Arial" w:cs="Arial"/>
          <w:sz w:val="22"/>
          <w:szCs w:val="22"/>
        </w:rPr>
        <w:t xml:space="preserve">roductos entregados para </w:t>
      </w:r>
      <w:r>
        <w:rPr>
          <w:rFonts w:ascii="Arial" w:hAnsi="Arial" w:cs="Arial"/>
          <w:sz w:val="22"/>
          <w:szCs w:val="22"/>
        </w:rPr>
        <w:t xml:space="preserve">el </w:t>
      </w:r>
      <w:r w:rsidRPr="00C36EF6">
        <w:rPr>
          <w:rFonts w:ascii="Arial" w:hAnsi="Arial" w:cs="Arial"/>
          <w:sz w:val="22"/>
          <w:szCs w:val="22"/>
        </w:rPr>
        <w:t xml:space="preserve">transporte por el </w:t>
      </w:r>
      <w:r>
        <w:rPr>
          <w:rFonts w:ascii="Arial" w:hAnsi="Arial" w:cs="Arial"/>
          <w:sz w:val="22"/>
          <w:szCs w:val="22"/>
        </w:rPr>
        <w:t>Sis</w:t>
      </w:r>
      <w:r w:rsidRPr="00C36EF6">
        <w:rPr>
          <w:rFonts w:ascii="Arial" w:hAnsi="Arial" w:cs="Arial"/>
          <w:sz w:val="22"/>
          <w:szCs w:val="22"/>
        </w:rPr>
        <w:t>tema</w:t>
      </w:r>
      <w:r>
        <w:rPr>
          <w:rFonts w:ascii="Arial" w:hAnsi="Arial" w:cs="Arial"/>
          <w:sz w:val="22"/>
          <w:szCs w:val="22"/>
        </w:rPr>
        <w:t xml:space="preserve"> de Transporte</w:t>
      </w:r>
      <w:r w:rsidRPr="00C36EF6">
        <w:rPr>
          <w:rFonts w:ascii="Arial" w:hAnsi="Arial" w:cs="Arial"/>
          <w:sz w:val="22"/>
          <w:szCs w:val="22"/>
        </w:rPr>
        <w:t xml:space="preserve"> de CENIT y que estos operan de manera efectiva.</w:t>
      </w:r>
    </w:p>
    <w:p w14:paraId="12CD1EA8" w14:textId="77777777" w:rsidR="00722F09" w:rsidRPr="00B7625E" w:rsidRDefault="00722F09" w:rsidP="009C6D74">
      <w:pPr>
        <w:spacing w:after="0" w:line="240" w:lineRule="auto"/>
        <w:jc w:val="both"/>
        <w:rPr>
          <w:rFonts w:ascii="Arial" w:eastAsia="Batang" w:hAnsi="Arial" w:cs="Arial"/>
          <w:iCs/>
          <w:lang w:val="es-ES_tradnl" w:eastAsia="es-ES"/>
        </w:rPr>
      </w:pPr>
    </w:p>
    <w:p w14:paraId="6FE57932" w14:textId="3CDFD943" w:rsidR="0025631A" w:rsidRPr="00B7625E" w:rsidRDefault="0025631A" w:rsidP="009C6D74">
      <w:pPr>
        <w:spacing w:after="0" w:line="240" w:lineRule="auto"/>
        <w:contextualSpacing/>
        <w:jc w:val="both"/>
        <w:rPr>
          <w:rFonts w:ascii="Arial" w:eastAsia="Times New Roman" w:hAnsi="Arial" w:cs="Arial"/>
          <w:b/>
          <w:bCs/>
          <w:lang w:eastAsia="fr-FR"/>
        </w:rPr>
      </w:pPr>
      <w:r w:rsidRPr="00B7625E">
        <w:rPr>
          <w:rFonts w:ascii="Arial" w:eastAsia="Batang" w:hAnsi="Arial" w:cs="Arial"/>
          <w:iCs/>
          <w:lang w:eastAsia="fr-FR"/>
        </w:rPr>
        <w:t>Las Partes manifiestan expresamente que</w:t>
      </w:r>
      <w:r w:rsidRPr="00B7625E">
        <w:rPr>
          <w:rFonts w:ascii="Arial" w:eastAsia="Times New Roman" w:hAnsi="Arial" w:cs="Arial"/>
          <w:lang w:eastAsia="fr-FR"/>
        </w:rPr>
        <w:t xml:space="preserve"> las disposiciones de la presente </w:t>
      </w:r>
      <w:r w:rsidR="00C3303E" w:rsidRPr="00B7625E">
        <w:rPr>
          <w:rFonts w:ascii="Arial" w:eastAsia="Times New Roman" w:hAnsi="Arial" w:cs="Arial"/>
          <w:lang w:eastAsia="fr-FR"/>
        </w:rPr>
        <w:t>C</w:t>
      </w:r>
      <w:r w:rsidRPr="00B7625E">
        <w:rPr>
          <w:rFonts w:ascii="Arial" w:eastAsia="Times New Roman" w:hAnsi="Arial" w:cs="Arial"/>
          <w:lang w:eastAsia="fr-FR"/>
        </w:rPr>
        <w:t>láusula son sustanciales y sobrevivirán a la terminación del Contrato.</w:t>
      </w:r>
    </w:p>
    <w:p w14:paraId="51677936" w14:textId="77777777" w:rsidR="0025631A" w:rsidRPr="00B7625E" w:rsidRDefault="0025631A" w:rsidP="009C6D74">
      <w:pPr>
        <w:spacing w:after="0" w:line="240" w:lineRule="auto"/>
        <w:contextualSpacing/>
        <w:jc w:val="both"/>
        <w:rPr>
          <w:rFonts w:ascii="Arial" w:eastAsia="Times New Roman" w:hAnsi="Arial" w:cs="Arial"/>
          <w:b/>
          <w:bCs/>
          <w:lang w:val="es-ES_tradnl" w:eastAsia="fr-FR"/>
        </w:rPr>
      </w:pPr>
    </w:p>
    <w:p w14:paraId="0C1FA613" w14:textId="69987DD6" w:rsidR="004644AA" w:rsidRPr="00B7625E" w:rsidRDefault="006E3858" w:rsidP="009C6D74">
      <w:pPr>
        <w:spacing w:after="0" w:line="240" w:lineRule="auto"/>
        <w:contextualSpacing/>
        <w:jc w:val="both"/>
        <w:rPr>
          <w:rFonts w:ascii="Arial" w:eastAsia="Times New Roman" w:hAnsi="Arial" w:cs="Arial"/>
          <w:b/>
          <w:bCs/>
          <w:lang w:val="es-ES_tradnl" w:eastAsia="fr-FR"/>
        </w:rPr>
      </w:pPr>
      <w:r w:rsidRPr="00B7625E">
        <w:rPr>
          <w:rFonts w:ascii="Arial" w:eastAsia="Times New Roman" w:hAnsi="Arial" w:cs="Arial"/>
          <w:b/>
          <w:bCs/>
          <w:lang w:val="es-ES" w:eastAsia="es-ES"/>
        </w:rPr>
        <w:t>Sección</w:t>
      </w:r>
      <w:r w:rsidR="00141E98" w:rsidRPr="00B7625E">
        <w:rPr>
          <w:rFonts w:ascii="Arial" w:eastAsia="Times New Roman" w:hAnsi="Arial" w:cs="Arial"/>
          <w:b/>
          <w:bCs/>
          <w:lang w:val="es-ES" w:eastAsia="es-ES"/>
        </w:rPr>
        <w:t xml:space="preserve"> </w:t>
      </w:r>
      <w:r w:rsidR="0053407C" w:rsidRPr="00B7625E">
        <w:rPr>
          <w:rFonts w:ascii="Arial" w:eastAsia="Times New Roman" w:hAnsi="Arial" w:cs="Arial"/>
          <w:b/>
          <w:bCs/>
          <w:lang w:val="es-ES" w:eastAsia="es-ES"/>
        </w:rPr>
        <w:t>41</w:t>
      </w:r>
      <w:r w:rsidR="00141E98" w:rsidRPr="00B7625E">
        <w:rPr>
          <w:rFonts w:ascii="Arial" w:eastAsia="Times New Roman" w:hAnsi="Arial" w:cs="Arial"/>
          <w:b/>
          <w:bCs/>
          <w:lang w:val="es-ES" w:eastAsia="es-ES"/>
        </w:rPr>
        <w:t xml:space="preserve">.2. </w:t>
      </w:r>
      <w:r w:rsidR="0025631A" w:rsidRPr="00B7625E">
        <w:rPr>
          <w:rFonts w:ascii="Arial" w:eastAsia="Times New Roman" w:hAnsi="Arial" w:cs="Arial"/>
          <w:b/>
          <w:bCs/>
          <w:lang w:val="es-ES_tradnl" w:eastAsia="fr-FR"/>
        </w:rPr>
        <w:t>Conflicto de Intereses.</w:t>
      </w:r>
    </w:p>
    <w:p w14:paraId="09A1E4D0" w14:textId="3532EAA3" w:rsidR="0025631A" w:rsidRPr="00B7625E" w:rsidRDefault="0025631A" w:rsidP="009C6D74">
      <w:pPr>
        <w:spacing w:after="0" w:line="240" w:lineRule="auto"/>
        <w:contextualSpacing/>
        <w:jc w:val="both"/>
        <w:rPr>
          <w:rFonts w:ascii="Arial" w:eastAsia="Times New Roman" w:hAnsi="Arial" w:cs="Arial"/>
          <w:b/>
          <w:bCs/>
          <w:lang w:val="es-ES_tradnl" w:eastAsia="fr-FR"/>
        </w:rPr>
      </w:pPr>
    </w:p>
    <w:p w14:paraId="22D3AB06" w14:textId="61C9990F" w:rsidR="0025631A" w:rsidRPr="00B7625E" w:rsidRDefault="0025631A" w:rsidP="009C6D74">
      <w:pPr>
        <w:spacing w:after="0" w:line="240" w:lineRule="auto"/>
        <w:contextualSpacing/>
        <w:jc w:val="both"/>
        <w:rPr>
          <w:rFonts w:ascii="Arial" w:eastAsia="Times New Roman" w:hAnsi="Arial" w:cs="Arial"/>
          <w:lang w:val="es-ES_tradnl" w:eastAsia="fr-FR"/>
        </w:rPr>
      </w:pPr>
      <w:r w:rsidRPr="00B7625E">
        <w:rPr>
          <w:rFonts w:ascii="Arial" w:eastAsia="Times New Roman" w:hAnsi="Arial" w:cs="Arial"/>
          <w:lang w:val="es-ES_tradnl" w:eastAsia="fr-FR"/>
        </w:rPr>
        <w:t>El Remitente se obliga a evitar cualquier situación que pudiera constituir o generar un Conflicto de Interés</w:t>
      </w:r>
      <w:bookmarkStart w:id="211" w:name="_cp_text_1_64"/>
      <w:bookmarkEnd w:id="211"/>
      <w:r w:rsidRPr="00B7625E">
        <w:rPr>
          <w:rFonts w:ascii="Arial" w:eastAsia="Times New Roman" w:hAnsi="Arial" w:cs="Arial"/>
          <w:lang w:val="es-ES_tradnl" w:eastAsia="fr-FR"/>
        </w:rPr>
        <w:t>, en los términos definidos en el presente Contrato. Las obligaciones pactadas en este Contrato, por sí solas, no constituyen un conflicto de intereses.</w:t>
      </w:r>
    </w:p>
    <w:p w14:paraId="730A624E" w14:textId="77777777" w:rsidR="004644AA" w:rsidRPr="00B7625E" w:rsidRDefault="004644AA" w:rsidP="009C6D74">
      <w:pPr>
        <w:spacing w:after="0" w:line="240" w:lineRule="auto"/>
        <w:contextualSpacing/>
        <w:jc w:val="both"/>
        <w:rPr>
          <w:rFonts w:ascii="Arial" w:eastAsia="Times New Roman" w:hAnsi="Arial" w:cs="Arial"/>
          <w:lang w:val="es-ES_tradnl" w:eastAsia="fr-FR"/>
        </w:rPr>
      </w:pPr>
    </w:p>
    <w:bookmarkEnd w:id="208"/>
    <w:bookmarkEnd w:id="209"/>
    <w:p w14:paraId="2D54C625" w14:textId="096C84FA" w:rsidR="0025631A" w:rsidRPr="00B7625E"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b/>
          <w:lang w:val="es-ES" w:eastAsia="es-ES"/>
        </w:rPr>
        <w:t xml:space="preserve">Cláusula </w:t>
      </w:r>
      <w:r w:rsidR="0053407C" w:rsidRPr="00B7625E">
        <w:rPr>
          <w:rFonts w:ascii="Arial" w:eastAsia="Times New Roman" w:hAnsi="Arial" w:cs="Arial"/>
          <w:b/>
          <w:lang w:val="es-ES" w:eastAsia="es-ES"/>
        </w:rPr>
        <w:t>42</w:t>
      </w:r>
      <w:r w:rsidRPr="00B7625E">
        <w:rPr>
          <w:rFonts w:ascii="Arial" w:eastAsia="Times New Roman" w:hAnsi="Arial" w:cs="Arial"/>
          <w:b/>
          <w:lang w:val="es-ES" w:eastAsia="es-ES"/>
        </w:rPr>
        <w:t xml:space="preserve">. </w:t>
      </w:r>
      <w:r w:rsidR="0025631A" w:rsidRPr="00B7625E">
        <w:rPr>
          <w:rFonts w:ascii="Arial" w:eastAsia="Times New Roman" w:hAnsi="Arial" w:cs="Arial"/>
          <w:b/>
          <w:lang w:val="es-ES" w:eastAsia="es-ES"/>
        </w:rPr>
        <w:t xml:space="preserve">Acuerdo total. </w:t>
      </w:r>
      <w:r w:rsidR="0025631A" w:rsidRPr="00B7625E">
        <w:rPr>
          <w:rFonts w:ascii="Arial" w:eastAsia="Times New Roman" w:hAnsi="Arial" w:cs="Arial"/>
          <w:lang w:val="es-ES" w:eastAsia="es-ES"/>
        </w:rPr>
        <w:t xml:space="preserve">El Contrato </w:t>
      </w:r>
      <w:r w:rsidR="0025631A" w:rsidRPr="00B7625E">
        <w:rPr>
          <w:rFonts w:ascii="Arial" w:eastAsia="Times New Roman" w:hAnsi="Arial" w:cs="Arial"/>
          <w:lang w:val="es-MX" w:eastAsia="es-ES"/>
        </w:rPr>
        <w:t>constituye todo el convenio entre el Transportador y el Remitente correspondiente al Transporte de Producto por parte del Transportador al Remitente a través del Sistema de Transporte, y remplaza e incorpora todos los convenios y acuerdos anteriores, verbales o escritos, que las Partes tengan en relación con el objeto específico del Contrato.</w:t>
      </w:r>
    </w:p>
    <w:p w14:paraId="2EBA34E7" w14:textId="0C1F4152" w:rsidR="000341B7" w:rsidRPr="00B7625E" w:rsidRDefault="000341B7"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p>
    <w:p w14:paraId="2619A43B" w14:textId="7AD56D06" w:rsidR="000341B7" w:rsidRPr="00004A98" w:rsidRDefault="005A16D5"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MX" w:eastAsia="es-ES"/>
        </w:rPr>
      </w:pPr>
      <w:r w:rsidRPr="00B7625E">
        <w:rPr>
          <w:rFonts w:ascii="Arial" w:eastAsia="Times New Roman" w:hAnsi="Arial" w:cs="Arial"/>
          <w:lang w:val="es-MX" w:eastAsia="es-ES"/>
        </w:rPr>
        <w:t xml:space="preserve">El presente Contrato se entiende perfeccionado con </w:t>
      </w:r>
      <w:r w:rsidR="008F5B10" w:rsidRPr="00B7625E">
        <w:rPr>
          <w:rFonts w:ascii="Arial" w:eastAsia="Times New Roman" w:hAnsi="Arial" w:cs="Arial"/>
          <w:lang w:val="es-MX" w:eastAsia="es-ES"/>
        </w:rPr>
        <w:t>su suscripción</w:t>
      </w:r>
      <w:r w:rsidR="00193AED" w:rsidRPr="00B7625E">
        <w:rPr>
          <w:rFonts w:ascii="Arial" w:eastAsia="Times New Roman" w:hAnsi="Arial" w:cs="Arial"/>
          <w:lang w:val="es-MX" w:eastAsia="es-ES"/>
        </w:rPr>
        <w:t xml:space="preserve">, debido a que </w:t>
      </w:r>
      <w:r w:rsidR="00B521CA" w:rsidRPr="00B7625E">
        <w:rPr>
          <w:rFonts w:ascii="Arial" w:eastAsia="Times New Roman" w:hAnsi="Arial" w:cs="Arial"/>
          <w:lang w:val="es-MX" w:eastAsia="es-ES"/>
        </w:rPr>
        <w:t xml:space="preserve">las Partes </w:t>
      </w:r>
      <w:r w:rsidR="00B521CA" w:rsidRPr="00004A98">
        <w:rPr>
          <w:rFonts w:ascii="Arial" w:eastAsia="Times New Roman" w:hAnsi="Arial" w:cs="Arial"/>
          <w:lang w:val="es-MX" w:eastAsia="es-ES"/>
        </w:rPr>
        <w:t>llegaron a un acuerdo respecto de su objeto</w:t>
      </w:r>
      <w:r w:rsidR="00795B1D" w:rsidRPr="00004A98">
        <w:rPr>
          <w:rFonts w:ascii="Arial" w:eastAsia="Times New Roman" w:hAnsi="Arial" w:cs="Arial"/>
          <w:lang w:val="es-MX" w:eastAsia="es-ES"/>
        </w:rPr>
        <w:t>, el servicio a prestar y la correspondiente contraprestación.</w:t>
      </w:r>
    </w:p>
    <w:p w14:paraId="6BD590C8" w14:textId="77777777" w:rsidR="00FD46AC" w:rsidRPr="00004A98" w:rsidRDefault="00FD46AC"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28423F6D" w14:textId="6EF8927C" w:rsidR="0025631A" w:rsidRPr="00004A98" w:rsidRDefault="00141E98"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004A98">
        <w:rPr>
          <w:rFonts w:ascii="Arial" w:eastAsia="Times New Roman" w:hAnsi="Arial" w:cs="Arial"/>
          <w:b/>
          <w:lang w:val="es-ES" w:eastAsia="es-ES"/>
        </w:rPr>
        <w:t xml:space="preserve">Cláusula </w:t>
      </w:r>
      <w:r w:rsidR="0053407C" w:rsidRPr="00004A98">
        <w:rPr>
          <w:rFonts w:ascii="Arial" w:eastAsia="Times New Roman" w:hAnsi="Arial" w:cs="Arial"/>
          <w:b/>
          <w:lang w:val="es-ES" w:eastAsia="es-ES"/>
        </w:rPr>
        <w:t>43</w:t>
      </w:r>
      <w:r w:rsidRPr="00004A98">
        <w:rPr>
          <w:rFonts w:ascii="Arial" w:eastAsia="Times New Roman" w:hAnsi="Arial" w:cs="Arial"/>
          <w:b/>
          <w:lang w:val="es-ES" w:eastAsia="es-ES"/>
        </w:rPr>
        <w:t xml:space="preserve">. </w:t>
      </w:r>
      <w:r w:rsidR="0025631A" w:rsidRPr="00004A98">
        <w:rPr>
          <w:rFonts w:ascii="Arial" w:eastAsia="Times New Roman" w:hAnsi="Arial" w:cs="Arial"/>
          <w:b/>
          <w:lang w:val="es-ES" w:eastAsia="es-ES"/>
        </w:rPr>
        <w:t xml:space="preserve">Anexos. </w:t>
      </w:r>
      <w:r w:rsidR="0025631A" w:rsidRPr="00004A98">
        <w:rPr>
          <w:rFonts w:ascii="Arial" w:eastAsia="Times New Roman" w:hAnsi="Arial" w:cs="Arial"/>
          <w:lang w:val="es-ES" w:eastAsia="es-ES"/>
        </w:rPr>
        <w:t xml:space="preserve">Forman parte integrante del presente Contrato los siguientes </w:t>
      </w:r>
      <w:r w:rsidR="0025631A" w:rsidRPr="00004A98">
        <w:rPr>
          <w:rFonts w:ascii="Arial" w:eastAsia="Times New Roman" w:hAnsi="Arial" w:cs="Arial"/>
          <w:lang w:val="es-ES" w:eastAsia="es-ES"/>
        </w:rPr>
        <w:lastRenderedPageBreak/>
        <w:t>Anexos:</w:t>
      </w:r>
    </w:p>
    <w:p w14:paraId="6B6916C4" w14:textId="77777777" w:rsidR="00FD46AC" w:rsidRPr="00004A98" w:rsidRDefault="00FD46AC"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488AF011" w14:textId="156971EF" w:rsidR="003F74A4" w:rsidRPr="00004A98" w:rsidRDefault="003F74A4" w:rsidP="009C6D74">
      <w:pPr>
        <w:widowControl w:val="0"/>
        <w:numPr>
          <w:ilvl w:val="2"/>
          <w:numId w:val="8"/>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004A98">
        <w:rPr>
          <w:rFonts w:ascii="Arial" w:eastAsia="Times New Roman" w:hAnsi="Arial" w:cs="Arial"/>
          <w:lang w:val="es-ES" w:eastAsia="es-ES"/>
        </w:rPr>
        <w:t xml:space="preserve">Anexo </w:t>
      </w:r>
      <w:r w:rsidR="00B006C8">
        <w:rPr>
          <w:rFonts w:ascii="Arial" w:eastAsia="Times New Roman" w:hAnsi="Arial" w:cs="Arial"/>
          <w:lang w:val="es-ES" w:eastAsia="es-ES"/>
        </w:rPr>
        <w:t>1</w:t>
      </w:r>
      <w:r w:rsidRPr="00004A98">
        <w:rPr>
          <w:rFonts w:ascii="Arial" w:eastAsia="Times New Roman" w:hAnsi="Arial" w:cs="Arial"/>
          <w:lang w:val="es-ES" w:eastAsia="es-ES"/>
        </w:rPr>
        <w:t xml:space="preserve">: Puntos </w:t>
      </w:r>
      <w:r w:rsidR="00714CE3" w:rsidRPr="00004A98">
        <w:rPr>
          <w:rFonts w:ascii="Arial" w:eastAsia="Times New Roman" w:hAnsi="Arial" w:cs="Arial"/>
          <w:lang w:val="es-ES" w:eastAsia="es-ES"/>
        </w:rPr>
        <w:t>de medición</w:t>
      </w:r>
      <w:r w:rsidRPr="00004A98">
        <w:rPr>
          <w:rFonts w:ascii="Arial" w:eastAsia="Times New Roman" w:hAnsi="Arial" w:cs="Arial"/>
          <w:lang w:val="es-ES" w:eastAsia="es-ES"/>
        </w:rPr>
        <w:t xml:space="preserve"> de cantidad</w:t>
      </w:r>
      <w:r w:rsidR="0042690F" w:rsidRPr="00004A98">
        <w:rPr>
          <w:rFonts w:ascii="Arial" w:eastAsia="Times New Roman" w:hAnsi="Arial" w:cs="Arial"/>
          <w:lang w:val="es-ES" w:eastAsia="es-ES"/>
        </w:rPr>
        <w:t>.</w:t>
      </w:r>
    </w:p>
    <w:p w14:paraId="443B1BCE" w14:textId="0944A84E" w:rsidR="00066B25" w:rsidRPr="00004A98" w:rsidRDefault="00066B25" w:rsidP="009C6D74">
      <w:pPr>
        <w:widowControl w:val="0"/>
        <w:numPr>
          <w:ilvl w:val="2"/>
          <w:numId w:val="8"/>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004A98">
        <w:rPr>
          <w:rFonts w:ascii="Arial" w:eastAsia="Times New Roman" w:hAnsi="Arial" w:cs="Arial"/>
          <w:lang w:val="es-ES" w:eastAsia="es-ES"/>
        </w:rPr>
        <w:t xml:space="preserve">Anexo </w:t>
      </w:r>
      <w:r w:rsidR="00B006C8">
        <w:rPr>
          <w:rFonts w:ascii="Arial" w:eastAsia="Times New Roman" w:hAnsi="Arial" w:cs="Arial"/>
          <w:lang w:val="es-ES" w:eastAsia="es-ES"/>
        </w:rPr>
        <w:t>2</w:t>
      </w:r>
      <w:r w:rsidRPr="00004A98">
        <w:rPr>
          <w:rFonts w:ascii="Arial" w:eastAsia="Times New Roman" w:hAnsi="Arial" w:cs="Arial"/>
          <w:lang w:val="es-ES" w:eastAsia="es-ES"/>
        </w:rPr>
        <w:t>: Manual de</w:t>
      </w:r>
      <w:r w:rsidR="00B4033A" w:rsidRPr="00004A98">
        <w:rPr>
          <w:rFonts w:ascii="Arial" w:eastAsia="Times New Roman" w:hAnsi="Arial" w:cs="Arial"/>
          <w:lang w:val="es-ES" w:eastAsia="es-ES"/>
        </w:rPr>
        <w:t xml:space="preserve"> </w:t>
      </w:r>
      <w:r w:rsidR="00991477" w:rsidRPr="00004A98">
        <w:rPr>
          <w:rFonts w:ascii="Arial" w:eastAsia="Times New Roman" w:hAnsi="Arial" w:cs="Arial"/>
          <w:lang w:val="es-ES" w:eastAsia="es-ES"/>
        </w:rPr>
        <w:t>o</w:t>
      </w:r>
      <w:r w:rsidR="00B4033A" w:rsidRPr="00004A98">
        <w:rPr>
          <w:rFonts w:ascii="Arial" w:eastAsia="Times New Roman" w:hAnsi="Arial" w:cs="Arial"/>
          <w:lang w:val="es-ES" w:eastAsia="es-ES"/>
        </w:rPr>
        <w:t>peraciones del Transportador.</w:t>
      </w:r>
    </w:p>
    <w:p w14:paraId="212273EB" w14:textId="62E1C63C" w:rsidR="00004A98" w:rsidRPr="00004A98" w:rsidRDefault="00004A98" w:rsidP="00004A98">
      <w:pPr>
        <w:widowControl w:val="0"/>
        <w:numPr>
          <w:ilvl w:val="2"/>
          <w:numId w:val="8"/>
        </w:numPr>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004A98">
        <w:rPr>
          <w:rFonts w:ascii="Arial" w:eastAsia="Times New Roman" w:hAnsi="Arial" w:cs="Arial"/>
          <w:lang w:val="es-ES" w:eastAsia="es-ES"/>
        </w:rPr>
        <w:t xml:space="preserve">Anexo </w:t>
      </w:r>
      <w:r w:rsidR="00B006C8">
        <w:rPr>
          <w:rFonts w:ascii="Arial" w:eastAsia="Times New Roman" w:hAnsi="Arial" w:cs="Arial"/>
          <w:lang w:val="es-ES" w:eastAsia="es-ES"/>
        </w:rPr>
        <w:t>3</w:t>
      </w:r>
      <w:r w:rsidRPr="00004A98">
        <w:rPr>
          <w:rFonts w:ascii="Arial" w:eastAsia="Times New Roman" w:hAnsi="Arial" w:cs="Arial"/>
          <w:lang w:val="es-ES" w:eastAsia="es-ES"/>
        </w:rPr>
        <w:t>:</w:t>
      </w:r>
      <w:r>
        <w:rPr>
          <w:rFonts w:ascii="Arial" w:eastAsia="Times New Roman" w:hAnsi="Arial" w:cs="Arial"/>
          <w:lang w:val="es-ES" w:eastAsia="es-ES"/>
        </w:rPr>
        <w:t xml:space="preserve"> </w:t>
      </w:r>
      <w:r w:rsidRPr="00004A98">
        <w:rPr>
          <w:rFonts w:ascii="Arial" w:eastAsia="Times New Roman" w:hAnsi="Arial" w:cs="Arial"/>
          <w:lang w:val="es-ES" w:eastAsia="es-ES"/>
        </w:rPr>
        <w:t>T</w:t>
      </w:r>
      <w:r w:rsidRPr="003278F1">
        <w:rPr>
          <w:rFonts w:ascii="Arial" w:hAnsi="Arial" w:cs="Arial"/>
          <w:lang w:val="es-ES"/>
        </w:rPr>
        <w:t>olerancias de calidad para el ingreso de combustibles al poliducto en función del punto de entrada.</w:t>
      </w:r>
    </w:p>
    <w:p w14:paraId="3AA76595" w14:textId="77777777" w:rsidR="00FD46AC" w:rsidRPr="00004A98" w:rsidRDefault="00FD46AC"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p>
    <w:p w14:paraId="39E4C159" w14:textId="418F89D4" w:rsidR="0025631A" w:rsidRPr="00004A98" w:rsidRDefault="0025631A" w:rsidP="009C6D74">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outlineLvl w:val="0"/>
        <w:rPr>
          <w:rFonts w:ascii="Arial" w:eastAsia="Times New Roman" w:hAnsi="Arial" w:cs="Arial"/>
          <w:lang w:val="es-ES" w:eastAsia="es-ES"/>
        </w:rPr>
      </w:pPr>
      <w:r w:rsidRPr="00004A98">
        <w:rPr>
          <w:rFonts w:ascii="Arial" w:eastAsia="Times New Roman" w:hAnsi="Arial" w:cs="Arial"/>
          <w:lang w:val="es-ES" w:eastAsia="es-ES"/>
        </w:rPr>
        <w:t>En caso de contradicción entre lo dispuesto en los Anexos y los términos y condiciones del presente Contrato, se preferirá a este último.</w:t>
      </w:r>
    </w:p>
    <w:p w14:paraId="17DA39B1" w14:textId="270B5A47" w:rsidR="0025631A" w:rsidRPr="00B7625E" w:rsidRDefault="0025631A" w:rsidP="009C6D74">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Arial" w:eastAsia="Times New Roman" w:hAnsi="Arial" w:cs="Arial"/>
          <w:lang w:val="es-ES" w:eastAsia="es-ES"/>
        </w:rPr>
      </w:pPr>
    </w:p>
    <w:p w14:paraId="79931A33" w14:textId="77777777" w:rsidR="00FD46AC" w:rsidRPr="00B7625E" w:rsidRDefault="00FD46AC" w:rsidP="009C6D74">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Arial" w:eastAsia="Times New Roman" w:hAnsi="Arial" w:cs="Arial"/>
          <w:lang w:val="es-ES" w:eastAsia="es-ES"/>
        </w:rPr>
      </w:pPr>
    </w:p>
    <w:p w14:paraId="29E40448" w14:textId="77777777" w:rsidR="0025631A" w:rsidRPr="00B7625E" w:rsidRDefault="0025631A" w:rsidP="009C6D74">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2"/>
        <w:jc w:val="both"/>
        <w:rPr>
          <w:rFonts w:ascii="Arial" w:eastAsia="Times New Roman" w:hAnsi="Arial" w:cs="Arial"/>
          <w:lang w:val="es-ES" w:eastAsia="es-ES"/>
        </w:rPr>
      </w:pPr>
      <w:r w:rsidRPr="00B7625E">
        <w:rPr>
          <w:rFonts w:ascii="Arial" w:eastAsia="Times New Roman" w:hAnsi="Arial" w:cs="Arial"/>
          <w:lang w:val="es-ES" w:eastAsia="es-ES"/>
        </w:rPr>
        <w:t xml:space="preserve">En constancia de lo anterior, se firman por las Partes en dos (2) ejemplares de igual tenor, en Bogotá, a los </w:t>
      </w:r>
      <w:r w:rsidRPr="00B7625E">
        <w:rPr>
          <w:rFonts w:ascii="Arial" w:eastAsia="Times New Roman" w:hAnsi="Arial" w:cs="Arial"/>
          <w:highlight w:val="lightGray"/>
          <w:lang w:val="es-ES" w:eastAsia="es-ES"/>
        </w:rPr>
        <w:t>[XX]</w:t>
      </w:r>
      <w:r w:rsidRPr="00B7625E">
        <w:rPr>
          <w:rFonts w:ascii="Arial" w:eastAsia="Times New Roman" w:hAnsi="Arial" w:cs="Arial"/>
          <w:highlight w:val="lightGray"/>
          <w:lang w:eastAsia="es-ES"/>
        </w:rPr>
        <w:t xml:space="preserve"> </w:t>
      </w:r>
      <w:r w:rsidRPr="00B7625E">
        <w:rPr>
          <w:rFonts w:ascii="Arial" w:eastAsia="Times New Roman" w:hAnsi="Arial" w:cs="Arial"/>
          <w:highlight w:val="lightGray"/>
          <w:lang w:val="es-ES" w:eastAsia="es-ES"/>
        </w:rPr>
        <w:t>días del mes de [XXXX]</w:t>
      </w:r>
      <w:r w:rsidRPr="00B7625E">
        <w:rPr>
          <w:rFonts w:ascii="Arial" w:eastAsia="Times New Roman" w:hAnsi="Arial" w:cs="Arial"/>
          <w:highlight w:val="lightGray"/>
          <w:lang w:eastAsia="es-ES"/>
        </w:rPr>
        <w:t xml:space="preserve"> </w:t>
      </w:r>
      <w:r w:rsidRPr="00B7625E">
        <w:rPr>
          <w:rFonts w:ascii="Arial" w:eastAsia="Times New Roman" w:hAnsi="Arial" w:cs="Arial"/>
          <w:highlight w:val="lightGray"/>
          <w:lang w:val="es-ES" w:eastAsia="es-ES"/>
        </w:rPr>
        <w:t>de [XXXX].</w:t>
      </w:r>
    </w:p>
    <w:p w14:paraId="2B8514DA" w14:textId="77777777" w:rsidR="0025631A" w:rsidRPr="00B7625E" w:rsidRDefault="0025631A" w:rsidP="009C6D74">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2"/>
        <w:jc w:val="both"/>
        <w:rPr>
          <w:rFonts w:ascii="Arial" w:eastAsia="Times New Roman" w:hAnsi="Arial" w:cs="Arial"/>
          <w:lang w:val="es-ES" w:eastAsia="es-ES"/>
        </w:rPr>
      </w:pPr>
    </w:p>
    <w:p w14:paraId="0EBF47AF" w14:textId="77777777" w:rsidR="0025631A" w:rsidRPr="00B7625E" w:rsidRDefault="0025631A" w:rsidP="009C6D74">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2"/>
        <w:jc w:val="both"/>
        <w:rPr>
          <w:rFonts w:ascii="Arial" w:eastAsia="Times New Roman" w:hAnsi="Arial" w:cs="Arial"/>
          <w:lang w:val="es-ES" w:eastAsia="es-ES"/>
        </w:rPr>
      </w:pPr>
    </w:p>
    <w:tbl>
      <w:tblPr>
        <w:tblW w:w="8897" w:type="dxa"/>
        <w:tblBorders>
          <w:insideH w:val="single" w:sz="4" w:space="0" w:color="auto"/>
        </w:tblBorders>
        <w:tblLook w:val="01E0" w:firstRow="1" w:lastRow="1" w:firstColumn="1" w:lastColumn="1" w:noHBand="0" w:noVBand="0"/>
      </w:tblPr>
      <w:tblGrid>
        <w:gridCol w:w="4490"/>
        <w:gridCol w:w="4407"/>
      </w:tblGrid>
      <w:tr w:rsidR="0025631A" w:rsidRPr="00B7625E" w14:paraId="1FA625A2" w14:textId="77777777" w:rsidTr="00C95157">
        <w:tc>
          <w:tcPr>
            <w:tcW w:w="4490" w:type="dxa"/>
          </w:tcPr>
          <w:p w14:paraId="5B2DC310" w14:textId="77777777" w:rsidR="0025631A" w:rsidRPr="00B7625E" w:rsidRDefault="0025631A" w:rsidP="009C6D74">
            <w:pPr>
              <w:widowControl w:val="0"/>
              <w:suppressLineNumbers/>
              <w:tabs>
                <w:tab w:val="left" w:pos="0"/>
                <w:tab w:val="left" w:pos="720"/>
                <w:tab w:val="left" w:pos="1440"/>
                <w:tab w:val="left" w:pos="2160"/>
                <w:tab w:val="left" w:pos="2880"/>
                <w:tab w:val="left" w:pos="4320"/>
                <w:tab w:val="left" w:pos="5040"/>
                <w:tab w:val="left" w:pos="5760"/>
                <w:tab w:val="left" w:pos="6480"/>
              </w:tabs>
              <w:suppressAutoHyphens/>
              <w:spacing w:after="0" w:line="240" w:lineRule="auto"/>
              <w:ind w:left="2"/>
              <w:jc w:val="both"/>
              <w:rPr>
                <w:rFonts w:ascii="Arial" w:eastAsia="Times New Roman" w:hAnsi="Arial" w:cs="Arial"/>
                <w:lang w:val="es-ES" w:eastAsia="es-ES"/>
              </w:rPr>
            </w:pPr>
            <w:r w:rsidRPr="00B7625E">
              <w:rPr>
                <w:rFonts w:ascii="Arial" w:eastAsia="Times New Roman" w:hAnsi="Arial" w:cs="Arial"/>
                <w:b/>
                <w:lang w:val="es-ES" w:eastAsia="es-ES"/>
              </w:rPr>
              <w:t>El Transportador:</w:t>
            </w:r>
            <w:r w:rsidRPr="00B7625E" w:rsidDel="00DC41DF">
              <w:rPr>
                <w:rFonts w:ascii="Arial" w:eastAsia="Times New Roman" w:hAnsi="Arial" w:cs="Arial"/>
                <w:b/>
                <w:lang w:val="es-ES" w:eastAsia="es-ES"/>
              </w:rPr>
              <w:t xml:space="preserve"> </w:t>
            </w:r>
          </w:p>
          <w:p w14:paraId="05A12963" w14:textId="77777777" w:rsidR="0025631A" w:rsidRPr="00B7625E" w:rsidRDefault="0025631A" w:rsidP="009C6D74">
            <w:pPr>
              <w:widowControl w:val="0"/>
              <w:suppressLineNumbers/>
              <w:tabs>
                <w:tab w:val="left" w:pos="0"/>
                <w:tab w:val="left" w:pos="720"/>
                <w:tab w:val="left" w:pos="1440"/>
                <w:tab w:val="left" w:pos="2160"/>
                <w:tab w:val="left" w:pos="2880"/>
                <w:tab w:val="left" w:pos="4320"/>
                <w:tab w:val="left" w:pos="5040"/>
                <w:tab w:val="left" w:pos="5760"/>
                <w:tab w:val="left" w:pos="6480"/>
              </w:tabs>
              <w:suppressAutoHyphens/>
              <w:spacing w:after="0" w:line="240" w:lineRule="auto"/>
              <w:ind w:left="2"/>
              <w:jc w:val="both"/>
              <w:rPr>
                <w:rFonts w:ascii="Arial" w:eastAsia="Times New Roman" w:hAnsi="Arial" w:cs="Arial"/>
                <w:lang w:val="es-ES" w:eastAsia="es-ES"/>
              </w:rPr>
            </w:pPr>
          </w:p>
          <w:p w14:paraId="12BD7603" w14:textId="77777777" w:rsidR="0025631A" w:rsidRPr="00B7625E" w:rsidRDefault="0025631A" w:rsidP="009C6D74">
            <w:pPr>
              <w:widowControl w:val="0"/>
              <w:suppressLineNumbers/>
              <w:tabs>
                <w:tab w:val="left" w:pos="0"/>
                <w:tab w:val="left" w:pos="720"/>
                <w:tab w:val="left" w:pos="1440"/>
                <w:tab w:val="left" w:pos="2160"/>
                <w:tab w:val="left" w:pos="2880"/>
                <w:tab w:val="left" w:pos="4320"/>
                <w:tab w:val="left" w:pos="5040"/>
                <w:tab w:val="left" w:pos="5760"/>
                <w:tab w:val="left" w:pos="6480"/>
              </w:tabs>
              <w:suppressAutoHyphens/>
              <w:spacing w:after="0" w:line="240" w:lineRule="auto"/>
              <w:ind w:left="2"/>
              <w:jc w:val="both"/>
              <w:rPr>
                <w:rFonts w:ascii="Arial" w:eastAsia="Times New Roman" w:hAnsi="Arial" w:cs="Arial"/>
                <w:b/>
                <w:lang w:val="es-ES" w:eastAsia="es-ES"/>
              </w:rPr>
            </w:pPr>
          </w:p>
          <w:p w14:paraId="0430778F" w14:textId="77777777" w:rsidR="0025631A" w:rsidRPr="00B7625E" w:rsidRDefault="0025631A" w:rsidP="009C6D74">
            <w:pPr>
              <w:widowControl w:val="0"/>
              <w:suppressLineNumbers/>
              <w:tabs>
                <w:tab w:val="left" w:pos="0"/>
                <w:tab w:val="left" w:pos="720"/>
                <w:tab w:val="left" w:pos="1440"/>
                <w:tab w:val="left" w:pos="2160"/>
                <w:tab w:val="left" w:pos="2880"/>
                <w:tab w:val="left" w:pos="4320"/>
                <w:tab w:val="left" w:pos="5040"/>
                <w:tab w:val="left" w:pos="5760"/>
                <w:tab w:val="left" w:pos="6480"/>
              </w:tabs>
              <w:suppressAutoHyphens/>
              <w:spacing w:after="0" w:line="240" w:lineRule="auto"/>
              <w:ind w:left="2"/>
              <w:jc w:val="both"/>
              <w:rPr>
                <w:rFonts w:ascii="Arial" w:eastAsia="Times New Roman" w:hAnsi="Arial" w:cs="Arial"/>
                <w:b/>
                <w:lang w:val="es-ES" w:eastAsia="es-ES"/>
              </w:rPr>
            </w:pPr>
          </w:p>
          <w:p w14:paraId="52675049" w14:textId="77777777" w:rsidR="0025631A" w:rsidRPr="00B7625E" w:rsidRDefault="0025631A" w:rsidP="009C6D74">
            <w:pPr>
              <w:widowControl w:val="0"/>
              <w:suppressLineNumbers/>
              <w:tabs>
                <w:tab w:val="left" w:pos="0"/>
                <w:tab w:val="left" w:pos="720"/>
                <w:tab w:val="left" w:pos="1440"/>
                <w:tab w:val="left" w:pos="2160"/>
                <w:tab w:val="left" w:pos="2880"/>
                <w:tab w:val="left" w:pos="4320"/>
                <w:tab w:val="left" w:pos="5040"/>
                <w:tab w:val="left" w:pos="5760"/>
                <w:tab w:val="left" w:pos="6480"/>
              </w:tabs>
              <w:suppressAutoHyphens/>
              <w:spacing w:after="0" w:line="240" w:lineRule="auto"/>
              <w:ind w:left="2"/>
              <w:jc w:val="both"/>
              <w:rPr>
                <w:rFonts w:ascii="Arial" w:eastAsia="Times New Roman" w:hAnsi="Arial" w:cs="Arial"/>
                <w:b/>
                <w:lang w:val="es-ES" w:eastAsia="es-ES"/>
              </w:rPr>
            </w:pPr>
            <w:r w:rsidRPr="00B7625E">
              <w:rPr>
                <w:rFonts w:ascii="Arial" w:eastAsia="Times New Roman" w:hAnsi="Arial" w:cs="Arial"/>
                <w:b/>
                <w:lang w:val="es-ES" w:eastAsia="es-ES"/>
              </w:rPr>
              <w:t>______________________________</w:t>
            </w:r>
          </w:p>
          <w:p w14:paraId="607FE838" w14:textId="77777777" w:rsidR="0025631A" w:rsidRPr="00B7625E" w:rsidRDefault="0025631A" w:rsidP="009C6D74">
            <w:pPr>
              <w:widowControl w:val="0"/>
              <w:suppressLineNumbers/>
              <w:tabs>
                <w:tab w:val="left" w:pos="4320"/>
              </w:tabs>
              <w:suppressAutoHyphens/>
              <w:spacing w:after="0" w:line="240" w:lineRule="auto"/>
              <w:rPr>
                <w:rFonts w:ascii="Arial" w:eastAsia="Times New Roman" w:hAnsi="Arial" w:cs="Arial"/>
                <w:b/>
                <w:highlight w:val="lightGray"/>
                <w:lang w:val="es-ES" w:eastAsia="es-ES"/>
              </w:rPr>
            </w:pPr>
            <w:r w:rsidRPr="00B7625E">
              <w:rPr>
                <w:rFonts w:ascii="Arial" w:eastAsia="Times New Roman" w:hAnsi="Arial" w:cs="Arial"/>
                <w:b/>
                <w:highlight w:val="lightGray"/>
                <w:lang w:val="es-ES" w:eastAsia="es-ES"/>
              </w:rPr>
              <w:t>[XXXXXXXXXXXXXXXX]</w:t>
            </w:r>
          </w:p>
          <w:p w14:paraId="25FC952C" w14:textId="77777777" w:rsidR="0025631A" w:rsidRPr="00B7625E" w:rsidRDefault="0025631A" w:rsidP="009C6D74">
            <w:pPr>
              <w:widowControl w:val="0"/>
              <w:suppressLineNumbers/>
              <w:tabs>
                <w:tab w:val="left" w:pos="4320"/>
              </w:tabs>
              <w:suppressAutoHyphens/>
              <w:spacing w:after="0" w:line="240" w:lineRule="auto"/>
              <w:rPr>
                <w:rFonts w:ascii="Arial" w:eastAsia="Times New Roman" w:hAnsi="Arial" w:cs="Arial"/>
                <w:b/>
                <w:lang w:eastAsia="es-ES"/>
              </w:rPr>
            </w:pPr>
            <w:r w:rsidRPr="00B7625E">
              <w:rPr>
                <w:rFonts w:ascii="Arial" w:eastAsia="Times New Roman" w:hAnsi="Arial" w:cs="Arial"/>
                <w:b/>
                <w:highlight w:val="lightGray"/>
                <w:lang w:eastAsia="es-ES"/>
              </w:rPr>
              <w:t>C.C. No. [XXXXXXXXX]</w:t>
            </w:r>
          </w:p>
          <w:p w14:paraId="65F370E1" w14:textId="77777777" w:rsidR="0025631A" w:rsidRPr="00B7625E" w:rsidRDefault="0025631A" w:rsidP="009C6D74">
            <w:pPr>
              <w:widowControl w:val="0"/>
              <w:suppressLineNumbers/>
              <w:tabs>
                <w:tab w:val="left" w:pos="0"/>
                <w:tab w:val="left" w:pos="720"/>
                <w:tab w:val="left" w:pos="1440"/>
                <w:tab w:val="left" w:pos="2160"/>
                <w:tab w:val="left" w:pos="2880"/>
                <w:tab w:val="left" w:pos="4320"/>
                <w:tab w:val="left" w:pos="5040"/>
                <w:tab w:val="left" w:pos="5760"/>
                <w:tab w:val="left" w:pos="6480"/>
              </w:tabs>
              <w:suppressAutoHyphens/>
              <w:spacing w:after="0" w:line="240" w:lineRule="auto"/>
              <w:ind w:left="2"/>
              <w:jc w:val="both"/>
              <w:rPr>
                <w:rFonts w:ascii="Arial" w:eastAsia="Times New Roman" w:hAnsi="Arial" w:cs="Arial"/>
                <w:b/>
                <w:lang w:val="es-ES" w:eastAsia="es-ES"/>
              </w:rPr>
            </w:pPr>
            <w:r w:rsidRPr="00B7625E">
              <w:rPr>
                <w:rFonts w:ascii="Arial" w:eastAsia="Times New Roman" w:hAnsi="Arial" w:cs="Arial"/>
                <w:b/>
                <w:lang w:eastAsia="es-ES"/>
              </w:rPr>
              <w:t xml:space="preserve">CENIT </w:t>
            </w:r>
            <w:r w:rsidRPr="00B7625E">
              <w:rPr>
                <w:rFonts w:ascii="Arial" w:eastAsia="Times New Roman" w:hAnsi="Arial" w:cs="Arial"/>
                <w:b/>
                <w:lang w:val="es-ES" w:eastAsia="es-ES"/>
              </w:rPr>
              <w:t xml:space="preserve">TRANSPORTE Y LOGÍSTICA </w:t>
            </w:r>
          </w:p>
          <w:p w14:paraId="473E54E9" w14:textId="683FD04A" w:rsidR="0025631A" w:rsidRPr="00B7625E" w:rsidRDefault="0025631A" w:rsidP="009C6D74">
            <w:pPr>
              <w:widowControl w:val="0"/>
              <w:suppressLineNumbers/>
              <w:tabs>
                <w:tab w:val="left" w:pos="0"/>
                <w:tab w:val="left" w:pos="720"/>
                <w:tab w:val="left" w:pos="1440"/>
                <w:tab w:val="left" w:pos="2160"/>
                <w:tab w:val="left" w:pos="2880"/>
                <w:tab w:val="left" w:pos="4320"/>
                <w:tab w:val="left" w:pos="5040"/>
                <w:tab w:val="left" w:pos="5760"/>
                <w:tab w:val="left" w:pos="6480"/>
              </w:tabs>
              <w:suppressAutoHyphens/>
              <w:spacing w:after="0" w:line="240" w:lineRule="auto"/>
              <w:ind w:left="2"/>
              <w:jc w:val="both"/>
              <w:rPr>
                <w:rFonts w:ascii="Arial" w:eastAsia="Times New Roman" w:hAnsi="Arial" w:cs="Arial"/>
                <w:b/>
                <w:lang w:eastAsia="es-ES"/>
              </w:rPr>
            </w:pPr>
            <w:r w:rsidRPr="00B7625E">
              <w:rPr>
                <w:rFonts w:ascii="Arial" w:eastAsia="Times New Roman" w:hAnsi="Arial" w:cs="Arial"/>
                <w:b/>
                <w:lang w:val="es-ES" w:eastAsia="es-ES"/>
              </w:rPr>
              <w:t>DE HIDROCARBUROS</w:t>
            </w:r>
            <w:r w:rsidRPr="00B7625E">
              <w:rPr>
                <w:rFonts w:ascii="Arial" w:eastAsia="Times New Roman" w:hAnsi="Arial" w:cs="Arial"/>
                <w:b/>
                <w:lang w:eastAsia="es-ES"/>
              </w:rPr>
              <w:t xml:space="preserve"> S.A.S</w:t>
            </w:r>
            <w:r w:rsidR="004B7399" w:rsidRPr="00B7625E">
              <w:rPr>
                <w:rFonts w:ascii="Arial" w:eastAsia="Times New Roman" w:hAnsi="Arial" w:cs="Arial"/>
                <w:b/>
                <w:lang w:eastAsia="es-ES"/>
              </w:rPr>
              <w:t>.</w:t>
            </w:r>
          </w:p>
          <w:p w14:paraId="3D4C3B12" w14:textId="77777777" w:rsidR="0025631A" w:rsidRPr="00B7625E" w:rsidRDefault="0025631A" w:rsidP="009C6D74">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Arial" w:eastAsia="Times New Roman" w:hAnsi="Arial" w:cs="Arial"/>
                <w:lang w:eastAsia="es-ES"/>
              </w:rPr>
            </w:pPr>
          </w:p>
        </w:tc>
        <w:tc>
          <w:tcPr>
            <w:tcW w:w="4407" w:type="dxa"/>
          </w:tcPr>
          <w:p w14:paraId="308305DF" w14:textId="77777777" w:rsidR="0025631A" w:rsidRPr="00B7625E" w:rsidRDefault="0025631A" w:rsidP="009C6D74">
            <w:pPr>
              <w:widowControl w:val="0"/>
              <w:suppressLineNumbers/>
              <w:tabs>
                <w:tab w:val="left" w:pos="0"/>
                <w:tab w:val="left" w:pos="720"/>
                <w:tab w:val="left" w:pos="1440"/>
                <w:tab w:val="left" w:pos="2160"/>
                <w:tab w:val="left" w:pos="2880"/>
                <w:tab w:val="left" w:pos="4320"/>
                <w:tab w:val="left" w:pos="5040"/>
                <w:tab w:val="left" w:pos="5760"/>
                <w:tab w:val="left" w:pos="6480"/>
              </w:tabs>
              <w:suppressAutoHyphens/>
              <w:spacing w:after="0" w:line="240" w:lineRule="auto"/>
              <w:ind w:left="2"/>
              <w:jc w:val="both"/>
              <w:rPr>
                <w:rFonts w:ascii="Arial" w:eastAsia="Times New Roman" w:hAnsi="Arial" w:cs="Arial"/>
                <w:b/>
                <w:lang w:val="es-ES" w:eastAsia="es-ES"/>
              </w:rPr>
            </w:pPr>
            <w:r w:rsidRPr="00B7625E">
              <w:rPr>
                <w:rFonts w:ascii="Arial" w:eastAsia="Times New Roman" w:hAnsi="Arial" w:cs="Arial"/>
                <w:b/>
                <w:lang w:val="es-ES" w:eastAsia="es-ES"/>
              </w:rPr>
              <w:t>El Remitente:</w:t>
            </w:r>
          </w:p>
          <w:p w14:paraId="2D84F7CE" w14:textId="77777777" w:rsidR="0025631A" w:rsidRPr="00B7625E" w:rsidRDefault="0025631A" w:rsidP="009C6D74">
            <w:pPr>
              <w:widowControl w:val="0"/>
              <w:suppressLineNumbers/>
              <w:tabs>
                <w:tab w:val="left" w:pos="4320"/>
              </w:tabs>
              <w:suppressAutoHyphens/>
              <w:spacing w:after="0" w:line="240" w:lineRule="auto"/>
              <w:jc w:val="both"/>
              <w:rPr>
                <w:rFonts w:ascii="Arial" w:eastAsia="Times New Roman" w:hAnsi="Arial" w:cs="Arial"/>
                <w:b/>
                <w:lang w:val="es-ES" w:eastAsia="es-ES"/>
              </w:rPr>
            </w:pPr>
          </w:p>
          <w:p w14:paraId="612371BA" w14:textId="77777777" w:rsidR="0025631A" w:rsidRPr="00B7625E" w:rsidRDefault="0025631A" w:rsidP="009C6D74">
            <w:pPr>
              <w:widowControl w:val="0"/>
              <w:suppressLineNumbers/>
              <w:tabs>
                <w:tab w:val="left" w:pos="4320"/>
              </w:tabs>
              <w:suppressAutoHyphens/>
              <w:spacing w:after="0" w:line="240" w:lineRule="auto"/>
              <w:jc w:val="both"/>
              <w:rPr>
                <w:rFonts w:ascii="Arial" w:eastAsia="Times New Roman" w:hAnsi="Arial" w:cs="Arial"/>
                <w:b/>
                <w:lang w:val="es-ES" w:eastAsia="es-ES"/>
              </w:rPr>
            </w:pPr>
          </w:p>
          <w:p w14:paraId="42FD578C" w14:textId="77777777" w:rsidR="0025631A" w:rsidRPr="00B7625E" w:rsidRDefault="0025631A" w:rsidP="009C6D74">
            <w:pPr>
              <w:widowControl w:val="0"/>
              <w:suppressLineNumbers/>
              <w:tabs>
                <w:tab w:val="left" w:pos="4320"/>
              </w:tabs>
              <w:suppressAutoHyphens/>
              <w:spacing w:after="0" w:line="240" w:lineRule="auto"/>
              <w:jc w:val="both"/>
              <w:rPr>
                <w:rFonts w:ascii="Arial" w:eastAsia="Times New Roman" w:hAnsi="Arial" w:cs="Arial"/>
                <w:b/>
                <w:lang w:val="es-ES" w:eastAsia="es-ES"/>
              </w:rPr>
            </w:pPr>
          </w:p>
          <w:p w14:paraId="0C1480B6" w14:textId="77777777" w:rsidR="0025631A" w:rsidRPr="00B7625E" w:rsidRDefault="0025631A" w:rsidP="009C6D74">
            <w:pPr>
              <w:widowControl w:val="0"/>
              <w:suppressLineNumbers/>
              <w:tabs>
                <w:tab w:val="left" w:pos="4320"/>
              </w:tabs>
              <w:suppressAutoHyphens/>
              <w:spacing w:after="0" w:line="240" w:lineRule="auto"/>
              <w:jc w:val="both"/>
              <w:rPr>
                <w:rFonts w:ascii="Arial" w:eastAsia="Times New Roman" w:hAnsi="Arial" w:cs="Arial"/>
                <w:b/>
                <w:lang w:val="es-ES" w:eastAsia="es-ES"/>
              </w:rPr>
            </w:pPr>
            <w:r w:rsidRPr="00B7625E">
              <w:rPr>
                <w:rFonts w:ascii="Arial" w:eastAsia="Times New Roman" w:hAnsi="Arial" w:cs="Arial"/>
                <w:b/>
                <w:lang w:val="es-ES" w:eastAsia="es-ES"/>
              </w:rPr>
              <w:t>______________________________</w:t>
            </w:r>
          </w:p>
          <w:p w14:paraId="099A7A59" w14:textId="398B0A95" w:rsidR="0025631A" w:rsidRPr="00B7625E" w:rsidRDefault="00EE5D5C" w:rsidP="009C6D74">
            <w:pPr>
              <w:widowControl w:val="0"/>
              <w:suppressLineNumbers/>
              <w:tabs>
                <w:tab w:val="left" w:pos="4320"/>
              </w:tabs>
              <w:suppressAutoHyphens/>
              <w:spacing w:after="0" w:line="240" w:lineRule="auto"/>
              <w:rPr>
                <w:rFonts w:ascii="Arial" w:eastAsia="Times New Roman" w:hAnsi="Arial" w:cs="Arial"/>
                <w:b/>
                <w:highlight w:val="lightGray"/>
                <w:lang w:val="es-ES" w:eastAsia="es-ES"/>
              </w:rPr>
            </w:pPr>
            <w:r w:rsidRPr="00B7625E">
              <w:rPr>
                <w:rFonts w:ascii="Arial" w:eastAsia="Times New Roman" w:hAnsi="Arial" w:cs="Arial"/>
                <w:b/>
                <w:highlight w:val="lightGray"/>
                <w:lang w:val="es-ES" w:eastAsia="es-ES"/>
              </w:rPr>
              <w:t>XXXXXXXX</w:t>
            </w:r>
          </w:p>
          <w:p w14:paraId="06544C9A" w14:textId="58A7BA83" w:rsidR="0025631A" w:rsidRPr="00B7625E" w:rsidRDefault="0025631A" w:rsidP="009C6D74">
            <w:pPr>
              <w:widowControl w:val="0"/>
              <w:suppressLineNumbers/>
              <w:tabs>
                <w:tab w:val="left" w:pos="4320"/>
              </w:tabs>
              <w:suppressAutoHyphens/>
              <w:spacing w:after="0" w:line="240" w:lineRule="auto"/>
              <w:rPr>
                <w:rFonts w:ascii="Arial" w:eastAsia="Times New Roman" w:hAnsi="Arial" w:cs="Arial"/>
                <w:b/>
                <w:lang w:val="es-ES" w:eastAsia="es-ES"/>
              </w:rPr>
            </w:pPr>
            <w:r w:rsidRPr="00B7625E">
              <w:rPr>
                <w:rFonts w:ascii="Arial" w:eastAsia="Times New Roman" w:hAnsi="Arial" w:cs="Arial"/>
                <w:b/>
                <w:highlight w:val="lightGray"/>
                <w:lang w:val="es-ES" w:eastAsia="es-ES"/>
              </w:rPr>
              <w:t>C.</w:t>
            </w:r>
            <w:r w:rsidR="00EE5D5C" w:rsidRPr="00B7625E">
              <w:rPr>
                <w:rFonts w:ascii="Arial" w:eastAsia="Times New Roman" w:hAnsi="Arial" w:cs="Arial"/>
                <w:b/>
                <w:highlight w:val="lightGray"/>
                <w:lang w:val="es-ES" w:eastAsia="es-ES"/>
              </w:rPr>
              <w:t>X</w:t>
            </w:r>
            <w:r w:rsidRPr="00B7625E">
              <w:rPr>
                <w:rFonts w:ascii="Arial" w:eastAsia="Times New Roman" w:hAnsi="Arial" w:cs="Arial"/>
                <w:b/>
                <w:highlight w:val="lightGray"/>
                <w:lang w:val="es-ES" w:eastAsia="es-ES"/>
              </w:rPr>
              <w:t xml:space="preserve">. [No. </w:t>
            </w:r>
            <w:r w:rsidR="00EE5D5C" w:rsidRPr="00B7625E">
              <w:rPr>
                <w:rFonts w:ascii="Arial" w:eastAsia="Times New Roman" w:hAnsi="Arial" w:cs="Arial"/>
                <w:b/>
                <w:highlight w:val="lightGray"/>
                <w:lang w:val="es-ES" w:eastAsia="es-ES"/>
              </w:rPr>
              <w:t>XXXXXXXX</w:t>
            </w:r>
            <w:r w:rsidRPr="00B7625E">
              <w:rPr>
                <w:rFonts w:ascii="Arial" w:eastAsia="Times New Roman" w:hAnsi="Arial" w:cs="Arial"/>
                <w:b/>
                <w:highlight w:val="lightGray"/>
                <w:lang w:val="es-ES" w:eastAsia="es-ES"/>
              </w:rPr>
              <w:t>]</w:t>
            </w:r>
          </w:p>
          <w:p w14:paraId="6B0B601F" w14:textId="7EDB7EDF" w:rsidR="0025631A" w:rsidRPr="00B7625E" w:rsidRDefault="00EE5D5C" w:rsidP="009C6D74">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Arial" w:eastAsia="Times New Roman" w:hAnsi="Arial" w:cs="Arial"/>
                <w:b/>
                <w:lang w:val="es-ES" w:eastAsia="es-ES"/>
              </w:rPr>
            </w:pPr>
            <w:r w:rsidRPr="00B7625E">
              <w:rPr>
                <w:rFonts w:ascii="Arial" w:eastAsia="Times New Roman" w:hAnsi="Arial" w:cs="Arial"/>
                <w:b/>
                <w:highlight w:val="lightGray"/>
                <w:lang w:val="es-ES" w:eastAsia="es-ES"/>
              </w:rPr>
              <w:t>XXXXXXX</w:t>
            </w:r>
          </w:p>
          <w:p w14:paraId="2E737D99" w14:textId="77777777" w:rsidR="0025631A" w:rsidRPr="00B7625E" w:rsidRDefault="0025631A" w:rsidP="009C6D74">
            <w:pPr>
              <w:widowControl w:val="0"/>
              <w:suppressLineNumbers/>
              <w:tabs>
                <w:tab w:val="left" w:pos="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both"/>
              <w:rPr>
                <w:rFonts w:ascii="Arial" w:eastAsia="Times New Roman" w:hAnsi="Arial" w:cs="Arial"/>
                <w:b/>
                <w:lang w:val="es-ES" w:eastAsia="es-ES"/>
              </w:rPr>
            </w:pPr>
          </w:p>
        </w:tc>
      </w:tr>
    </w:tbl>
    <w:p w14:paraId="46D56CB3" w14:textId="77777777" w:rsidR="0025631A" w:rsidRPr="00B7625E" w:rsidRDefault="0025631A" w:rsidP="009C6D74">
      <w:pPr>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br w:type="page"/>
      </w:r>
      <w:r w:rsidRPr="00B7625E">
        <w:rPr>
          <w:rFonts w:ascii="Arial" w:eastAsia="Times New Roman" w:hAnsi="Arial" w:cs="Arial"/>
          <w:b/>
          <w:u w:val="single"/>
          <w:lang w:val="es-ES" w:eastAsia="es-ES"/>
        </w:rPr>
        <w:lastRenderedPageBreak/>
        <w:t>ANEXO 1</w:t>
      </w:r>
    </w:p>
    <w:p w14:paraId="04B7F515" w14:textId="77777777" w:rsidR="0025631A" w:rsidRPr="00B7625E" w:rsidRDefault="0025631A" w:rsidP="009C6D74">
      <w:pPr>
        <w:widowControl w:val="0"/>
        <w:suppressLineNumbers/>
        <w:tabs>
          <w:tab w:val="left" w:pos="4320"/>
        </w:tabs>
        <w:suppressAutoHyphens/>
        <w:spacing w:after="0" w:line="240" w:lineRule="auto"/>
        <w:jc w:val="both"/>
        <w:rPr>
          <w:rFonts w:ascii="Arial" w:eastAsia="Times New Roman" w:hAnsi="Arial" w:cs="Arial"/>
          <w:b/>
          <w:u w:val="single"/>
          <w:lang w:val="es-ES" w:eastAsia="es-ES"/>
        </w:rPr>
      </w:pPr>
    </w:p>
    <w:p w14:paraId="4E353F3D" w14:textId="68F99907" w:rsidR="00FD46AC" w:rsidRPr="00B7625E" w:rsidRDefault="00FD46AC" w:rsidP="009C6D74">
      <w:pPr>
        <w:spacing w:after="0" w:line="240" w:lineRule="auto"/>
        <w:jc w:val="center"/>
        <w:rPr>
          <w:rFonts w:ascii="Arial" w:eastAsia="Calibri" w:hAnsi="Arial" w:cs="Arial"/>
          <w:b/>
          <w:bCs/>
          <w:color w:val="000000"/>
          <w:u w:val="single"/>
        </w:rPr>
      </w:pPr>
      <w:r w:rsidRPr="00B7625E">
        <w:rPr>
          <w:rFonts w:ascii="Arial" w:eastAsia="Calibri" w:hAnsi="Arial" w:cs="Arial"/>
          <w:b/>
          <w:bCs/>
          <w:color w:val="000000"/>
          <w:u w:val="single"/>
        </w:rPr>
        <w:t>Puntos de medición de cantidad</w:t>
      </w:r>
    </w:p>
    <w:p w14:paraId="4A709BC0" w14:textId="22211124" w:rsidR="00B25C13" w:rsidRPr="00B7625E" w:rsidRDefault="00B25C13" w:rsidP="009C6D74">
      <w:pPr>
        <w:spacing w:after="0" w:line="240" w:lineRule="auto"/>
        <w:jc w:val="center"/>
        <w:rPr>
          <w:rFonts w:ascii="Arial" w:eastAsia="Calibri" w:hAnsi="Arial" w:cs="Arial"/>
          <w:b/>
          <w:bCs/>
          <w:color w:val="000000"/>
          <w:u w:val="single"/>
        </w:rPr>
      </w:pPr>
    </w:p>
    <w:p w14:paraId="699B4494" w14:textId="041D2B75" w:rsidR="00187136" w:rsidRPr="00B7625E" w:rsidRDefault="00187136" w:rsidP="009C6D74">
      <w:pPr>
        <w:spacing w:after="0" w:line="240" w:lineRule="auto"/>
        <w:jc w:val="center"/>
        <w:rPr>
          <w:rFonts w:ascii="Arial" w:eastAsia="Calibri" w:hAnsi="Arial" w:cs="Arial"/>
          <w:b/>
          <w:bCs/>
          <w:color w:val="000000"/>
          <w:u w:val="single"/>
        </w:rPr>
      </w:pPr>
    </w:p>
    <w:p w14:paraId="6E18EBC3" w14:textId="77777777" w:rsidR="00187136" w:rsidRPr="00B7625E" w:rsidRDefault="00187136" w:rsidP="009C6D74">
      <w:pPr>
        <w:spacing w:after="0" w:line="240" w:lineRule="auto"/>
        <w:jc w:val="center"/>
        <w:rPr>
          <w:rFonts w:ascii="Arial" w:eastAsia="Calibri" w:hAnsi="Arial" w:cs="Arial"/>
          <w:b/>
          <w:bCs/>
          <w:color w:val="000000"/>
          <w:u w:val="single"/>
        </w:rPr>
      </w:pPr>
    </w:p>
    <w:p w14:paraId="42D993DE" w14:textId="6864E502" w:rsidR="00FA6BAC" w:rsidRPr="00B7625E" w:rsidRDefault="00FA6BAC">
      <w:pPr>
        <w:rPr>
          <w:rFonts w:ascii="Arial" w:eastAsia="Calibri" w:hAnsi="Arial" w:cs="Arial"/>
          <w:b/>
          <w:bCs/>
          <w:color w:val="000000"/>
          <w:u w:val="single"/>
        </w:rPr>
      </w:pPr>
      <w:r w:rsidRPr="00B7625E">
        <w:rPr>
          <w:rFonts w:ascii="Arial" w:eastAsia="Calibri" w:hAnsi="Arial" w:cs="Arial"/>
          <w:b/>
          <w:bCs/>
          <w:color w:val="000000"/>
          <w:u w:val="single"/>
        </w:rPr>
        <w:br w:type="page"/>
      </w:r>
    </w:p>
    <w:p w14:paraId="1783B172" w14:textId="77777777" w:rsidR="00FA6BAC" w:rsidRPr="00B7625E" w:rsidRDefault="00FA6BAC" w:rsidP="0008746B">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ind w:left="720"/>
        <w:jc w:val="center"/>
        <w:outlineLvl w:val="0"/>
        <w:rPr>
          <w:rFonts w:ascii="Arial" w:eastAsia="Times New Roman" w:hAnsi="Arial" w:cs="Arial"/>
          <w:lang w:val="es-ES" w:eastAsia="es-ES"/>
        </w:rPr>
      </w:pPr>
    </w:p>
    <w:p w14:paraId="63E71923" w14:textId="0A1CECC8" w:rsidR="00FA6BAC" w:rsidRPr="00B7625E" w:rsidRDefault="00FA6BAC" w:rsidP="008C2D09">
      <w:pPr>
        <w:widowControl w:val="0"/>
        <w:suppressLineNumbers/>
        <w:tabs>
          <w:tab w:val="left" w:pos="4320"/>
        </w:tabs>
        <w:suppressAutoHyphens/>
        <w:spacing w:after="0" w:line="240" w:lineRule="auto"/>
        <w:jc w:val="center"/>
        <w:rPr>
          <w:rFonts w:ascii="Arial" w:eastAsia="Times New Roman" w:hAnsi="Arial" w:cs="Arial"/>
          <w:b/>
          <w:u w:val="single"/>
          <w:lang w:val="es-ES" w:eastAsia="es-ES"/>
        </w:rPr>
      </w:pPr>
      <w:r w:rsidRPr="00B7625E">
        <w:rPr>
          <w:rFonts w:ascii="Arial" w:eastAsia="Times New Roman" w:hAnsi="Arial" w:cs="Arial"/>
          <w:b/>
          <w:u w:val="single"/>
          <w:lang w:val="es-ES" w:eastAsia="es-ES"/>
        </w:rPr>
        <w:t xml:space="preserve">ANEXO </w:t>
      </w:r>
      <w:r w:rsidR="00B006C8">
        <w:rPr>
          <w:rFonts w:ascii="Arial" w:eastAsia="Times New Roman" w:hAnsi="Arial" w:cs="Arial"/>
          <w:b/>
          <w:u w:val="single"/>
          <w:lang w:val="es-ES" w:eastAsia="es-ES"/>
        </w:rPr>
        <w:t>2</w:t>
      </w:r>
    </w:p>
    <w:p w14:paraId="1AA5AF99" w14:textId="77777777" w:rsidR="008C2D09" w:rsidRPr="00B7625E" w:rsidRDefault="008C2D09" w:rsidP="0008746B">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center"/>
        <w:outlineLvl w:val="0"/>
        <w:rPr>
          <w:rFonts w:ascii="Arial" w:eastAsia="Times New Roman" w:hAnsi="Arial" w:cs="Arial"/>
          <w:b/>
          <w:bCs/>
          <w:u w:val="single"/>
          <w:lang w:val="es-ES" w:eastAsia="es-ES"/>
        </w:rPr>
      </w:pPr>
    </w:p>
    <w:p w14:paraId="39FEBF33" w14:textId="3DD0F808" w:rsidR="008C2D09" w:rsidRPr="00B7625E" w:rsidRDefault="00FA6BAC" w:rsidP="008C2D09">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center"/>
        <w:outlineLvl w:val="0"/>
        <w:rPr>
          <w:rFonts w:ascii="Arial" w:eastAsia="Times New Roman" w:hAnsi="Arial" w:cs="Arial"/>
          <w:b/>
          <w:bCs/>
          <w:u w:val="single"/>
          <w:lang w:val="es-ES" w:eastAsia="es-ES"/>
        </w:rPr>
      </w:pPr>
      <w:r w:rsidRPr="00B7625E">
        <w:rPr>
          <w:rFonts w:ascii="Arial" w:eastAsia="Times New Roman" w:hAnsi="Arial" w:cs="Arial"/>
          <w:b/>
          <w:bCs/>
          <w:u w:val="single"/>
          <w:lang w:val="es-ES" w:eastAsia="es-ES"/>
        </w:rPr>
        <w:t xml:space="preserve">Manual de </w:t>
      </w:r>
      <w:r w:rsidR="004B7399" w:rsidRPr="00B7625E">
        <w:rPr>
          <w:rFonts w:ascii="Arial" w:eastAsia="Times New Roman" w:hAnsi="Arial" w:cs="Arial"/>
          <w:b/>
          <w:bCs/>
          <w:u w:val="single"/>
          <w:lang w:val="es-ES" w:eastAsia="es-ES"/>
        </w:rPr>
        <w:t>O</w:t>
      </w:r>
      <w:r w:rsidRPr="00B7625E">
        <w:rPr>
          <w:rFonts w:ascii="Arial" w:eastAsia="Times New Roman" w:hAnsi="Arial" w:cs="Arial"/>
          <w:b/>
          <w:bCs/>
          <w:u w:val="single"/>
          <w:lang w:val="es-ES" w:eastAsia="es-ES"/>
        </w:rPr>
        <w:t>peraciones del Transportador</w:t>
      </w:r>
    </w:p>
    <w:p w14:paraId="35753F79" w14:textId="36E16B1C" w:rsidR="008C2D09" w:rsidRPr="00B7625E" w:rsidRDefault="008C2D09" w:rsidP="008C2D09">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center"/>
        <w:outlineLvl w:val="0"/>
        <w:rPr>
          <w:rFonts w:ascii="Arial" w:eastAsia="Calibri" w:hAnsi="Arial" w:cs="Arial"/>
          <w:b/>
          <w:bCs/>
          <w:color w:val="000000"/>
          <w:u w:val="single"/>
        </w:rPr>
      </w:pPr>
    </w:p>
    <w:p w14:paraId="00D6DDAB" w14:textId="0395B7F6" w:rsidR="00771367" w:rsidRPr="00B7625E" w:rsidRDefault="00771367" w:rsidP="008C2D09">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center"/>
        <w:outlineLvl w:val="0"/>
        <w:rPr>
          <w:rFonts w:ascii="Arial" w:eastAsia="Calibri" w:hAnsi="Arial" w:cs="Arial"/>
          <w:b/>
          <w:bCs/>
          <w:color w:val="000000"/>
          <w:u w:val="single"/>
        </w:rPr>
      </w:pPr>
    </w:p>
    <w:p w14:paraId="21BF0481" w14:textId="77777777" w:rsidR="00771367" w:rsidRPr="00B7625E" w:rsidRDefault="00771367" w:rsidP="0008746B">
      <w:pPr>
        <w:widowControl w:val="0"/>
        <w:suppressLineNumbers/>
        <w:tabs>
          <w:tab w:val="left" w:pos="0"/>
          <w:tab w:val="left" w:pos="270"/>
          <w:tab w:val="left" w:pos="720"/>
          <w:tab w:val="left" w:pos="1440"/>
          <w:tab w:val="left" w:pos="2160"/>
          <w:tab w:val="left" w:pos="2880"/>
          <w:tab w:val="left" w:pos="3600"/>
          <w:tab w:val="left" w:pos="4320"/>
          <w:tab w:val="left" w:pos="5040"/>
          <w:tab w:val="left" w:pos="5760"/>
          <w:tab w:val="left" w:pos="6480"/>
        </w:tabs>
        <w:suppressAutoHyphens/>
        <w:spacing w:after="0" w:line="240" w:lineRule="auto"/>
        <w:jc w:val="center"/>
        <w:outlineLvl w:val="0"/>
        <w:rPr>
          <w:rFonts w:ascii="Arial" w:eastAsia="Calibri" w:hAnsi="Arial" w:cs="Arial"/>
          <w:b/>
          <w:bCs/>
          <w:color w:val="000000"/>
          <w:u w:val="single"/>
        </w:rPr>
      </w:pPr>
    </w:p>
    <w:p w14:paraId="570F4B96" w14:textId="63AACFB6" w:rsidR="00A912F8" w:rsidRPr="00B7625E" w:rsidRDefault="00524283" w:rsidP="00A912F8">
      <w:pPr>
        <w:ind w:firstLine="720"/>
        <w:jc w:val="both"/>
        <w:rPr>
          <w:rFonts w:ascii="Arial" w:hAnsi="Arial" w:cs="Arial"/>
          <w:b/>
        </w:rPr>
      </w:pPr>
      <w:hyperlink r:id="rId15" w:history="1">
        <w:r w:rsidR="00A912F8" w:rsidRPr="00B7625E">
          <w:rPr>
            <w:rStyle w:val="Hipervnculo"/>
            <w:rFonts w:ascii="Arial" w:hAnsi="Arial" w:cs="Arial"/>
          </w:rPr>
          <w:t>https://www.cenit-transporte.com</w:t>
        </w:r>
      </w:hyperlink>
    </w:p>
    <w:p w14:paraId="40B497C8" w14:textId="74719E58" w:rsidR="00DB6BAC" w:rsidRDefault="00DB6BAC">
      <w:pPr>
        <w:rPr>
          <w:rFonts w:ascii="Arial" w:hAnsi="Arial" w:cs="Arial"/>
        </w:rPr>
      </w:pPr>
      <w:r>
        <w:rPr>
          <w:rFonts w:ascii="Arial" w:hAnsi="Arial" w:cs="Arial"/>
        </w:rPr>
        <w:br w:type="page"/>
      </w:r>
    </w:p>
    <w:p w14:paraId="6F489D7E" w14:textId="78BBF5BE" w:rsidR="00AC73FE" w:rsidRDefault="00DB6BAC" w:rsidP="00DB6BAC">
      <w:pPr>
        <w:spacing w:after="0" w:line="240" w:lineRule="auto"/>
        <w:jc w:val="center"/>
        <w:rPr>
          <w:rFonts w:ascii="Arial" w:hAnsi="Arial" w:cs="Arial"/>
          <w:b/>
          <w:bCs/>
          <w:u w:val="single"/>
          <w:lang w:val="es-ES"/>
        </w:rPr>
      </w:pPr>
      <w:r w:rsidRPr="003278F1">
        <w:rPr>
          <w:rFonts w:ascii="Arial" w:hAnsi="Arial" w:cs="Arial"/>
          <w:b/>
          <w:bCs/>
          <w:u w:val="single"/>
          <w:lang w:val="es-ES"/>
        </w:rPr>
        <w:lastRenderedPageBreak/>
        <w:t xml:space="preserve">ANEXO No. </w:t>
      </w:r>
      <w:r w:rsidR="00B006C8">
        <w:rPr>
          <w:rFonts w:ascii="Arial" w:hAnsi="Arial" w:cs="Arial"/>
          <w:b/>
          <w:bCs/>
          <w:u w:val="single"/>
          <w:lang w:val="es-ES"/>
        </w:rPr>
        <w:t>3</w:t>
      </w:r>
      <w:r w:rsidRPr="003278F1">
        <w:rPr>
          <w:rFonts w:ascii="Arial" w:hAnsi="Arial" w:cs="Arial"/>
          <w:b/>
          <w:bCs/>
          <w:u w:val="single"/>
          <w:lang w:val="es-ES"/>
        </w:rPr>
        <w:t xml:space="preserve"> </w:t>
      </w:r>
      <w:bookmarkStart w:id="212" w:name="_Hlk119423936"/>
    </w:p>
    <w:p w14:paraId="7638EDCE" w14:textId="77777777" w:rsidR="00AC73FE" w:rsidRDefault="00AC73FE" w:rsidP="00DB6BAC">
      <w:pPr>
        <w:spacing w:after="0" w:line="240" w:lineRule="auto"/>
        <w:jc w:val="center"/>
        <w:rPr>
          <w:rFonts w:ascii="Arial" w:hAnsi="Arial" w:cs="Arial"/>
          <w:b/>
          <w:bCs/>
          <w:u w:val="single"/>
          <w:lang w:val="es-ES"/>
        </w:rPr>
      </w:pPr>
    </w:p>
    <w:p w14:paraId="2A697991" w14:textId="395B14C7" w:rsidR="00DB6BAC" w:rsidRPr="003278F1" w:rsidRDefault="00AC73FE" w:rsidP="00DB6BAC">
      <w:pPr>
        <w:spacing w:after="0" w:line="240" w:lineRule="auto"/>
        <w:jc w:val="center"/>
        <w:rPr>
          <w:rFonts w:ascii="Arial" w:hAnsi="Arial" w:cs="Arial"/>
          <w:b/>
          <w:bCs/>
          <w:u w:val="single"/>
          <w:lang w:val="es-ES"/>
        </w:rPr>
      </w:pPr>
      <w:r w:rsidRPr="00AC73FE">
        <w:rPr>
          <w:rFonts w:ascii="Arial" w:hAnsi="Arial" w:cs="Arial"/>
          <w:b/>
          <w:bCs/>
          <w:u w:val="single"/>
          <w:lang w:val="es-ES"/>
        </w:rPr>
        <w:t>Tolerancias De Calidad Para El Ingreso De Combustibles Al Poliducto En Función Del Punto De Entrada</w:t>
      </w:r>
      <w:bookmarkEnd w:id="212"/>
    </w:p>
    <w:p w14:paraId="2B697283" w14:textId="77777777" w:rsidR="00DB6BAC" w:rsidRPr="00A33EA6" w:rsidRDefault="00DB6BAC" w:rsidP="00DB6BAC">
      <w:pPr>
        <w:spacing w:after="0" w:line="240" w:lineRule="auto"/>
        <w:jc w:val="both"/>
        <w:rPr>
          <w:rFonts w:ascii="Arial" w:hAnsi="Arial" w:cs="Arial"/>
          <w:lang w:val="es-ES"/>
        </w:rPr>
      </w:pPr>
    </w:p>
    <w:p w14:paraId="075AE655" w14:textId="77777777" w:rsidR="00DB6BAC" w:rsidRPr="00A33EA6" w:rsidRDefault="00DB6BAC" w:rsidP="00DB6BAC">
      <w:pPr>
        <w:spacing w:after="0" w:line="240" w:lineRule="auto"/>
        <w:jc w:val="both"/>
        <w:rPr>
          <w:rFonts w:ascii="Arial" w:hAnsi="Arial" w:cs="Arial"/>
        </w:rPr>
      </w:pPr>
      <w:r w:rsidRPr="00A33EA6">
        <w:rPr>
          <w:rFonts w:ascii="Arial" w:hAnsi="Arial" w:cs="Arial"/>
          <w:lang w:val="es-ES"/>
        </w:rPr>
        <w:t xml:space="preserve">La calidad de los productos que se encuentran regulados a transportar por el Poliducto deberá cumplir con las Especificaciones de Calidad de Producto. No obstante, con el fin de asegurar la calidad de los productos entregados en el Punto de Salida se deberá cumplir de modo particular, con las condiciones establecidas en el presente Anexo y, los parámetros no citados </w:t>
      </w:r>
      <w:r w:rsidRPr="00A33EA6">
        <w:rPr>
          <w:rFonts w:ascii="Arial" w:hAnsi="Arial" w:cs="Arial"/>
        </w:rPr>
        <w:t xml:space="preserve">deberán cumplir con las </w:t>
      </w:r>
      <w:r w:rsidRPr="00A33EA6">
        <w:rPr>
          <w:rFonts w:ascii="Arial" w:hAnsi="Arial" w:cs="Arial"/>
          <w:lang w:val="es-ES"/>
        </w:rPr>
        <w:t>Especificaciones de Calidad de Producto</w:t>
      </w:r>
      <w:r w:rsidRPr="00A33EA6">
        <w:rPr>
          <w:rFonts w:ascii="Arial" w:hAnsi="Arial" w:cs="Arial"/>
        </w:rPr>
        <w:t>.</w:t>
      </w:r>
    </w:p>
    <w:p w14:paraId="4542FD15" w14:textId="77777777" w:rsidR="00DB6BAC" w:rsidRPr="00A33EA6" w:rsidRDefault="00DB6BAC" w:rsidP="00DB6BAC">
      <w:pPr>
        <w:spacing w:after="0" w:line="240" w:lineRule="auto"/>
        <w:jc w:val="both"/>
        <w:rPr>
          <w:rFonts w:ascii="Arial" w:hAnsi="Arial" w:cs="Arial"/>
          <w:lang w:val="es-ES"/>
        </w:rPr>
      </w:pPr>
    </w:p>
    <w:p w14:paraId="35F3DCEE" w14:textId="77777777" w:rsidR="00DB6BAC" w:rsidRPr="00A33EA6" w:rsidRDefault="00DB6BAC" w:rsidP="00DB6BAC">
      <w:pPr>
        <w:spacing w:after="0" w:line="240" w:lineRule="auto"/>
        <w:jc w:val="both"/>
        <w:rPr>
          <w:rFonts w:ascii="Arial" w:hAnsi="Arial" w:cs="Arial"/>
          <w:lang w:val="es-ES"/>
        </w:rPr>
      </w:pPr>
      <w:r w:rsidRPr="00A33EA6">
        <w:rPr>
          <w:rFonts w:ascii="Arial" w:hAnsi="Arial" w:cs="Arial"/>
          <w:lang w:val="es-ES"/>
        </w:rPr>
        <w:t xml:space="preserve">Para todos los casos, se debe asegurar por parte del Remitente o quien éste designe, que el producto sea entregado a CENIT sin presencia de agua libre, partículas y/o sedimentos. </w:t>
      </w:r>
    </w:p>
    <w:p w14:paraId="676F692E" w14:textId="77777777" w:rsidR="00DB6BAC" w:rsidRPr="00A33EA6" w:rsidRDefault="00DB6BAC" w:rsidP="00DB6BAC">
      <w:pPr>
        <w:spacing w:after="0" w:line="240" w:lineRule="auto"/>
        <w:jc w:val="both"/>
        <w:rPr>
          <w:rFonts w:ascii="Arial" w:hAnsi="Arial" w:cs="Arial"/>
          <w:highlight w:val="yellow"/>
          <w:lang w:val="es-ES"/>
        </w:rPr>
      </w:pPr>
    </w:p>
    <w:p w14:paraId="3822F7EE" w14:textId="77777777" w:rsidR="00DB6BAC" w:rsidRPr="00A33EA6" w:rsidRDefault="00DB6BAC" w:rsidP="00DB6BAC">
      <w:pPr>
        <w:pStyle w:val="Prrafodelista"/>
        <w:numPr>
          <w:ilvl w:val="0"/>
          <w:numId w:val="58"/>
        </w:numPr>
        <w:spacing w:after="0" w:line="240" w:lineRule="auto"/>
        <w:jc w:val="both"/>
        <w:rPr>
          <w:rFonts w:ascii="Arial" w:hAnsi="Arial" w:cs="Arial"/>
          <w:b/>
          <w:bCs/>
          <w:lang w:val="es-ES"/>
        </w:rPr>
      </w:pPr>
      <w:r w:rsidRPr="00A33EA6">
        <w:rPr>
          <w:rFonts w:ascii="Arial" w:hAnsi="Arial" w:cs="Arial"/>
          <w:b/>
          <w:bCs/>
          <w:lang w:val="es-ES"/>
        </w:rPr>
        <w:t>TOLERANCIAS DE CALIDAD PARA EL INGRESO A LA RED DE POLIDUCTOS</w:t>
      </w:r>
    </w:p>
    <w:p w14:paraId="308E46B8" w14:textId="77777777" w:rsidR="00DB6BAC" w:rsidRPr="00A33EA6" w:rsidRDefault="00DB6BAC" w:rsidP="00DB6BAC">
      <w:pPr>
        <w:spacing w:after="0" w:line="240" w:lineRule="auto"/>
        <w:jc w:val="both"/>
        <w:rPr>
          <w:rFonts w:ascii="Arial" w:hAnsi="Arial" w:cs="Arial"/>
          <w:highlight w:val="yellow"/>
          <w:lang w:val="es-ES"/>
        </w:rPr>
      </w:pPr>
    </w:p>
    <w:p w14:paraId="5D3BD1D7" w14:textId="77777777" w:rsidR="00DB6BAC" w:rsidRPr="00A33EA6" w:rsidRDefault="00DB6BAC" w:rsidP="00DB6BAC">
      <w:pPr>
        <w:pStyle w:val="Prrafodelista"/>
        <w:numPr>
          <w:ilvl w:val="1"/>
          <w:numId w:val="84"/>
        </w:numPr>
        <w:spacing w:after="0" w:line="240" w:lineRule="auto"/>
        <w:ind w:left="426"/>
        <w:rPr>
          <w:rFonts w:ascii="Arial" w:hAnsi="Arial" w:cs="Arial"/>
          <w:b/>
          <w:bCs/>
          <w:lang w:val="es-ES"/>
        </w:rPr>
      </w:pPr>
      <w:r w:rsidRPr="00A33EA6">
        <w:rPr>
          <w:rFonts w:ascii="Arial" w:hAnsi="Arial" w:cs="Arial"/>
          <w:b/>
          <w:bCs/>
          <w:lang w:val="es-ES"/>
        </w:rPr>
        <w:t>Punto de Entrada: Cartagena</w:t>
      </w:r>
      <w:bookmarkStart w:id="213" w:name="_Toc34837979"/>
      <w:r w:rsidRPr="00A33EA6">
        <w:rPr>
          <w:rFonts w:ascii="Arial" w:hAnsi="Arial" w:cs="Arial"/>
          <w:b/>
          <w:bCs/>
          <w:lang w:val="es-ES"/>
        </w:rPr>
        <w:t>.</w:t>
      </w:r>
    </w:p>
    <w:p w14:paraId="5AEE0C81" w14:textId="77777777" w:rsidR="00DB6BAC" w:rsidRPr="00A33EA6" w:rsidRDefault="00DB6BAC" w:rsidP="00DB6BAC">
      <w:pPr>
        <w:spacing w:after="0" w:line="240" w:lineRule="auto"/>
        <w:rPr>
          <w:rFonts w:ascii="Arial" w:hAnsi="Arial" w:cs="Arial"/>
          <w:u w:val="single"/>
        </w:rPr>
      </w:pPr>
    </w:p>
    <w:p w14:paraId="7962A42D" w14:textId="77777777" w:rsidR="00DB6BAC" w:rsidRPr="00A33EA6" w:rsidRDefault="00DB6BAC" w:rsidP="00DB6BAC">
      <w:pPr>
        <w:pStyle w:val="Prrafodelista"/>
        <w:numPr>
          <w:ilvl w:val="0"/>
          <w:numId w:val="85"/>
        </w:numPr>
        <w:spacing w:after="0" w:line="240" w:lineRule="auto"/>
        <w:rPr>
          <w:rFonts w:ascii="Arial" w:hAnsi="Arial" w:cs="Arial"/>
          <w:b/>
          <w:bCs/>
        </w:rPr>
      </w:pPr>
      <w:r w:rsidRPr="00A33EA6">
        <w:rPr>
          <w:rFonts w:ascii="Arial" w:hAnsi="Arial" w:cs="Arial"/>
          <w:b/>
          <w:bCs/>
        </w:rPr>
        <w:t xml:space="preserve">Producto Separador De Baches: Jet </w:t>
      </w:r>
      <w:proofErr w:type="spellStart"/>
      <w:r w:rsidRPr="00A33EA6">
        <w:rPr>
          <w:rFonts w:ascii="Arial" w:hAnsi="Arial" w:cs="Arial"/>
          <w:b/>
          <w:bCs/>
        </w:rPr>
        <w:t>Hidrocraqueado</w:t>
      </w:r>
      <w:proofErr w:type="spellEnd"/>
      <w:r w:rsidRPr="00A33EA6">
        <w:rPr>
          <w:rFonts w:ascii="Arial" w:hAnsi="Arial" w:cs="Arial"/>
          <w:b/>
          <w:bCs/>
        </w:rPr>
        <w:t xml:space="preserve"> (K).</w:t>
      </w:r>
    </w:p>
    <w:p w14:paraId="58414117" w14:textId="77777777" w:rsidR="00DB6BAC" w:rsidRPr="00A33EA6" w:rsidRDefault="00DB6BAC" w:rsidP="00DB6BAC">
      <w:pPr>
        <w:spacing w:after="0" w:line="240" w:lineRule="auto"/>
        <w:rPr>
          <w:rFonts w:ascii="Arial" w:hAnsi="Arial" w:cs="Arial"/>
        </w:rPr>
      </w:pPr>
    </w:p>
    <w:p w14:paraId="5A6AFB2D" w14:textId="77777777" w:rsidR="00DB6BAC" w:rsidRPr="00A33EA6" w:rsidRDefault="00DB6BAC" w:rsidP="00DB6BAC">
      <w:pPr>
        <w:spacing w:after="0" w:line="240" w:lineRule="auto"/>
        <w:rPr>
          <w:rFonts w:ascii="Arial" w:hAnsi="Arial" w:cs="Arial"/>
        </w:rPr>
      </w:pPr>
      <w:r w:rsidRPr="00A33EA6">
        <w:rPr>
          <w:rFonts w:ascii="Arial" w:hAnsi="Arial" w:cs="Arial"/>
        </w:rPr>
        <w:t>El certificado de calidad de este producto debe contener y cumplir, como mínimo los siguientes parámetros y especificaciones de calidad:</w:t>
      </w:r>
    </w:p>
    <w:p w14:paraId="5532D5CC" w14:textId="77777777" w:rsidR="00DB6BAC" w:rsidRPr="00A33EA6" w:rsidRDefault="00DB6BAC" w:rsidP="00DB6BAC">
      <w:pPr>
        <w:spacing w:after="0" w:line="240" w:lineRule="auto"/>
        <w:jc w:val="center"/>
        <w:rPr>
          <w:rFonts w:ascii="Arial" w:hAnsi="Arial" w:cs="Arial"/>
        </w:rPr>
      </w:pPr>
    </w:p>
    <w:p w14:paraId="1A40D4E5"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noProof/>
          <w:color w:val="auto"/>
          <w:sz w:val="22"/>
          <w:szCs w:val="22"/>
        </w:rPr>
        <w:t>1</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Jet </w:t>
      </w:r>
      <w:proofErr w:type="spellStart"/>
      <w:r w:rsidRPr="00A33EA6">
        <w:rPr>
          <w:rFonts w:ascii="Arial" w:hAnsi="Arial" w:cs="Arial"/>
          <w:b/>
          <w:bCs/>
          <w:i w:val="0"/>
          <w:iCs w:val="0"/>
          <w:color w:val="auto"/>
          <w:sz w:val="22"/>
          <w:szCs w:val="22"/>
        </w:rPr>
        <w:t>Hidrocraqueado</w:t>
      </w:r>
      <w:proofErr w:type="spellEnd"/>
      <w:r w:rsidRPr="00A33EA6">
        <w:rPr>
          <w:rFonts w:ascii="Arial" w:hAnsi="Arial" w:cs="Arial"/>
          <w:b/>
          <w:bCs/>
          <w:i w:val="0"/>
          <w:iCs w:val="0"/>
          <w:color w:val="auto"/>
          <w:sz w:val="22"/>
          <w:szCs w:val="22"/>
        </w:rPr>
        <w:t xml:space="preserve"> para cuñas de transporte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959"/>
        <w:gridCol w:w="1021"/>
        <w:gridCol w:w="1022"/>
        <w:gridCol w:w="2973"/>
      </w:tblGrid>
      <w:tr w:rsidR="00DB6BAC" w:rsidRPr="00A33EA6" w14:paraId="77830C58" w14:textId="77777777" w:rsidTr="003045C5">
        <w:trPr>
          <w:trHeight w:val="283"/>
          <w:tblHeader/>
        </w:trPr>
        <w:tc>
          <w:tcPr>
            <w:tcW w:w="1616" w:type="pct"/>
            <w:shd w:val="clear" w:color="auto" w:fill="244061" w:themeFill="accent1" w:themeFillShade="80"/>
            <w:vAlign w:val="center"/>
            <w:hideMark/>
          </w:tcPr>
          <w:p w14:paraId="44340A3E"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Propiedad</w:t>
            </w:r>
          </w:p>
        </w:tc>
        <w:tc>
          <w:tcPr>
            <w:tcW w:w="543" w:type="pct"/>
            <w:shd w:val="clear" w:color="auto" w:fill="244061" w:themeFill="accent1" w:themeFillShade="80"/>
            <w:vAlign w:val="center"/>
            <w:hideMark/>
          </w:tcPr>
          <w:p w14:paraId="1B79B714"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Unidad</w:t>
            </w:r>
          </w:p>
        </w:tc>
        <w:tc>
          <w:tcPr>
            <w:tcW w:w="578" w:type="pct"/>
            <w:shd w:val="clear" w:color="auto" w:fill="244061" w:themeFill="accent1" w:themeFillShade="80"/>
            <w:vAlign w:val="center"/>
            <w:hideMark/>
          </w:tcPr>
          <w:p w14:paraId="277149D7"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Mín.</w:t>
            </w:r>
          </w:p>
        </w:tc>
        <w:tc>
          <w:tcPr>
            <w:tcW w:w="579" w:type="pct"/>
            <w:shd w:val="clear" w:color="auto" w:fill="244061" w:themeFill="accent1" w:themeFillShade="80"/>
            <w:vAlign w:val="center"/>
            <w:hideMark/>
          </w:tcPr>
          <w:p w14:paraId="402A9333"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Máx.</w:t>
            </w:r>
          </w:p>
        </w:tc>
        <w:tc>
          <w:tcPr>
            <w:tcW w:w="1684" w:type="pct"/>
            <w:shd w:val="clear" w:color="auto" w:fill="244061" w:themeFill="accent1" w:themeFillShade="80"/>
            <w:vAlign w:val="center"/>
            <w:hideMark/>
          </w:tcPr>
          <w:p w14:paraId="3C5DDA0E"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Método</w:t>
            </w:r>
          </w:p>
        </w:tc>
      </w:tr>
      <w:tr w:rsidR="00DB6BAC" w:rsidRPr="00A33EA6" w14:paraId="4EC0BF69" w14:textId="77777777" w:rsidTr="003045C5">
        <w:trPr>
          <w:trHeight w:val="283"/>
        </w:trPr>
        <w:tc>
          <w:tcPr>
            <w:tcW w:w="1616" w:type="pct"/>
            <w:shd w:val="clear" w:color="auto" w:fill="auto"/>
            <w:vAlign w:val="center"/>
            <w:hideMark/>
          </w:tcPr>
          <w:p w14:paraId="797D942F"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Azufre total</w:t>
            </w:r>
          </w:p>
        </w:tc>
        <w:tc>
          <w:tcPr>
            <w:tcW w:w="543" w:type="pct"/>
            <w:shd w:val="clear" w:color="auto" w:fill="auto"/>
            <w:vAlign w:val="center"/>
            <w:hideMark/>
          </w:tcPr>
          <w:p w14:paraId="61AAD7F7"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ppm</w:t>
            </w:r>
          </w:p>
        </w:tc>
        <w:tc>
          <w:tcPr>
            <w:tcW w:w="578" w:type="pct"/>
            <w:shd w:val="clear" w:color="auto" w:fill="auto"/>
            <w:vAlign w:val="center"/>
          </w:tcPr>
          <w:p w14:paraId="722C1989" w14:textId="77777777" w:rsidR="00DB6BAC" w:rsidRPr="00A33EA6" w:rsidRDefault="00DB6BAC" w:rsidP="003045C5">
            <w:pPr>
              <w:spacing w:after="0" w:line="240" w:lineRule="auto"/>
              <w:jc w:val="center"/>
              <w:rPr>
                <w:rFonts w:ascii="Arial" w:hAnsi="Arial" w:cs="Arial"/>
                <w:lang w:val="es-419"/>
              </w:rPr>
            </w:pPr>
          </w:p>
        </w:tc>
        <w:tc>
          <w:tcPr>
            <w:tcW w:w="579" w:type="pct"/>
            <w:shd w:val="clear" w:color="auto" w:fill="auto"/>
            <w:vAlign w:val="center"/>
            <w:hideMark/>
          </w:tcPr>
          <w:p w14:paraId="20DC91CF"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rPr>
              <w:t>7.00</w:t>
            </w:r>
          </w:p>
        </w:tc>
        <w:tc>
          <w:tcPr>
            <w:tcW w:w="1684" w:type="pct"/>
            <w:shd w:val="clear" w:color="auto" w:fill="auto"/>
            <w:vAlign w:val="center"/>
            <w:hideMark/>
          </w:tcPr>
          <w:p w14:paraId="48D2818C"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 xml:space="preserve">ASTM D1266, ASTM D2622, D4294 </w:t>
            </w:r>
            <w:proofErr w:type="spellStart"/>
            <w:r w:rsidRPr="00A33EA6">
              <w:rPr>
                <w:rFonts w:ascii="Arial" w:hAnsi="Arial" w:cs="Arial"/>
                <w:lang w:val="es-419"/>
              </w:rPr>
              <w:t>ó</w:t>
            </w:r>
            <w:proofErr w:type="spellEnd"/>
            <w:r w:rsidRPr="00A33EA6">
              <w:rPr>
                <w:rFonts w:ascii="Arial" w:hAnsi="Arial" w:cs="Arial"/>
                <w:lang w:val="es-419"/>
              </w:rPr>
              <w:t xml:space="preserve"> ASTM D5453</w:t>
            </w:r>
          </w:p>
        </w:tc>
      </w:tr>
      <w:tr w:rsidR="00DB6BAC" w:rsidRPr="00A33EA6" w14:paraId="5EDA2EFD" w14:textId="77777777" w:rsidTr="003045C5">
        <w:trPr>
          <w:trHeight w:val="283"/>
        </w:trPr>
        <w:tc>
          <w:tcPr>
            <w:tcW w:w="1616" w:type="pct"/>
            <w:shd w:val="clear" w:color="auto" w:fill="auto"/>
            <w:vAlign w:val="center"/>
            <w:hideMark/>
          </w:tcPr>
          <w:p w14:paraId="537BFA08"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Destilación:</w:t>
            </w:r>
          </w:p>
        </w:tc>
        <w:tc>
          <w:tcPr>
            <w:tcW w:w="543" w:type="pct"/>
            <w:shd w:val="clear" w:color="auto" w:fill="auto"/>
            <w:vAlign w:val="center"/>
            <w:hideMark/>
          </w:tcPr>
          <w:p w14:paraId="5633EB68"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578" w:type="pct"/>
            <w:shd w:val="clear" w:color="auto" w:fill="auto"/>
            <w:vAlign w:val="center"/>
          </w:tcPr>
          <w:p w14:paraId="20DAE134" w14:textId="77777777" w:rsidR="00DB6BAC" w:rsidRPr="00A33EA6" w:rsidRDefault="00DB6BAC" w:rsidP="003045C5">
            <w:pPr>
              <w:spacing w:after="0" w:line="240" w:lineRule="auto"/>
              <w:jc w:val="center"/>
              <w:rPr>
                <w:rFonts w:ascii="Arial" w:hAnsi="Arial" w:cs="Arial"/>
                <w:lang w:val="es-419"/>
              </w:rPr>
            </w:pPr>
          </w:p>
        </w:tc>
        <w:tc>
          <w:tcPr>
            <w:tcW w:w="579" w:type="pct"/>
            <w:shd w:val="clear" w:color="auto" w:fill="auto"/>
            <w:vAlign w:val="center"/>
            <w:hideMark/>
          </w:tcPr>
          <w:p w14:paraId="07FE5B5D" w14:textId="77777777" w:rsidR="00DB6BAC" w:rsidRPr="00A33EA6" w:rsidRDefault="00DB6BAC" w:rsidP="003045C5">
            <w:pPr>
              <w:spacing w:after="0" w:line="240" w:lineRule="auto"/>
              <w:jc w:val="center"/>
              <w:rPr>
                <w:rFonts w:ascii="Arial" w:hAnsi="Arial" w:cs="Arial"/>
                <w:lang w:val="es-419"/>
              </w:rPr>
            </w:pPr>
          </w:p>
        </w:tc>
        <w:tc>
          <w:tcPr>
            <w:tcW w:w="1684" w:type="pct"/>
            <w:vMerge w:val="restart"/>
            <w:shd w:val="clear" w:color="auto" w:fill="auto"/>
            <w:vAlign w:val="center"/>
            <w:hideMark/>
          </w:tcPr>
          <w:p w14:paraId="4403BF99"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D86, ASTM D2887</w:t>
            </w:r>
          </w:p>
        </w:tc>
      </w:tr>
      <w:tr w:rsidR="00DB6BAC" w:rsidRPr="00A33EA6" w14:paraId="42CF5037" w14:textId="77777777" w:rsidTr="003045C5">
        <w:trPr>
          <w:trHeight w:val="283"/>
        </w:trPr>
        <w:tc>
          <w:tcPr>
            <w:tcW w:w="1616" w:type="pct"/>
            <w:shd w:val="clear" w:color="auto" w:fill="auto"/>
            <w:vAlign w:val="center"/>
          </w:tcPr>
          <w:p w14:paraId="73499B04"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 xml:space="preserve">- </w:t>
            </w:r>
            <w:proofErr w:type="spellStart"/>
            <w:r w:rsidRPr="00A33EA6">
              <w:rPr>
                <w:rFonts w:ascii="Arial" w:hAnsi="Arial" w:cs="Arial"/>
                <w:lang w:val="es-419"/>
              </w:rPr>
              <w:t>Temp</w:t>
            </w:r>
            <w:proofErr w:type="spellEnd"/>
            <w:r w:rsidRPr="00A33EA6">
              <w:rPr>
                <w:rFonts w:ascii="Arial" w:hAnsi="Arial" w:cs="Arial"/>
                <w:lang w:val="es-419"/>
              </w:rPr>
              <w:t>. para recuperar el 10% de destilado</w:t>
            </w:r>
          </w:p>
        </w:tc>
        <w:tc>
          <w:tcPr>
            <w:tcW w:w="543" w:type="pct"/>
            <w:shd w:val="clear" w:color="auto" w:fill="auto"/>
            <w:vAlign w:val="center"/>
          </w:tcPr>
          <w:p w14:paraId="69CCD300" w14:textId="77777777" w:rsidR="00DB6BAC" w:rsidRPr="00A33EA6" w:rsidRDefault="00DB6BAC" w:rsidP="003045C5">
            <w:pPr>
              <w:spacing w:after="0" w:line="240" w:lineRule="auto"/>
              <w:jc w:val="center"/>
              <w:rPr>
                <w:rFonts w:ascii="Arial" w:hAnsi="Arial" w:cs="Arial"/>
                <w:lang w:val="es-419"/>
              </w:rPr>
            </w:pPr>
          </w:p>
        </w:tc>
        <w:tc>
          <w:tcPr>
            <w:tcW w:w="1157" w:type="pct"/>
            <w:gridSpan w:val="2"/>
            <w:shd w:val="clear" w:color="auto" w:fill="auto"/>
            <w:vAlign w:val="center"/>
          </w:tcPr>
          <w:p w14:paraId="71C78C3A"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684" w:type="pct"/>
            <w:vMerge/>
            <w:shd w:val="clear" w:color="auto" w:fill="auto"/>
            <w:vAlign w:val="center"/>
          </w:tcPr>
          <w:p w14:paraId="0F5B7620" w14:textId="77777777" w:rsidR="00DB6BAC" w:rsidRPr="00A33EA6" w:rsidRDefault="00DB6BAC" w:rsidP="003045C5">
            <w:pPr>
              <w:spacing w:after="0" w:line="240" w:lineRule="auto"/>
              <w:jc w:val="center"/>
              <w:rPr>
                <w:rFonts w:ascii="Arial" w:hAnsi="Arial" w:cs="Arial"/>
                <w:lang w:val="es-419"/>
              </w:rPr>
            </w:pPr>
          </w:p>
        </w:tc>
      </w:tr>
      <w:tr w:rsidR="00DB6BAC" w:rsidRPr="00A33EA6" w14:paraId="3CAB4A2B" w14:textId="77777777" w:rsidTr="003045C5">
        <w:trPr>
          <w:trHeight w:val="283"/>
        </w:trPr>
        <w:tc>
          <w:tcPr>
            <w:tcW w:w="1616" w:type="pct"/>
            <w:shd w:val="clear" w:color="auto" w:fill="auto"/>
            <w:vAlign w:val="center"/>
            <w:hideMark/>
          </w:tcPr>
          <w:p w14:paraId="2645165D"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 xml:space="preserve">- </w:t>
            </w:r>
            <w:proofErr w:type="spellStart"/>
            <w:r w:rsidRPr="00A33EA6">
              <w:rPr>
                <w:rFonts w:ascii="Arial" w:hAnsi="Arial" w:cs="Arial"/>
                <w:lang w:val="es-419"/>
              </w:rPr>
              <w:t>Temp</w:t>
            </w:r>
            <w:proofErr w:type="spellEnd"/>
            <w:r w:rsidRPr="00A33EA6">
              <w:rPr>
                <w:rFonts w:ascii="Arial" w:hAnsi="Arial" w:cs="Arial"/>
                <w:lang w:val="es-419"/>
              </w:rPr>
              <w:t>. para recuperar el 95% de destilado</w:t>
            </w:r>
          </w:p>
        </w:tc>
        <w:tc>
          <w:tcPr>
            <w:tcW w:w="543" w:type="pct"/>
            <w:shd w:val="clear" w:color="auto" w:fill="auto"/>
            <w:vAlign w:val="center"/>
            <w:hideMark/>
          </w:tcPr>
          <w:p w14:paraId="4377B318"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1157" w:type="pct"/>
            <w:gridSpan w:val="2"/>
            <w:shd w:val="clear" w:color="auto" w:fill="auto"/>
            <w:vAlign w:val="center"/>
            <w:hideMark/>
          </w:tcPr>
          <w:p w14:paraId="621E7A3B"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684" w:type="pct"/>
            <w:vMerge/>
            <w:shd w:val="clear" w:color="auto" w:fill="auto"/>
            <w:vAlign w:val="center"/>
            <w:hideMark/>
          </w:tcPr>
          <w:p w14:paraId="46441375" w14:textId="77777777" w:rsidR="00DB6BAC" w:rsidRPr="00A33EA6" w:rsidRDefault="00DB6BAC" w:rsidP="003045C5">
            <w:pPr>
              <w:spacing w:after="0" w:line="240" w:lineRule="auto"/>
              <w:jc w:val="center"/>
              <w:rPr>
                <w:rFonts w:ascii="Arial" w:hAnsi="Arial" w:cs="Arial"/>
                <w:lang w:val="es-419"/>
              </w:rPr>
            </w:pPr>
          </w:p>
        </w:tc>
      </w:tr>
      <w:tr w:rsidR="00DB6BAC" w:rsidRPr="00A33EA6" w14:paraId="48C0F39D" w14:textId="77777777" w:rsidTr="003045C5">
        <w:trPr>
          <w:trHeight w:val="283"/>
        </w:trPr>
        <w:tc>
          <w:tcPr>
            <w:tcW w:w="1616" w:type="pct"/>
            <w:shd w:val="clear" w:color="auto" w:fill="auto"/>
            <w:vAlign w:val="center"/>
            <w:hideMark/>
          </w:tcPr>
          <w:p w14:paraId="12492539"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 Punto final de ebullición</w:t>
            </w:r>
          </w:p>
        </w:tc>
        <w:tc>
          <w:tcPr>
            <w:tcW w:w="543" w:type="pct"/>
            <w:shd w:val="clear" w:color="auto" w:fill="auto"/>
            <w:vAlign w:val="center"/>
            <w:hideMark/>
          </w:tcPr>
          <w:p w14:paraId="1B25A7C4"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578" w:type="pct"/>
            <w:shd w:val="clear" w:color="auto" w:fill="auto"/>
            <w:vAlign w:val="center"/>
            <w:hideMark/>
          </w:tcPr>
          <w:p w14:paraId="0EA1DC8D" w14:textId="77777777" w:rsidR="00DB6BAC" w:rsidRPr="00A33EA6" w:rsidRDefault="00DB6BAC" w:rsidP="003045C5">
            <w:pPr>
              <w:spacing w:after="0" w:line="240" w:lineRule="auto"/>
              <w:jc w:val="center"/>
              <w:rPr>
                <w:rFonts w:ascii="Arial" w:hAnsi="Arial" w:cs="Arial"/>
                <w:lang w:val="es-419"/>
              </w:rPr>
            </w:pPr>
          </w:p>
        </w:tc>
        <w:tc>
          <w:tcPr>
            <w:tcW w:w="579" w:type="pct"/>
            <w:shd w:val="clear" w:color="auto" w:fill="auto"/>
            <w:vAlign w:val="center"/>
            <w:hideMark/>
          </w:tcPr>
          <w:p w14:paraId="7296D899"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rPr>
              <w:t>275.0</w:t>
            </w:r>
          </w:p>
        </w:tc>
        <w:tc>
          <w:tcPr>
            <w:tcW w:w="1684" w:type="pct"/>
            <w:vMerge/>
            <w:shd w:val="clear" w:color="auto" w:fill="auto"/>
            <w:vAlign w:val="center"/>
            <w:hideMark/>
          </w:tcPr>
          <w:p w14:paraId="20005B72" w14:textId="77777777" w:rsidR="00DB6BAC" w:rsidRPr="00A33EA6" w:rsidRDefault="00DB6BAC" w:rsidP="003045C5">
            <w:pPr>
              <w:spacing w:after="0" w:line="240" w:lineRule="auto"/>
              <w:jc w:val="center"/>
              <w:rPr>
                <w:rFonts w:ascii="Arial" w:hAnsi="Arial" w:cs="Arial"/>
                <w:lang w:val="es-419"/>
              </w:rPr>
            </w:pPr>
          </w:p>
        </w:tc>
      </w:tr>
      <w:tr w:rsidR="00DB6BAC" w:rsidRPr="00A33EA6" w14:paraId="338316A9" w14:textId="77777777" w:rsidTr="003045C5">
        <w:trPr>
          <w:trHeight w:val="283"/>
        </w:trPr>
        <w:tc>
          <w:tcPr>
            <w:tcW w:w="1616" w:type="pct"/>
            <w:shd w:val="clear" w:color="auto" w:fill="auto"/>
            <w:vAlign w:val="center"/>
            <w:hideMark/>
          </w:tcPr>
          <w:p w14:paraId="2D4EA7A7"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Punto de inflamación</w:t>
            </w:r>
          </w:p>
        </w:tc>
        <w:tc>
          <w:tcPr>
            <w:tcW w:w="543" w:type="pct"/>
            <w:shd w:val="clear" w:color="auto" w:fill="auto"/>
            <w:vAlign w:val="center"/>
            <w:hideMark/>
          </w:tcPr>
          <w:p w14:paraId="3D826E6F"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578" w:type="pct"/>
            <w:shd w:val="clear" w:color="auto" w:fill="auto"/>
            <w:vAlign w:val="center"/>
            <w:hideMark/>
          </w:tcPr>
          <w:p w14:paraId="4FD37E14"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rPr>
              <w:t>45</w:t>
            </w:r>
          </w:p>
        </w:tc>
        <w:tc>
          <w:tcPr>
            <w:tcW w:w="579" w:type="pct"/>
            <w:shd w:val="clear" w:color="auto" w:fill="auto"/>
            <w:vAlign w:val="center"/>
            <w:hideMark/>
          </w:tcPr>
          <w:p w14:paraId="7F98925D" w14:textId="77777777" w:rsidR="00DB6BAC" w:rsidRPr="00A33EA6" w:rsidRDefault="00DB6BAC" w:rsidP="003045C5">
            <w:pPr>
              <w:spacing w:after="0" w:line="240" w:lineRule="auto"/>
              <w:jc w:val="center"/>
              <w:rPr>
                <w:rFonts w:ascii="Arial" w:hAnsi="Arial" w:cs="Arial"/>
                <w:lang w:val="es-419"/>
              </w:rPr>
            </w:pPr>
          </w:p>
        </w:tc>
        <w:tc>
          <w:tcPr>
            <w:tcW w:w="1684" w:type="pct"/>
            <w:shd w:val="clear" w:color="auto" w:fill="auto"/>
            <w:vAlign w:val="center"/>
            <w:hideMark/>
          </w:tcPr>
          <w:p w14:paraId="1B33F678"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D56</w:t>
            </w:r>
          </w:p>
        </w:tc>
      </w:tr>
      <w:tr w:rsidR="00DB6BAC" w:rsidRPr="00A33EA6" w14:paraId="72A5BAC4" w14:textId="77777777" w:rsidTr="003045C5">
        <w:trPr>
          <w:trHeight w:val="283"/>
        </w:trPr>
        <w:tc>
          <w:tcPr>
            <w:tcW w:w="1616" w:type="pct"/>
            <w:shd w:val="clear" w:color="auto" w:fill="auto"/>
            <w:vAlign w:val="center"/>
          </w:tcPr>
          <w:p w14:paraId="47092CA8"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Densidad a 15.6 °C</w:t>
            </w:r>
          </w:p>
        </w:tc>
        <w:tc>
          <w:tcPr>
            <w:tcW w:w="543" w:type="pct"/>
            <w:shd w:val="clear" w:color="auto" w:fill="auto"/>
            <w:vAlign w:val="center"/>
          </w:tcPr>
          <w:p w14:paraId="46030C03"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kg/m</w:t>
            </w:r>
            <w:r w:rsidRPr="00A33EA6">
              <w:rPr>
                <w:rFonts w:ascii="Arial" w:hAnsi="Arial" w:cs="Arial"/>
                <w:vertAlign w:val="superscript"/>
                <w:lang w:val="es-419"/>
              </w:rPr>
              <w:t>3</w:t>
            </w:r>
          </w:p>
        </w:tc>
        <w:tc>
          <w:tcPr>
            <w:tcW w:w="1157" w:type="pct"/>
            <w:gridSpan w:val="2"/>
            <w:shd w:val="clear" w:color="auto" w:fill="auto"/>
            <w:vAlign w:val="center"/>
          </w:tcPr>
          <w:p w14:paraId="7DF0A6E7"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684" w:type="pct"/>
            <w:shd w:val="clear" w:color="auto" w:fill="auto"/>
            <w:vAlign w:val="center"/>
          </w:tcPr>
          <w:p w14:paraId="143FE7A1" w14:textId="77777777" w:rsidR="00DB6BAC" w:rsidRPr="00A33EA6" w:rsidRDefault="00DB6BAC" w:rsidP="003045C5">
            <w:pPr>
              <w:spacing w:after="0" w:line="240" w:lineRule="auto"/>
              <w:jc w:val="center"/>
              <w:rPr>
                <w:rFonts w:ascii="Arial" w:hAnsi="Arial" w:cs="Arial"/>
                <w:lang w:val="es-419"/>
              </w:rPr>
            </w:pPr>
          </w:p>
        </w:tc>
      </w:tr>
      <w:tr w:rsidR="00DB6BAC" w:rsidRPr="00A33EA6" w14:paraId="6C272151" w14:textId="77777777" w:rsidTr="003045C5">
        <w:trPr>
          <w:trHeight w:val="283"/>
        </w:trPr>
        <w:tc>
          <w:tcPr>
            <w:tcW w:w="1616" w:type="pct"/>
            <w:shd w:val="clear" w:color="auto" w:fill="auto"/>
            <w:vAlign w:val="center"/>
            <w:hideMark/>
          </w:tcPr>
          <w:p w14:paraId="5AFAE2A5"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Punto de congelación</w:t>
            </w:r>
          </w:p>
        </w:tc>
        <w:tc>
          <w:tcPr>
            <w:tcW w:w="543" w:type="pct"/>
            <w:shd w:val="clear" w:color="auto" w:fill="auto"/>
            <w:vAlign w:val="center"/>
            <w:hideMark/>
          </w:tcPr>
          <w:p w14:paraId="65D5AE14"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1157" w:type="pct"/>
            <w:gridSpan w:val="2"/>
            <w:shd w:val="clear" w:color="auto" w:fill="auto"/>
            <w:vAlign w:val="center"/>
          </w:tcPr>
          <w:p w14:paraId="518422CF"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684" w:type="pct"/>
            <w:shd w:val="clear" w:color="auto" w:fill="auto"/>
            <w:vAlign w:val="center"/>
            <w:hideMark/>
          </w:tcPr>
          <w:p w14:paraId="55384E77"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 xml:space="preserve">ASTM D2386 </w:t>
            </w:r>
            <w:proofErr w:type="spellStart"/>
            <w:r w:rsidRPr="00A33EA6">
              <w:rPr>
                <w:rFonts w:ascii="Arial" w:hAnsi="Arial" w:cs="Arial"/>
                <w:lang w:val="es-419"/>
              </w:rPr>
              <w:t>ó</w:t>
            </w:r>
            <w:proofErr w:type="spellEnd"/>
            <w:r w:rsidRPr="00A33EA6">
              <w:rPr>
                <w:rFonts w:ascii="Arial" w:hAnsi="Arial" w:cs="Arial"/>
                <w:lang w:val="es-419"/>
              </w:rPr>
              <w:t xml:space="preserve"> ASTM D5972 o ASTM D7153 o ASTM D7154</w:t>
            </w:r>
          </w:p>
        </w:tc>
      </w:tr>
      <w:tr w:rsidR="00DB6BAC" w:rsidRPr="00A33EA6" w14:paraId="4B55B699" w14:textId="77777777" w:rsidTr="003045C5">
        <w:trPr>
          <w:trHeight w:val="283"/>
        </w:trPr>
        <w:tc>
          <w:tcPr>
            <w:tcW w:w="1616" w:type="pct"/>
            <w:shd w:val="clear" w:color="auto" w:fill="auto"/>
            <w:vAlign w:val="center"/>
            <w:hideMark/>
          </w:tcPr>
          <w:p w14:paraId="34360475"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Apariencia</w:t>
            </w:r>
          </w:p>
        </w:tc>
        <w:tc>
          <w:tcPr>
            <w:tcW w:w="543" w:type="pct"/>
            <w:shd w:val="clear" w:color="auto" w:fill="auto"/>
            <w:vAlign w:val="center"/>
            <w:hideMark/>
          </w:tcPr>
          <w:p w14:paraId="1755C2DD"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w:t>
            </w:r>
          </w:p>
        </w:tc>
        <w:tc>
          <w:tcPr>
            <w:tcW w:w="1157" w:type="pct"/>
            <w:gridSpan w:val="2"/>
            <w:shd w:val="clear" w:color="auto" w:fill="auto"/>
            <w:vAlign w:val="center"/>
            <w:hideMark/>
          </w:tcPr>
          <w:p w14:paraId="50216144"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Claro y brillante</w:t>
            </w:r>
          </w:p>
        </w:tc>
        <w:tc>
          <w:tcPr>
            <w:tcW w:w="1684" w:type="pct"/>
            <w:shd w:val="clear" w:color="auto" w:fill="auto"/>
            <w:vAlign w:val="center"/>
            <w:hideMark/>
          </w:tcPr>
          <w:p w14:paraId="2B9D4466"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D4176</w:t>
            </w:r>
          </w:p>
        </w:tc>
      </w:tr>
      <w:tr w:rsidR="00DB6BAC" w:rsidRPr="00A33EA6" w14:paraId="761F79D5" w14:textId="77777777" w:rsidTr="003045C5">
        <w:trPr>
          <w:trHeight w:val="283"/>
        </w:trPr>
        <w:tc>
          <w:tcPr>
            <w:tcW w:w="1616" w:type="pct"/>
            <w:shd w:val="clear" w:color="auto" w:fill="auto"/>
            <w:vAlign w:val="center"/>
            <w:hideMark/>
          </w:tcPr>
          <w:p w14:paraId="324AF89B"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Color Saybolt</w:t>
            </w:r>
          </w:p>
        </w:tc>
        <w:tc>
          <w:tcPr>
            <w:tcW w:w="543" w:type="pct"/>
            <w:shd w:val="clear" w:color="auto" w:fill="auto"/>
            <w:vAlign w:val="center"/>
            <w:hideMark/>
          </w:tcPr>
          <w:p w14:paraId="013010CE"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w:t>
            </w:r>
          </w:p>
        </w:tc>
        <w:tc>
          <w:tcPr>
            <w:tcW w:w="1157" w:type="pct"/>
            <w:gridSpan w:val="2"/>
            <w:shd w:val="clear" w:color="auto" w:fill="auto"/>
            <w:vAlign w:val="center"/>
            <w:hideMark/>
          </w:tcPr>
          <w:p w14:paraId="2C014EAF"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684" w:type="pct"/>
            <w:shd w:val="clear" w:color="auto" w:fill="auto"/>
            <w:vAlign w:val="center"/>
            <w:hideMark/>
          </w:tcPr>
          <w:p w14:paraId="49344A9E"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D156 o ASTM D6045</w:t>
            </w:r>
          </w:p>
        </w:tc>
      </w:tr>
      <w:tr w:rsidR="00DB6BAC" w:rsidRPr="00A33EA6" w14:paraId="32FFF19B" w14:textId="77777777" w:rsidTr="003045C5">
        <w:trPr>
          <w:trHeight w:val="283"/>
        </w:trPr>
        <w:tc>
          <w:tcPr>
            <w:tcW w:w="1616" w:type="pct"/>
            <w:shd w:val="clear" w:color="auto" w:fill="auto"/>
            <w:vAlign w:val="center"/>
            <w:hideMark/>
          </w:tcPr>
          <w:p w14:paraId="3091CE3A"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Índice de separación de agua (MSEP):</w:t>
            </w:r>
          </w:p>
        </w:tc>
        <w:tc>
          <w:tcPr>
            <w:tcW w:w="543" w:type="pct"/>
            <w:shd w:val="clear" w:color="auto" w:fill="auto"/>
            <w:vAlign w:val="center"/>
            <w:hideMark/>
          </w:tcPr>
          <w:p w14:paraId="64A145A2"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 </w:t>
            </w:r>
          </w:p>
        </w:tc>
        <w:tc>
          <w:tcPr>
            <w:tcW w:w="578" w:type="pct"/>
            <w:shd w:val="clear" w:color="auto" w:fill="auto"/>
            <w:vAlign w:val="center"/>
          </w:tcPr>
          <w:p w14:paraId="19F94B65" w14:textId="77777777" w:rsidR="00DB6BAC" w:rsidRPr="00A33EA6" w:rsidRDefault="00DB6BAC" w:rsidP="003045C5">
            <w:pPr>
              <w:spacing w:after="0" w:line="240" w:lineRule="auto"/>
              <w:jc w:val="center"/>
              <w:rPr>
                <w:rFonts w:ascii="Arial" w:hAnsi="Arial" w:cs="Arial"/>
                <w:lang w:val="es-419"/>
              </w:rPr>
            </w:pPr>
          </w:p>
        </w:tc>
        <w:tc>
          <w:tcPr>
            <w:tcW w:w="579" w:type="pct"/>
            <w:shd w:val="clear" w:color="auto" w:fill="auto"/>
            <w:vAlign w:val="center"/>
          </w:tcPr>
          <w:p w14:paraId="0BCE189E" w14:textId="77777777" w:rsidR="00DB6BAC" w:rsidRPr="00A33EA6" w:rsidRDefault="00DB6BAC" w:rsidP="003045C5">
            <w:pPr>
              <w:spacing w:after="0" w:line="240" w:lineRule="auto"/>
              <w:jc w:val="center"/>
              <w:rPr>
                <w:rFonts w:ascii="Arial" w:hAnsi="Arial" w:cs="Arial"/>
                <w:lang w:val="es-419"/>
              </w:rPr>
            </w:pPr>
          </w:p>
        </w:tc>
        <w:tc>
          <w:tcPr>
            <w:tcW w:w="1684" w:type="pct"/>
            <w:shd w:val="clear" w:color="auto" w:fill="auto"/>
            <w:vAlign w:val="center"/>
            <w:hideMark/>
          </w:tcPr>
          <w:p w14:paraId="7C931E57"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D3948</w:t>
            </w:r>
          </w:p>
        </w:tc>
      </w:tr>
      <w:tr w:rsidR="00DB6BAC" w:rsidRPr="00A33EA6" w14:paraId="768CEA12" w14:textId="77777777" w:rsidTr="003045C5">
        <w:trPr>
          <w:trHeight w:val="283"/>
        </w:trPr>
        <w:tc>
          <w:tcPr>
            <w:tcW w:w="1616" w:type="pct"/>
            <w:shd w:val="clear" w:color="auto" w:fill="auto"/>
            <w:vAlign w:val="center"/>
            <w:hideMark/>
          </w:tcPr>
          <w:p w14:paraId="1FE4A6D8"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 Sin aditivo de conductividad eléctrica</w:t>
            </w:r>
          </w:p>
        </w:tc>
        <w:tc>
          <w:tcPr>
            <w:tcW w:w="543" w:type="pct"/>
            <w:shd w:val="clear" w:color="auto" w:fill="auto"/>
            <w:vAlign w:val="center"/>
            <w:hideMark/>
          </w:tcPr>
          <w:p w14:paraId="21E176A6"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 </w:t>
            </w:r>
          </w:p>
        </w:tc>
        <w:tc>
          <w:tcPr>
            <w:tcW w:w="578" w:type="pct"/>
            <w:shd w:val="clear" w:color="auto" w:fill="auto"/>
            <w:vAlign w:val="center"/>
            <w:hideMark/>
          </w:tcPr>
          <w:p w14:paraId="61919166"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85</w:t>
            </w:r>
          </w:p>
        </w:tc>
        <w:tc>
          <w:tcPr>
            <w:tcW w:w="579" w:type="pct"/>
            <w:shd w:val="clear" w:color="auto" w:fill="auto"/>
            <w:vAlign w:val="center"/>
          </w:tcPr>
          <w:p w14:paraId="2883E0C1" w14:textId="77777777" w:rsidR="00DB6BAC" w:rsidRPr="00A33EA6" w:rsidRDefault="00DB6BAC" w:rsidP="003045C5">
            <w:pPr>
              <w:spacing w:after="0" w:line="240" w:lineRule="auto"/>
              <w:jc w:val="center"/>
              <w:rPr>
                <w:rFonts w:ascii="Arial" w:hAnsi="Arial" w:cs="Arial"/>
                <w:lang w:val="es-419"/>
              </w:rPr>
            </w:pPr>
          </w:p>
        </w:tc>
        <w:tc>
          <w:tcPr>
            <w:tcW w:w="1684" w:type="pct"/>
            <w:shd w:val="clear" w:color="auto" w:fill="auto"/>
            <w:vAlign w:val="center"/>
            <w:hideMark/>
          </w:tcPr>
          <w:p w14:paraId="665218C3"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 </w:t>
            </w:r>
          </w:p>
        </w:tc>
      </w:tr>
      <w:tr w:rsidR="00DB6BAC" w:rsidRPr="00A33EA6" w14:paraId="123D8B54" w14:textId="77777777" w:rsidTr="003045C5">
        <w:trPr>
          <w:trHeight w:val="283"/>
        </w:trPr>
        <w:tc>
          <w:tcPr>
            <w:tcW w:w="1616" w:type="pct"/>
            <w:shd w:val="clear" w:color="auto" w:fill="auto"/>
            <w:vAlign w:val="center"/>
            <w:hideMark/>
          </w:tcPr>
          <w:p w14:paraId="16FCB0B3"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 Con aditivo de conductividad eléctrica</w:t>
            </w:r>
          </w:p>
        </w:tc>
        <w:tc>
          <w:tcPr>
            <w:tcW w:w="543" w:type="pct"/>
            <w:shd w:val="clear" w:color="auto" w:fill="auto"/>
            <w:vAlign w:val="center"/>
            <w:hideMark/>
          </w:tcPr>
          <w:p w14:paraId="771375C0"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 </w:t>
            </w:r>
          </w:p>
        </w:tc>
        <w:tc>
          <w:tcPr>
            <w:tcW w:w="578" w:type="pct"/>
            <w:shd w:val="clear" w:color="auto" w:fill="auto"/>
            <w:vAlign w:val="center"/>
            <w:hideMark/>
          </w:tcPr>
          <w:p w14:paraId="409945D4"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70</w:t>
            </w:r>
          </w:p>
        </w:tc>
        <w:tc>
          <w:tcPr>
            <w:tcW w:w="579" w:type="pct"/>
            <w:shd w:val="clear" w:color="auto" w:fill="auto"/>
            <w:vAlign w:val="center"/>
          </w:tcPr>
          <w:p w14:paraId="5318B240" w14:textId="77777777" w:rsidR="00DB6BAC" w:rsidRPr="00A33EA6" w:rsidRDefault="00DB6BAC" w:rsidP="003045C5">
            <w:pPr>
              <w:spacing w:after="0" w:line="240" w:lineRule="auto"/>
              <w:jc w:val="center"/>
              <w:rPr>
                <w:rFonts w:ascii="Arial" w:hAnsi="Arial" w:cs="Arial"/>
                <w:lang w:val="es-419"/>
              </w:rPr>
            </w:pPr>
          </w:p>
        </w:tc>
        <w:tc>
          <w:tcPr>
            <w:tcW w:w="1684" w:type="pct"/>
            <w:shd w:val="clear" w:color="auto" w:fill="auto"/>
            <w:vAlign w:val="center"/>
            <w:hideMark/>
          </w:tcPr>
          <w:p w14:paraId="757B3217"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 </w:t>
            </w:r>
          </w:p>
        </w:tc>
      </w:tr>
    </w:tbl>
    <w:p w14:paraId="09445DA7" w14:textId="77777777" w:rsidR="00DB6BAC" w:rsidRPr="003278F1" w:rsidRDefault="00DB6BAC" w:rsidP="003278F1">
      <w:pPr>
        <w:spacing w:after="0" w:line="240" w:lineRule="auto"/>
        <w:rPr>
          <w:rFonts w:ascii="Arial" w:hAnsi="Arial" w:cs="Arial"/>
          <w:b/>
          <w:bCs/>
        </w:rPr>
      </w:pPr>
    </w:p>
    <w:p w14:paraId="1EC979C8" w14:textId="77777777" w:rsidR="00DB6BAC" w:rsidRPr="00A33EA6" w:rsidRDefault="00DB6BAC" w:rsidP="00DB6BAC">
      <w:pPr>
        <w:pStyle w:val="Prrafodelista"/>
        <w:numPr>
          <w:ilvl w:val="0"/>
          <w:numId w:val="85"/>
        </w:numPr>
        <w:spacing w:after="0" w:line="240" w:lineRule="auto"/>
        <w:rPr>
          <w:rFonts w:ascii="Arial" w:hAnsi="Arial" w:cs="Arial"/>
          <w:b/>
          <w:bCs/>
        </w:rPr>
      </w:pPr>
      <w:r w:rsidRPr="00A33EA6">
        <w:rPr>
          <w:rFonts w:ascii="Arial" w:hAnsi="Arial" w:cs="Arial"/>
          <w:b/>
          <w:bCs/>
        </w:rPr>
        <w:lastRenderedPageBreak/>
        <w:t>Jet A-1.</w:t>
      </w:r>
    </w:p>
    <w:p w14:paraId="3251A448" w14:textId="77777777" w:rsidR="00DB6BAC" w:rsidRPr="00A33EA6" w:rsidRDefault="00DB6BAC" w:rsidP="00DB6BAC">
      <w:pPr>
        <w:pStyle w:val="Prrafodelista"/>
        <w:spacing w:after="0" w:line="240" w:lineRule="auto"/>
        <w:ind w:left="360"/>
        <w:rPr>
          <w:rFonts w:ascii="Arial" w:hAnsi="Arial" w:cs="Arial"/>
          <w:b/>
          <w:bCs/>
        </w:rPr>
      </w:pPr>
    </w:p>
    <w:p w14:paraId="01182199"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bookmarkStart w:id="214" w:name="_Toc17286357"/>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2</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Jet A-1 </w:t>
      </w:r>
      <w:bookmarkEnd w:id="214"/>
    </w:p>
    <w:tbl>
      <w:tblPr>
        <w:tblW w:w="4146" w:type="pct"/>
        <w:jc w:val="center"/>
        <w:tblCellMar>
          <w:left w:w="0" w:type="dxa"/>
          <w:right w:w="0" w:type="dxa"/>
        </w:tblCellMar>
        <w:tblLook w:val="04A0" w:firstRow="1" w:lastRow="0" w:firstColumn="1" w:lastColumn="0" w:noHBand="0" w:noVBand="1"/>
      </w:tblPr>
      <w:tblGrid>
        <w:gridCol w:w="2249"/>
        <w:gridCol w:w="2424"/>
        <w:gridCol w:w="2647"/>
      </w:tblGrid>
      <w:tr w:rsidR="00DB6BAC" w:rsidRPr="00A33EA6" w14:paraId="39305934" w14:textId="77777777" w:rsidTr="003045C5">
        <w:trPr>
          <w:trHeight w:val="413"/>
          <w:jc w:val="center"/>
        </w:trPr>
        <w:tc>
          <w:tcPr>
            <w:tcW w:w="1536" w:type="pct"/>
            <w:vMerge w:val="restart"/>
            <w:tcBorders>
              <w:top w:val="single" w:sz="4" w:space="0" w:color="000000"/>
              <w:left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15CD89FB"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Punto de chispa, mín.</w:t>
            </w:r>
          </w:p>
          <w:p w14:paraId="093319C9"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(°C)</w:t>
            </w:r>
          </w:p>
        </w:tc>
        <w:tc>
          <w:tcPr>
            <w:tcW w:w="1656"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0870EA75"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Estabilidad térmica, máx.</w:t>
            </w:r>
          </w:p>
        </w:tc>
        <w:tc>
          <w:tcPr>
            <w:tcW w:w="1808" w:type="pct"/>
            <w:vMerge w:val="restart"/>
            <w:tcBorders>
              <w:top w:val="single" w:sz="4" w:space="0" w:color="000000"/>
              <w:left w:val="single" w:sz="4" w:space="0" w:color="000000"/>
              <w:right w:val="single" w:sz="4" w:space="0" w:color="000000"/>
            </w:tcBorders>
            <w:shd w:val="clear" w:color="auto" w:fill="244061" w:themeFill="accent1" w:themeFillShade="80"/>
            <w:vAlign w:val="center"/>
          </w:tcPr>
          <w:p w14:paraId="6EDF4FB3"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Azufre, máx.</w:t>
            </w:r>
          </w:p>
          <w:p w14:paraId="08016946"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(%masa)</w:t>
            </w:r>
          </w:p>
        </w:tc>
      </w:tr>
      <w:tr w:rsidR="00DB6BAC" w:rsidRPr="00A33EA6" w14:paraId="57FFCD57" w14:textId="77777777" w:rsidTr="003045C5">
        <w:trPr>
          <w:trHeight w:val="284"/>
          <w:jc w:val="center"/>
        </w:trPr>
        <w:tc>
          <w:tcPr>
            <w:tcW w:w="1536" w:type="pct"/>
            <w:vMerge/>
            <w:tcBorders>
              <w:left w:val="single" w:sz="4" w:space="0" w:color="000000"/>
              <w:bottom w:val="single" w:sz="4" w:space="0" w:color="000000"/>
              <w:right w:val="single" w:sz="4" w:space="0" w:color="000000"/>
            </w:tcBorders>
            <w:shd w:val="clear" w:color="auto" w:fill="95B3D7" w:themeFill="accent1" w:themeFillTint="99"/>
            <w:tcMar>
              <w:top w:w="15" w:type="dxa"/>
              <w:left w:w="15" w:type="dxa"/>
              <w:bottom w:w="0" w:type="dxa"/>
              <w:right w:w="15" w:type="dxa"/>
            </w:tcMar>
            <w:vAlign w:val="center"/>
            <w:hideMark/>
          </w:tcPr>
          <w:p w14:paraId="0EDAF144" w14:textId="77777777" w:rsidR="00DB6BAC" w:rsidRPr="00A33EA6" w:rsidRDefault="00DB6BAC" w:rsidP="003045C5">
            <w:pPr>
              <w:spacing w:after="0" w:line="240" w:lineRule="auto"/>
              <w:jc w:val="center"/>
              <w:rPr>
                <w:rFonts w:ascii="Arial" w:hAnsi="Arial" w:cs="Arial"/>
              </w:rPr>
            </w:pPr>
          </w:p>
        </w:tc>
        <w:tc>
          <w:tcPr>
            <w:tcW w:w="1656" w:type="pct"/>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00667B39" w14:textId="77777777" w:rsidR="00DB6BAC" w:rsidRPr="00A33EA6" w:rsidRDefault="00DB6BAC" w:rsidP="003045C5">
            <w:pPr>
              <w:spacing w:after="0" w:line="240" w:lineRule="auto"/>
              <w:jc w:val="center"/>
              <w:rPr>
                <w:rFonts w:ascii="Arial" w:hAnsi="Arial" w:cs="Arial"/>
                <w:b/>
              </w:rPr>
            </w:pPr>
            <w:r w:rsidRPr="00A33EA6">
              <w:rPr>
                <w:rFonts w:ascii="Arial" w:hAnsi="Arial" w:cs="Arial"/>
                <w:b/>
              </w:rPr>
              <w:t>Depósito en el tubo</w:t>
            </w:r>
          </w:p>
        </w:tc>
        <w:tc>
          <w:tcPr>
            <w:tcW w:w="1808" w:type="pct"/>
            <w:vMerge/>
            <w:tcBorders>
              <w:left w:val="single" w:sz="4" w:space="0" w:color="000000"/>
              <w:bottom w:val="single" w:sz="4" w:space="0" w:color="000000"/>
              <w:right w:val="single" w:sz="4" w:space="0" w:color="000000"/>
            </w:tcBorders>
            <w:shd w:val="clear" w:color="auto" w:fill="BFBFBF" w:themeFill="background1" w:themeFillShade="BF"/>
            <w:vAlign w:val="center"/>
          </w:tcPr>
          <w:p w14:paraId="7691F20D" w14:textId="77777777" w:rsidR="00DB6BAC" w:rsidRPr="00A33EA6" w:rsidRDefault="00DB6BAC" w:rsidP="003045C5">
            <w:pPr>
              <w:spacing w:after="0" w:line="240" w:lineRule="auto"/>
              <w:jc w:val="center"/>
              <w:rPr>
                <w:rFonts w:ascii="Arial" w:hAnsi="Arial" w:cs="Arial"/>
                <w:b/>
              </w:rPr>
            </w:pPr>
          </w:p>
        </w:tc>
      </w:tr>
      <w:tr w:rsidR="00DB6BAC" w:rsidRPr="00A33EA6" w14:paraId="5EAD7C34" w14:textId="77777777" w:rsidTr="003045C5">
        <w:trPr>
          <w:trHeight w:val="284"/>
          <w:jc w:val="center"/>
        </w:trPr>
        <w:tc>
          <w:tcPr>
            <w:tcW w:w="1536" w:type="pct"/>
            <w:tcBorders>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0B756B22" w14:textId="77777777" w:rsidR="00DB6BAC" w:rsidRPr="00A33EA6" w:rsidRDefault="00DB6BAC" w:rsidP="003045C5">
            <w:pPr>
              <w:spacing w:after="0" w:line="240" w:lineRule="auto"/>
              <w:jc w:val="center"/>
              <w:rPr>
                <w:rFonts w:ascii="Arial" w:hAnsi="Arial" w:cs="Arial"/>
                <w:b/>
              </w:rPr>
            </w:pPr>
            <w:r w:rsidRPr="00A33EA6">
              <w:rPr>
                <w:rFonts w:ascii="Arial" w:hAnsi="Arial" w:cs="Arial"/>
                <w:b/>
              </w:rPr>
              <w:t>ASTM D-56</w:t>
            </w:r>
          </w:p>
        </w:tc>
        <w:tc>
          <w:tcPr>
            <w:tcW w:w="165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9BB9BD" w14:textId="77777777" w:rsidR="00DB6BAC" w:rsidRPr="00A33EA6" w:rsidRDefault="00DB6BAC" w:rsidP="003045C5">
            <w:pPr>
              <w:spacing w:after="0" w:line="240" w:lineRule="auto"/>
              <w:jc w:val="center"/>
              <w:rPr>
                <w:rFonts w:ascii="Arial" w:hAnsi="Arial" w:cs="Arial"/>
                <w:b/>
              </w:rPr>
            </w:pPr>
            <w:r w:rsidRPr="00A33EA6">
              <w:rPr>
                <w:rFonts w:ascii="Arial" w:hAnsi="Arial" w:cs="Arial"/>
                <w:b/>
              </w:rPr>
              <w:t>ASTM D-3241</w:t>
            </w:r>
          </w:p>
        </w:tc>
        <w:tc>
          <w:tcPr>
            <w:tcW w:w="18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315EF4"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D-1266</w:t>
            </w:r>
          </w:p>
          <w:p w14:paraId="50148191"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D-4294</w:t>
            </w:r>
          </w:p>
          <w:p w14:paraId="3DBB8A17" w14:textId="77777777" w:rsidR="00DB6BAC" w:rsidRPr="00A33EA6" w:rsidRDefault="00DB6BAC" w:rsidP="003045C5">
            <w:pPr>
              <w:spacing w:after="0" w:line="240" w:lineRule="auto"/>
              <w:jc w:val="center"/>
              <w:rPr>
                <w:rFonts w:ascii="Arial" w:hAnsi="Arial" w:cs="Arial"/>
                <w:b/>
              </w:rPr>
            </w:pPr>
            <w:r w:rsidRPr="00A33EA6">
              <w:rPr>
                <w:rFonts w:ascii="Arial" w:hAnsi="Arial" w:cs="Arial"/>
                <w:b/>
                <w:bCs/>
              </w:rPr>
              <w:t>ASTM D-2622</w:t>
            </w:r>
          </w:p>
        </w:tc>
      </w:tr>
      <w:tr w:rsidR="00DB6BAC" w:rsidRPr="00A33EA6" w14:paraId="19FEB599" w14:textId="77777777" w:rsidTr="003045C5">
        <w:trPr>
          <w:trHeight w:val="284"/>
          <w:jc w:val="center"/>
        </w:trPr>
        <w:tc>
          <w:tcPr>
            <w:tcW w:w="153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82CDA7" w14:textId="77777777" w:rsidR="00DB6BAC" w:rsidRPr="00A33EA6" w:rsidRDefault="00DB6BAC" w:rsidP="003045C5">
            <w:pPr>
              <w:spacing w:after="0" w:line="240" w:lineRule="auto"/>
              <w:jc w:val="center"/>
              <w:rPr>
                <w:rFonts w:ascii="Arial" w:hAnsi="Arial" w:cs="Arial"/>
              </w:rPr>
            </w:pPr>
            <w:r w:rsidRPr="00A33EA6">
              <w:rPr>
                <w:rFonts w:ascii="Arial" w:hAnsi="Arial" w:cs="Arial"/>
              </w:rPr>
              <w:t>39.0</w:t>
            </w:r>
          </w:p>
        </w:tc>
        <w:tc>
          <w:tcPr>
            <w:tcW w:w="1656" w:type="pct"/>
            <w:tcBorders>
              <w:top w:val="single" w:sz="4" w:space="0" w:color="000000"/>
              <w:left w:val="single" w:sz="4" w:space="0" w:color="000000"/>
              <w:bottom w:val="single" w:sz="4" w:space="0" w:color="000000"/>
              <w:right w:val="single" w:sz="4" w:space="0" w:color="000000"/>
            </w:tcBorders>
            <w:vAlign w:val="center"/>
          </w:tcPr>
          <w:p w14:paraId="751855AF" w14:textId="77777777" w:rsidR="00DB6BAC" w:rsidRPr="00A33EA6" w:rsidRDefault="00DB6BAC" w:rsidP="003045C5">
            <w:pPr>
              <w:spacing w:after="0" w:line="240" w:lineRule="auto"/>
              <w:jc w:val="center"/>
              <w:rPr>
                <w:rFonts w:ascii="Arial" w:hAnsi="Arial" w:cs="Arial"/>
              </w:rPr>
            </w:pPr>
            <w:r w:rsidRPr="00A33EA6">
              <w:rPr>
                <w:rFonts w:ascii="Arial" w:hAnsi="Arial" w:cs="Arial"/>
              </w:rPr>
              <w:t>&lt;3</w:t>
            </w:r>
            <w:r w:rsidRPr="00A33EA6">
              <w:rPr>
                <w:rFonts w:ascii="Arial" w:hAnsi="Arial" w:cs="Arial"/>
                <w:vertAlign w:val="superscript"/>
              </w:rPr>
              <w:t>(a)</w:t>
            </w:r>
          </w:p>
        </w:tc>
        <w:tc>
          <w:tcPr>
            <w:tcW w:w="1808" w:type="pct"/>
            <w:tcBorders>
              <w:top w:val="single" w:sz="4" w:space="0" w:color="000000"/>
              <w:left w:val="single" w:sz="4" w:space="0" w:color="000000"/>
              <w:bottom w:val="single" w:sz="4" w:space="0" w:color="000000"/>
              <w:right w:val="single" w:sz="4" w:space="0" w:color="000000"/>
            </w:tcBorders>
            <w:vAlign w:val="center"/>
          </w:tcPr>
          <w:p w14:paraId="419C087F" w14:textId="77777777" w:rsidR="00DB6BAC" w:rsidRPr="00A33EA6" w:rsidRDefault="00DB6BAC" w:rsidP="003045C5">
            <w:pPr>
              <w:spacing w:after="0" w:line="240" w:lineRule="auto"/>
              <w:jc w:val="center"/>
              <w:rPr>
                <w:rFonts w:ascii="Arial" w:hAnsi="Arial" w:cs="Arial"/>
              </w:rPr>
            </w:pPr>
            <w:r w:rsidRPr="00A33EA6">
              <w:rPr>
                <w:rFonts w:ascii="Arial" w:hAnsi="Arial" w:cs="Arial"/>
              </w:rPr>
              <w:t>0.1400</w:t>
            </w:r>
          </w:p>
        </w:tc>
      </w:tr>
    </w:tbl>
    <w:p w14:paraId="5B8970AB" w14:textId="77777777" w:rsidR="00DB6BAC" w:rsidRPr="00A33EA6" w:rsidRDefault="00DB6BAC" w:rsidP="00DB6BAC">
      <w:pPr>
        <w:pStyle w:val="Prrafodelista"/>
        <w:numPr>
          <w:ilvl w:val="0"/>
          <w:numId w:val="82"/>
        </w:numPr>
        <w:spacing w:after="0" w:line="240" w:lineRule="auto"/>
        <w:jc w:val="center"/>
        <w:rPr>
          <w:rFonts w:ascii="Arial" w:hAnsi="Arial" w:cs="Arial"/>
        </w:rPr>
      </w:pPr>
      <w:r w:rsidRPr="00A33EA6">
        <w:rPr>
          <w:rFonts w:ascii="Arial" w:hAnsi="Arial" w:cs="Arial"/>
        </w:rPr>
        <w:t>Para valores de &lt;2 y 2 el Remitente o quien éste designe, debe informar a CENIT antes del ingreso del combustible a la red para realizar seguimiento y trazabilidad del bache a lo largo de la cadena.</w:t>
      </w:r>
    </w:p>
    <w:p w14:paraId="42B431E7" w14:textId="77777777" w:rsidR="00DB6BAC" w:rsidRPr="00A33EA6" w:rsidRDefault="00DB6BAC" w:rsidP="00DB6BAC">
      <w:pPr>
        <w:spacing w:after="0" w:line="240" w:lineRule="auto"/>
        <w:rPr>
          <w:rFonts w:ascii="Arial" w:hAnsi="Arial" w:cs="Arial"/>
        </w:rPr>
      </w:pPr>
    </w:p>
    <w:p w14:paraId="15EB4655" w14:textId="77777777" w:rsidR="00DB6BAC" w:rsidRPr="00A33EA6" w:rsidRDefault="00DB6BAC" w:rsidP="00DB6BAC">
      <w:pPr>
        <w:spacing w:after="0" w:line="240" w:lineRule="auto"/>
        <w:jc w:val="both"/>
        <w:rPr>
          <w:rFonts w:ascii="Arial" w:hAnsi="Arial" w:cs="Arial"/>
        </w:rPr>
      </w:pPr>
      <w:r w:rsidRPr="00A33EA6">
        <w:rPr>
          <w:rFonts w:ascii="Arial" w:hAnsi="Arial" w:cs="Arial"/>
        </w:rPr>
        <w:t>Para el siguiente parámetro, no se solicita medición con cada lote de producción, pero se considerará incumplimiento, en caso de que, en algún control de calidad efectuado por Cenit en Punto de Entrada al Poliducto, refleje un resultado diferente de 0 ppm:</w:t>
      </w:r>
    </w:p>
    <w:p w14:paraId="7DF5F56E" w14:textId="77777777" w:rsidR="00DB6BAC" w:rsidRPr="00A33EA6" w:rsidRDefault="00DB6BAC" w:rsidP="00DB6BAC">
      <w:pPr>
        <w:spacing w:after="0" w:line="240" w:lineRule="auto"/>
        <w:rPr>
          <w:rFonts w:ascii="Arial" w:hAnsi="Arial" w:cs="Arial"/>
        </w:rPr>
      </w:pPr>
    </w:p>
    <w:p w14:paraId="5FD572E5"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3</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 de FAME en Jet A-1</w:t>
      </w:r>
    </w:p>
    <w:tbl>
      <w:tblPr>
        <w:tblW w:w="3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7"/>
        <w:gridCol w:w="946"/>
        <w:gridCol w:w="12"/>
        <w:gridCol w:w="2271"/>
        <w:gridCol w:w="12"/>
      </w:tblGrid>
      <w:tr w:rsidR="00DB6BAC" w:rsidRPr="00A33EA6" w14:paraId="67C0C2D7" w14:textId="77777777" w:rsidTr="003045C5">
        <w:trPr>
          <w:trHeight w:val="283"/>
          <w:jc w:val="center"/>
        </w:trPr>
        <w:tc>
          <w:tcPr>
            <w:tcW w:w="2650" w:type="pct"/>
            <w:shd w:val="clear" w:color="auto" w:fill="244061" w:themeFill="accent1" w:themeFillShade="80"/>
            <w:vAlign w:val="center"/>
            <w:hideMark/>
          </w:tcPr>
          <w:p w14:paraId="1AA5B7CD"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Propiedad</w:t>
            </w:r>
          </w:p>
        </w:tc>
        <w:tc>
          <w:tcPr>
            <w:tcW w:w="695" w:type="pct"/>
            <w:gridSpan w:val="2"/>
            <w:shd w:val="clear" w:color="auto" w:fill="244061" w:themeFill="accent1" w:themeFillShade="80"/>
            <w:vAlign w:val="center"/>
            <w:hideMark/>
          </w:tcPr>
          <w:p w14:paraId="6288E992"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Unidad</w:t>
            </w:r>
          </w:p>
        </w:tc>
        <w:tc>
          <w:tcPr>
            <w:tcW w:w="1655" w:type="pct"/>
            <w:gridSpan w:val="2"/>
            <w:shd w:val="clear" w:color="auto" w:fill="244061" w:themeFill="accent1" w:themeFillShade="80"/>
            <w:vAlign w:val="center"/>
            <w:hideMark/>
          </w:tcPr>
          <w:p w14:paraId="3975656C"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Método</w:t>
            </w:r>
          </w:p>
        </w:tc>
      </w:tr>
      <w:tr w:rsidR="00DB6BAC" w:rsidRPr="00A33EA6" w14:paraId="7AEC4B61" w14:textId="77777777" w:rsidTr="003045C5">
        <w:trPr>
          <w:gridAfter w:val="1"/>
          <w:wAfter w:w="9" w:type="pct"/>
          <w:trHeight w:val="283"/>
          <w:jc w:val="center"/>
        </w:trPr>
        <w:tc>
          <w:tcPr>
            <w:tcW w:w="2650" w:type="pct"/>
            <w:shd w:val="clear" w:color="auto" w:fill="auto"/>
            <w:vAlign w:val="center"/>
            <w:hideMark/>
          </w:tcPr>
          <w:p w14:paraId="68FF8D71"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Material residual FAME</w:t>
            </w:r>
          </w:p>
        </w:tc>
        <w:tc>
          <w:tcPr>
            <w:tcW w:w="686" w:type="pct"/>
            <w:shd w:val="clear" w:color="auto" w:fill="auto"/>
            <w:vAlign w:val="center"/>
            <w:hideMark/>
          </w:tcPr>
          <w:p w14:paraId="2EE21200"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mg/kg</w:t>
            </w:r>
          </w:p>
        </w:tc>
        <w:tc>
          <w:tcPr>
            <w:tcW w:w="1655" w:type="pct"/>
            <w:gridSpan w:val="2"/>
            <w:shd w:val="clear" w:color="auto" w:fill="auto"/>
            <w:vAlign w:val="center"/>
            <w:hideMark/>
          </w:tcPr>
          <w:p w14:paraId="31D95DB2"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IP 585</w:t>
            </w:r>
          </w:p>
        </w:tc>
      </w:tr>
    </w:tbl>
    <w:p w14:paraId="5614C0A6" w14:textId="77777777" w:rsidR="00DB6BAC" w:rsidRPr="00A33EA6" w:rsidRDefault="00DB6BAC" w:rsidP="00DB6BAC">
      <w:pPr>
        <w:spacing w:after="0" w:line="240" w:lineRule="auto"/>
        <w:rPr>
          <w:rFonts w:ascii="Arial" w:hAnsi="Arial" w:cs="Arial"/>
        </w:rPr>
      </w:pPr>
    </w:p>
    <w:p w14:paraId="752F763F" w14:textId="77777777" w:rsidR="00DB6BAC" w:rsidRPr="00A33EA6" w:rsidRDefault="00DB6BAC" w:rsidP="00DB6BAC">
      <w:pPr>
        <w:pStyle w:val="Prrafodelista"/>
        <w:numPr>
          <w:ilvl w:val="0"/>
          <w:numId w:val="85"/>
        </w:numPr>
        <w:spacing w:after="0" w:line="240" w:lineRule="auto"/>
        <w:rPr>
          <w:rFonts w:ascii="Arial" w:hAnsi="Arial" w:cs="Arial"/>
          <w:b/>
          <w:bCs/>
        </w:rPr>
      </w:pPr>
      <w:bookmarkStart w:id="215" w:name="_Toc34837976"/>
      <w:bookmarkEnd w:id="213"/>
      <w:r w:rsidRPr="00A33EA6">
        <w:rPr>
          <w:rFonts w:ascii="Arial" w:hAnsi="Arial" w:cs="Arial"/>
          <w:b/>
          <w:bCs/>
        </w:rPr>
        <w:t>Gasolina Corriente sin oxigenar.</w:t>
      </w:r>
    </w:p>
    <w:p w14:paraId="38D835D7" w14:textId="77777777" w:rsidR="00DB6BAC" w:rsidRPr="00A33EA6" w:rsidRDefault="00DB6BAC" w:rsidP="00DB6BAC">
      <w:pPr>
        <w:pStyle w:val="Prrafodelista"/>
        <w:spacing w:after="0" w:line="240" w:lineRule="auto"/>
        <w:ind w:left="360"/>
        <w:rPr>
          <w:rFonts w:ascii="Arial" w:hAnsi="Arial" w:cs="Arial"/>
          <w:b/>
          <w:bCs/>
        </w:rPr>
      </w:pPr>
    </w:p>
    <w:p w14:paraId="599642C2"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bookmarkStart w:id="216" w:name="_Toc499559688"/>
      <w:bookmarkStart w:id="217" w:name="_Toc17286351"/>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4</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Gasolina Motor Regular </w:t>
      </w:r>
      <w:bookmarkEnd w:id="216"/>
      <w:bookmarkEnd w:id="217"/>
    </w:p>
    <w:tbl>
      <w:tblPr>
        <w:tblW w:w="3484" w:type="pct"/>
        <w:jc w:val="center"/>
        <w:tblCellMar>
          <w:left w:w="0" w:type="dxa"/>
          <w:right w:w="0" w:type="dxa"/>
        </w:tblCellMar>
        <w:tblLook w:val="04A0" w:firstRow="1" w:lastRow="0" w:firstColumn="1" w:lastColumn="0" w:noHBand="0" w:noVBand="1"/>
      </w:tblPr>
      <w:tblGrid>
        <w:gridCol w:w="1771"/>
        <w:gridCol w:w="2529"/>
        <w:gridCol w:w="1851"/>
      </w:tblGrid>
      <w:tr w:rsidR="00DB6BAC" w:rsidRPr="00A33EA6" w14:paraId="0344993D" w14:textId="77777777" w:rsidTr="003045C5">
        <w:trPr>
          <w:trHeight w:val="284"/>
          <w:jc w:val="center"/>
        </w:trPr>
        <w:tc>
          <w:tcPr>
            <w:tcW w:w="1439"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748BFB84"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PFE, máx.</w:t>
            </w:r>
          </w:p>
          <w:p w14:paraId="393CFE80"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(°C)</w:t>
            </w:r>
          </w:p>
        </w:tc>
        <w:tc>
          <w:tcPr>
            <w:tcW w:w="2056"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73FC3E9A"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RON, mín.</w:t>
            </w:r>
          </w:p>
          <w:p w14:paraId="2EFA8C70"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(octanos)</w:t>
            </w:r>
          </w:p>
        </w:tc>
        <w:tc>
          <w:tcPr>
            <w:tcW w:w="1505" w:type="pct"/>
            <w:tcBorders>
              <w:top w:val="single" w:sz="4" w:space="0" w:color="000000"/>
              <w:left w:val="single" w:sz="4" w:space="0" w:color="000000"/>
              <w:bottom w:val="single" w:sz="4" w:space="0" w:color="auto"/>
              <w:right w:val="single" w:sz="4" w:space="0" w:color="000000"/>
            </w:tcBorders>
            <w:shd w:val="clear" w:color="auto" w:fill="244061" w:themeFill="accent1" w:themeFillShade="80"/>
            <w:vAlign w:val="center"/>
          </w:tcPr>
          <w:p w14:paraId="5CEA6D24"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Azufre, máx.</w:t>
            </w:r>
          </w:p>
          <w:p w14:paraId="2869F0B8"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(ppm)</w:t>
            </w:r>
            <w:r w:rsidRPr="00A33EA6">
              <w:rPr>
                <w:rFonts w:ascii="Arial" w:hAnsi="Arial" w:cs="Arial"/>
                <w:vertAlign w:val="superscript"/>
              </w:rPr>
              <w:t xml:space="preserve"> </w:t>
            </w:r>
          </w:p>
        </w:tc>
      </w:tr>
      <w:tr w:rsidR="00DB6BAC" w:rsidRPr="00A33EA6" w14:paraId="6E892C7A" w14:textId="77777777" w:rsidTr="003045C5">
        <w:trPr>
          <w:trHeight w:val="284"/>
          <w:jc w:val="center"/>
        </w:trPr>
        <w:tc>
          <w:tcPr>
            <w:tcW w:w="14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79B77D31"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D-86</w:t>
            </w:r>
          </w:p>
        </w:tc>
        <w:tc>
          <w:tcPr>
            <w:tcW w:w="205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0F4ABE50" w14:textId="77777777" w:rsidR="00DB6BAC" w:rsidRPr="00A33EA6" w:rsidRDefault="00DB6BAC" w:rsidP="003045C5">
            <w:pPr>
              <w:spacing w:after="0" w:line="240" w:lineRule="auto"/>
              <w:jc w:val="center"/>
              <w:rPr>
                <w:rFonts w:ascii="Arial" w:hAnsi="Arial" w:cs="Arial"/>
                <w:b/>
                <w:bCs/>
                <w:lang w:val="en-GB"/>
              </w:rPr>
            </w:pPr>
            <w:r w:rsidRPr="00A33EA6">
              <w:rPr>
                <w:rFonts w:ascii="Arial" w:hAnsi="Arial" w:cs="Arial"/>
                <w:b/>
                <w:bCs/>
                <w:lang w:val="en-GB"/>
              </w:rPr>
              <w:t>RON: ASTM D-2699</w:t>
            </w:r>
          </w:p>
          <w:p w14:paraId="4173B0B2" w14:textId="77777777" w:rsidR="00DB6BAC" w:rsidRPr="00A33EA6" w:rsidRDefault="00DB6BAC" w:rsidP="003045C5">
            <w:pPr>
              <w:spacing w:after="0" w:line="240" w:lineRule="auto"/>
              <w:jc w:val="center"/>
              <w:rPr>
                <w:rFonts w:ascii="Arial" w:hAnsi="Arial" w:cs="Arial"/>
                <w:b/>
                <w:bCs/>
                <w:lang w:val="en-GB"/>
              </w:rPr>
            </w:pPr>
            <w:r w:rsidRPr="00A33EA6">
              <w:rPr>
                <w:rFonts w:ascii="Arial" w:hAnsi="Arial" w:cs="Arial"/>
                <w:b/>
                <w:bCs/>
                <w:lang w:val="en-GB"/>
              </w:rPr>
              <w:t>MON: ASTM D- 2700</w:t>
            </w:r>
          </w:p>
        </w:tc>
        <w:tc>
          <w:tcPr>
            <w:tcW w:w="1505"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0E4E67E5"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D-2622</w:t>
            </w:r>
          </w:p>
          <w:p w14:paraId="70F47DC0"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D-4294</w:t>
            </w:r>
          </w:p>
        </w:tc>
      </w:tr>
      <w:tr w:rsidR="00DB6BAC" w:rsidRPr="00A33EA6" w14:paraId="62DB172B" w14:textId="77777777" w:rsidTr="003045C5">
        <w:trPr>
          <w:trHeight w:val="284"/>
          <w:jc w:val="center"/>
        </w:trPr>
        <w:tc>
          <w:tcPr>
            <w:tcW w:w="14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F7C3CBB" w14:textId="77777777" w:rsidR="00DB6BAC" w:rsidRPr="00A33EA6" w:rsidRDefault="00DB6BAC" w:rsidP="003045C5">
            <w:pPr>
              <w:spacing w:after="0" w:line="240" w:lineRule="auto"/>
              <w:jc w:val="center"/>
              <w:rPr>
                <w:rFonts w:ascii="Arial" w:hAnsi="Arial" w:cs="Arial"/>
              </w:rPr>
            </w:pPr>
            <w:r w:rsidRPr="00A33EA6">
              <w:rPr>
                <w:rFonts w:ascii="Arial" w:hAnsi="Arial" w:cs="Arial"/>
              </w:rPr>
              <w:t>207.0</w:t>
            </w:r>
          </w:p>
        </w:tc>
        <w:tc>
          <w:tcPr>
            <w:tcW w:w="2056" w:type="pct"/>
            <w:tcBorders>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14:paraId="7C32A7DF" w14:textId="77777777" w:rsidR="00DB6BAC" w:rsidRPr="00A33EA6" w:rsidRDefault="00DB6BAC" w:rsidP="003045C5">
            <w:pPr>
              <w:spacing w:after="0" w:line="240" w:lineRule="auto"/>
              <w:jc w:val="center"/>
              <w:rPr>
                <w:rFonts w:ascii="Arial" w:hAnsi="Arial" w:cs="Arial"/>
              </w:rPr>
            </w:pPr>
            <w:r w:rsidRPr="00A33EA6">
              <w:rPr>
                <w:rFonts w:ascii="Arial" w:hAnsi="Arial" w:cs="Arial"/>
              </w:rPr>
              <w:t>84.3</w:t>
            </w:r>
          </w:p>
        </w:tc>
        <w:tc>
          <w:tcPr>
            <w:tcW w:w="1505" w:type="pct"/>
            <w:tcBorders>
              <w:top w:val="single" w:sz="4" w:space="0" w:color="auto"/>
              <w:left w:val="single" w:sz="4" w:space="0" w:color="auto"/>
              <w:bottom w:val="single" w:sz="4" w:space="0" w:color="auto"/>
              <w:right w:val="single" w:sz="4" w:space="0" w:color="auto"/>
            </w:tcBorders>
            <w:vAlign w:val="center"/>
          </w:tcPr>
          <w:p w14:paraId="3E5F2354" w14:textId="77777777" w:rsidR="00DB6BAC" w:rsidRPr="00A33EA6" w:rsidRDefault="00DB6BAC" w:rsidP="003045C5">
            <w:pPr>
              <w:spacing w:after="0" w:line="240" w:lineRule="auto"/>
              <w:jc w:val="center"/>
              <w:rPr>
                <w:rFonts w:ascii="Arial" w:hAnsi="Arial" w:cs="Arial"/>
              </w:rPr>
            </w:pPr>
            <w:r w:rsidRPr="00A33EA6">
              <w:rPr>
                <w:rFonts w:ascii="Arial" w:hAnsi="Arial" w:cs="Arial"/>
              </w:rPr>
              <w:t>50.0</w:t>
            </w:r>
          </w:p>
        </w:tc>
      </w:tr>
    </w:tbl>
    <w:p w14:paraId="0A14BBAB" w14:textId="77777777" w:rsidR="00DB6BAC" w:rsidRPr="00A33EA6" w:rsidRDefault="00DB6BAC" w:rsidP="00DB6BAC">
      <w:pPr>
        <w:pStyle w:val="Prrafodelista"/>
        <w:spacing w:after="0" w:line="240" w:lineRule="auto"/>
        <w:ind w:left="360"/>
        <w:contextualSpacing w:val="0"/>
        <w:rPr>
          <w:rFonts w:ascii="Arial" w:hAnsi="Arial" w:cs="Arial"/>
        </w:rPr>
      </w:pPr>
    </w:p>
    <w:p w14:paraId="587049F0" w14:textId="77777777" w:rsidR="00DB6BAC" w:rsidRPr="00A33EA6" w:rsidRDefault="00DB6BAC" w:rsidP="00DB6BAC">
      <w:pPr>
        <w:pStyle w:val="Prrafodelista"/>
        <w:numPr>
          <w:ilvl w:val="0"/>
          <w:numId w:val="85"/>
        </w:numPr>
        <w:spacing w:after="0" w:line="240" w:lineRule="auto"/>
        <w:rPr>
          <w:rFonts w:ascii="Arial" w:hAnsi="Arial" w:cs="Arial"/>
          <w:b/>
          <w:bCs/>
        </w:rPr>
      </w:pPr>
      <w:bookmarkStart w:id="218" w:name="_Toc34837977"/>
      <w:bookmarkEnd w:id="215"/>
      <w:r w:rsidRPr="00A33EA6">
        <w:rPr>
          <w:rFonts w:ascii="Arial" w:hAnsi="Arial" w:cs="Arial"/>
          <w:b/>
          <w:bCs/>
        </w:rPr>
        <w:t>Gasolina Extra sin oxigenar.</w:t>
      </w:r>
    </w:p>
    <w:p w14:paraId="66D16C94" w14:textId="77777777" w:rsidR="00DB6BAC" w:rsidRPr="00A33EA6" w:rsidRDefault="00DB6BAC" w:rsidP="00DB6BAC">
      <w:pPr>
        <w:pStyle w:val="Prrafodelista"/>
        <w:spacing w:after="0" w:line="240" w:lineRule="auto"/>
        <w:ind w:left="360"/>
        <w:rPr>
          <w:rFonts w:ascii="Arial" w:hAnsi="Arial" w:cs="Arial"/>
          <w:b/>
          <w:bCs/>
        </w:rPr>
      </w:pPr>
    </w:p>
    <w:p w14:paraId="0B3F554B"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bookmarkStart w:id="219" w:name="_Toc17286353"/>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5</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Gasolina Motor Extra </w:t>
      </w:r>
      <w:bookmarkEnd w:id="219"/>
    </w:p>
    <w:tbl>
      <w:tblPr>
        <w:tblW w:w="3543" w:type="pct"/>
        <w:jc w:val="center"/>
        <w:tblCellMar>
          <w:left w:w="0" w:type="dxa"/>
          <w:right w:w="0" w:type="dxa"/>
        </w:tblCellMar>
        <w:tblLook w:val="04A0" w:firstRow="1" w:lastRow="0" w:firstColumn="1" w:lastColumn="0" w:noHBand="0" w:noVBand="1"/>
      </w:tblPr>
      <w:tblGrid>
        <w:gridCol w:w="1860"/>
        <w:gridCol w:w="2530"/>
        <w:gridCol w:w="1866"/>
      </w:tblGrid>
      <w:tr w:rsidR="00DB6BAC" w:rsidRPr="00A33EA6" w14:paraId="22637046" w14:textId="77777777" w:rsidTr="003045C5">
        <w:trPr>
          <w:trHeight w:val="284"/>
          <w:jc w:val="center"/>
        </w:trPr>
        <w:tc>
          <w:tcPr>
            <w:tcW w:w="1487"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17B7C476"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PFE, máx.</w:t>
            </w:r>
          </w:p>
          <w:p w14:paraId="7FF8AEC4"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(°C)</w:t>
            </w:r>
          </w:p>
        </w:tc>
        <w:tc>
          <w:tcPr>
            <w:tcW w:w="2022"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0255957C"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RON, mín.</w:t>
            </w:r>
          </w:p>
          <w:p w14:paraId="28546853"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(octanos)</w:t>
            </w:r>
          </w:p>
        </w:tc>
        <w:tc>
          <w:tcPr>
            <w:tcW w:w="1491"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49330D6C"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Azufre, máx.</w:t>
            </w:r>
            <w:r w:rsidRPr="00A33EA6">
              <w:rPr>
                <w:rFonts w:ascii="Arial" w:hAnsi="Arial" w:cs="Arial"/>
                <w:vertAlign w:val="superscript"/>
              </w:rPr>
              <w:t xml:space="preserve"> </w:t>
            </w:r>
          </w:p>
          <w:p w14:paraId="4696CDD6"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(ppm)</w:t>
            </w:r>
          </w:p>
        </w:tc>
      </w:tr>
      <w:tr w:rsidR="00DB6BAC" w:rsidRPr="00A33EA6" w14:paraId="474F02E4" w14:textId="77777777" w:rsidTr="003045C5">
        <w:trPr>
          <w:trHeight w:val="284"/>
          <w:jc w:val="center"/>
        </w:trPr>
        <w:tc>
          <w:tcPr>
            <w:tcW w:w="14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5BD6E5A0"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D-86</w:t>
            </w:r>
          </w:p>
        </w:tc>
        <w:tc>
          <w:tcPr>
            <w:tcW w:w="20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5E340DCE" w14:textId="77777777" w:rsidR="00DB6BAC" w:rsidRPr="00A33EA6" w:rsidRDefault="00DB6BAC" w:rsidP="003045C5">
            <w:pPr>
              <w:spacing w:after="0" w:line="240" w:lineRule="auto"/>
              <w:jc w:val="center"/>
              <w:rPr>
                <w:rFonts w:ascii="Arial" w:hAnsi="Arial" w:cs="Arial"/>
                <w:b/>
                <w:bCs/>
                <w:lang w:val="en-GB"/>
              </w:rPr>
            </w:pPr>
            <w:r w:rsidRPr="00A33EA6">
              <w:rPr>
                <w:rFonts w:ascii="Arial" w:hAnsi="Arial" w:cs="Arial"/>
                <w:b/>
                <w:bCs/>
                <w:lang w:val="en-GB"/>
              </w:rPr>
              <w:t>RON: ASTM D-2699</w:t>
            </w:r>
          </w:p>
          <w:p w14:paraId="0E027A25" w14:textId="77777777" w:rsidR="00DB6BAC" w:rsidRPr="00A33EA6" w:rsidRDefault="00DB6BAC" w:rsidP="003045C5">
            <w:pPr>
              <w:spacing w:after="0" w:line="240" w:lineRule="auto"/>
              <w:jc w:val="center"/>
              <w:rPr>
                <w:rFonts w:ascii="Arial" w:hAnsi="Arial" w:cs="Arial"/>
                <w:b/>
                <w:bCs/>
                <w:lang w:val="en-GB"/>
              </w:rPr>
            </w:pPr>
            <w:r w:rsidRPr="00A33EA6">
              <w:rPr>
                <w:rFonts w:ascii="Arial" w:hAnsi="Arial" w:cs="Arial"/>
                <w:b/>
                <w:bCs/>
                <w:lang w:val="en-GB"/>
              </w:rPr>
              <w:t>MON: ASTM D- 2700</w:t>
            </w:r>
          </w:p>
        </w:tc>
        <w:tc>
          <w:tcPr>
            <w:tcW w:w="14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149CE9"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D-2622</w:t>
            </w:r>
          </w:p>
          <w:p w14:paraId="01D4445B"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D-4294</w:t>
            </w:r>
          </w:p>
        </w:tc>
      </w:tr>
      <w:tr w:rsidR="00DB6BAC" w:rsidRPr="00A33EA6" w14:paraId="2D143458" w14:textId="77777777" w:rsidTr="003045C5">
        <w:trPr>
          <w:trHeight w:val="284"/>
          <w:jc w:val="center"/>
        </w:trPr>
        <w:tc>
          <w:tcPr>
            <w:tcW w:w="148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2EC8A3" w14:textId="77777777" w:rsidR="00DB6BAC" w:rsidRPr="00A33EA6" w:rsidRDefault="00DB6BAC" w:rsidP="003045C5">
            <w:pPr>
              <w:spacing w:after="0" w:line="240" w:lineRule="auto"/>
              <w:jc w:val="center"/>
              <w:rPr>
                <w:rFonts w:ascii="Arial" w:hAnsi="Arial" w:cs="Arial"/>
              </w:rPr>
            </w:pPr>
            <w:r w:rsidRPr="00A33EA6">
              <w:rPr>
                <w:rFonts w:ascii="Arial" w:hAnsi="Arial" w:cs="Arial"/>
              </w:rPr>
              <w:t>223.0</w:t>
            </w:r>
          </w:p>
        </w:tc>
        <w:tc>
          <w:tcPr>
            <w:tcW w:w="20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D3DD98" w14:textId="77777777" w:rsidR="00DB6BAC" w:rsidRPr="00A33EA6" w:rsidRDefault="00DB6BAC" w:rsidP="003045C5">
            <w:pPr>
              <w:spacing w:after="0" w:line="240" w:lineRule="auto"/>
              <w:jc w:val="center"/>
              <w:rPr>
                <w:rFonts w:ascii="Arial" w:hAnsi="Arial" w:cs="Arial"/>
              </w:rPr>
            </w:pPr>
            <w:r w:rsidRPr="00A33EA6">
              <w:rPr>
                <w:rFonts w:ascii="Arial" w:hAnsi="Arial" w:cs="Arial"/>
              </w:rPr>
              <w:t>93.2</w:t>
            </w:r>
          </w:p>
        </w:tc>
        <w:tc>
          <w:tcPr>
            <w:tcW w:w="1491" w:type="pct"/>
            <w:tcBorders>
              <w:top w:val="single" w:sz="4" w:space="0" w:color="000000"/>
              <w:left w:val="single" w:sz="4" w:space="0" w:color="000000"/>
              <w:bottom w:val="single" w:sz="4" w:space="0" w:color="000000"/>
              <w:right w:val="single" w:sz="4" w:space="0" w:color="000000"/>
            </w:tcBorders>
            <w:vAlign w:val="center"/>
          </w:tcPr>
          <w:p w14:paraId="48E8FBE4" w14:textId="77777777" w:rsidR="00DB6BAC" w:rsidRPr="00A33EA6" w:rsidRDefault="00DB6BAC" w:rsidP="003045C5">
            <w:pPr>
              <w:spacing w:after="0" w:line="240" w:lineRule="auto"/>
              <w:jc w:val="center"/>
              <w:rPr>
                <w:rFonts w:ascii="Arial" w:hAnsi="Arial" w:cs="Arial"/>
              </w:rPr>
            </w:pPr>
            <w:r w:rsidRPr="00A33EA6">
              <w:rPr>
                <w:rFonts w:ascii="Arial" w:hAnsi="Arial" w:cs="Arial"/>
              </w:rPr>
              <w:t>50.0</w:t>
            </w:r>
          </w:p>
        </w:tc>
      </w:tr>
    </w:tbl>
    <w:p w14:paraId="7B28D7A0" w14:textId="77777777" w:rsidR="00DB6BAC" w:rsidRPr="00A33EA6" w:rsidRDefault="00DB6BAC" w:rsidP="00DB6BAC">
      <w:pPr>
        <w:spacing w:after="0" w:line="240" w:lineRule="auto"/>
        <w:rPr>
          <w:rFonts w:ascii="Arial" w:hAnsi="Arial" w:cs="Arial"/>
        </w:rPr>
      </w:pPr>
    </w:p>
    <w:p w14:paraId="68E51626" w14:textId="77777777" w:rsidR="00DB6BAC" w:rsidRPr="00A33EA6" w:rsidRDefault="00DB6BAC" w:rsidP="00DB6BAC">
      <w:pPr>
        <w:pStyle w:val="Prrafodelista"/>
        <w:numPr>
          <w:ilvl w:val="0"/>
          <w:numId w:val="85"/>
        </w:numPr>
        <w:spacing w:after="0" w:line="240" w:lineRule="auto"/>
        <w:rPr>
          <w:rFonts w:ascii="Arial" w:hAnsi="Arial" w:cs="Arial"/>
          <w:b/>
          <w:bCs/>
        </w:rPr>
      </w:pPr>
      <w:bookmarkStart w:id="220" w:name="_Toc34837975"/>
      <w:bookmarkEnd w:id="218"/>
      <w:r w:rsidRPr="00A33EA6">
        <w:rPr>
          <w:rFonts w:ascii="Arial" w:hAnsi="Arial" w:cs="Arial"/>
          <w:b/>
          <w:bCs/>
        </w:rPr>
        <w:t>B2E.</w:t>
      </w:r>
    </w:p>
    <w:p w14:paraId="378FA7EA" w14:textId="77777777" w:rsidR="00DB6BAC" w:rsidRPr="00A33EA6" w:rsidRDefault="00DB6BAC" w:rsidP="00DB6BAC">
      <w:pPr>
        <w:pStyle w:val="Prrafodelista"/>
        <w:spacing w:after="0" w:line="240" w:lineRule="auto"/>
        <w:ind w:left="360"/>
        <w:rPr>
          <w:rFonts w:ascii="Arial" w:hAnsi="Arial" w:cs="Arial"/>
          <w:b/>
          <w:bCs/>
        </w:rPr>
      </w:pPr>
    </w:p>
    <w:p w14:paraId="1D299C5E"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6</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B2E</w:t>
      </w:r>
    </w:p>
    <w:tbl>
      <w:tblPr>
        <w:tblW w:w="4372" w:type="pct"/>
        <w:jc w:val="center"/>
        <w:tblCellMar>
          <w:left w:w="0" w:type="dxa"/>
          <w:right w:w="0" w:type="dxa"/>
        </w:tblCellMar>
        <w:tblLook w:val="04A0" w:firstRow="1" w:lastRow="0" w:firstColumn="1" w:lastColumn="0" w:noHBand="0" w:noVBand="1"/>
      </w:tblPr>
      <w:tblGrid>
        <w:gridCol w:w="2663"/>
        <w:gridCol w:w="2691"/>
        <w:gridCol w:w="2365"/>
      </w:tblGrid>
      <w:tr w:rsidR="00DB6BAC" w:rsidRPr="00A33EA6" w14:paraId="56B3B1EA" w14:textId="77777777" w:rsidTr="003045C5">
        <w:trPr>
          <w:trHeight w:val="284"/>
          <w:jc w:val="center"/>
        </w:trPr>
        <w:tc>
          <w:tcPr>
            <w:tcW w:w="1725"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60608C40"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Punto de chispa, mín.</w:t>
            </w:r>
          </w:p>
          <w:p w14:paraId="72F165BD"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(°C)</w:t>
            </w:r>
          </w:p>
        </w:tc>
        <w:tc>
          <w:tcPr>
            <w:tcW w:w="1743"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31D8F27B"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Azufre, máx.</w:t>
            </w:r>
            <w:r w:rsidRPr="00A33EA6">
              <w:rPr>
                <w:rFonts w:ascii="Arial" w:hAnsi="Arial" w:cs="Arial"/>
                <w:vertAlign w:val="superscript"/>
              </w:rPr>
              <w:t xml:space="preserve"> </w:t>
            </w:r>
          </w:p>
          <w:p w14:paraId="6ADB2509"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(ppm)</w:t>
            </w:r>
          </w:p>
        </w:tc>
        <w:tc>
          <w:tcPr>
            <w:tcW w:w="1532"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7428A7A1"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Contenido de Biocombustible (%vol.)</w:t>
            </w:r>
          </w:p>
        </w:tc>
      </w:tr>
      <w:tr w:rsidR="00DB6BAC" w:rsidRPr="00A33EA6" w14:paraId="7C5ACA4D" w14:textId="77777777" w:rsidTr="003045C5">
        <w:trPr>
          <w:trHeight w:val="284"/>
          <w:jc w:val="center"/>
        </w:trPr>
        <w:tc>
          <w:tcPr>
            <w:tcW w:w="172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46BD4389"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D-93</w:t>
            </w:r>
          </w:p>
        </w:tc>
        <w:tc>
          <w:tcPr>
            <w:tcW w:w="174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65D4BD54"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D-4294</w:t>
            </w:r>
          </w:p>
          <w:p w14:paraId="2D702233"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lastRenderedPageBreak/>
              <w:t>ASTM D-2622</w:t>
            </w:r>
          </w:p>
        </w:tc>
        <w:tc>
          <w:tcPr>
            <w:tcW w:w="1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DCBA78"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lastRenderedPageBreak/>
              <w:t>ASTM D-7371</w:t>
            </w:r>
          </w:p>
          <w:p w14:paraId="4BEA736C"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lastRenderedPageBreak/>
              <w:t>EN-14078</w:t>
            </w:r>
          </w:p>
        </w:tc>
      </w:tr>
      <w:tr w:rsidR="00DB6BAC" w:rsidRPr="00A33EA6" w14:paraId="2AB0BB01" w14:textId="77777777" w:rsidTr="003045C5">
        <w:trPr>
          <w:trHeight w:val="284"/>
          <w:jc w:val="center"/>
        </w:trPr>
        <w:tc>
          <w:tcPr>
            <w:tcW w:w="17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0FE488" w14:textId="77777777" w:rsidR="00DB6BAC" w:rsidRPr="00A33EA6" w:rsidRDefault="00DB6BAC" w:rsidP="003045C5">
            <w:pPr>
              <w:spacing w:after="0" w:line="240" w:lineRule="auto"/>
              <w:jc w:val="center"/>
              <w:rPr>
                <w:rFonts w:ascii="Arial" w:hAnsi="Arial" w:cs="Arial"/>
              </w:rPr>
            </w:pPr>
            <w:r w:rsidRPr="00A33EA6">
              <w:rPr>
                <w:rFonts w:ascii="Arial" w:hAnsi="Arial" w:cs="Arial"/>
              </w:rPr>
              <w:lastRenderedPageBreak/>
              <w:t>59.0</w:t>
            </w:r>
          </w:p>
        </w:tc>
        <w:tc>
          <w:tcPr>
            <w:tcW w:w="1743" w:type="pc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BF1948" w14:textId="77777777" w:rsidR="00DB6BAC" w:rsidRPr="00A33EA6" w:rsidRDefault="00DB6BAC" w:rsidP="003045C5">
            <w:pPr>
              <w:spacing w:after="0" w:line="240" w:lineRule="auto"/>
              <w:jc w:val="center"/>
              <w:rPr>
                <w:rFonts w:ascii="Arial" w:hAnsi="Arial" w:cs="Arial"/>
              </w:rPr>
            </w:pPr>
            <w:r w:rsidRPr="00A33EA6">
              <w:rPr>
                <w:rFonts w:ascii="Arial" w:hAnsi="Arial" w:cs="Arial"/>
              </w:rPr>
              <w:t>20.0</w:t>
            </w:r>
            <w:r w:rsidRPr="00A33EA6">
              <w:rPr>
                <w:rFonts w:ascii="Arial" w:hAnsi="Arial" w:cs="Arial"/>
                <w:vertAlign w:val="superscript"/>
              </w:rPr>
              <w:t>(a)</w:t>
            </w:r>
          </w:p>
          <w:p w14:paraId="1C39E43B" w14:textId="77777777" w:rsidR="00DB6BAC" w:rsidRPr="00A33EA6" w:rsidRDefault="00DB6BAC" w:rsidP="003045C5">
            <w:pPr>
              <w:spacing w:after="0" w:line="240" w:lineRule="auto"/>
              <w:jc w:val="center"/>
              <w:rPr>
                <w:rFonts w:ascii="Arial" w:hAnsi="Arial" w:cs="Arial"/>
              </w:rPr>
            </w:pPr>
            <w:r w:rsidRPr="00A33EA6">
              <w:rPr>
                <w:rFonts w:ascii="Arial" w:hAnsi="Arial" w:cs="Arial"/>
              </w:rPr>
              <w:t>15.0</w:t>
            </w:r>
            <w:r w:rsidRPr="00A33EA6">
              <w:rPr>
                <w:rFonts w:ascii="Arial" w:hAnsi="Arial" w:cs="Arial"/>
                <w:vertAlign w:val="superscript"/>
              </w:rPr>
              <w:t>(b)</w:t>
            </w:r>
          </w:p>
        </w:tc>
        <w:tc>
          <w:tcPr>
            <w:tcW w:w="1532" w:type="pct"/>
            <w:tcBorders>
              <w:left w:val="single" w:sz="4" w:space="0" w:color="000000"/>
              <w:bottom w:val="single" w:sz="4" w:space="0" w:color="000000"/>
              <w:right w:val="single" w:sz="4" w:space="0" w:color="000000"/>
            </w:tcBorders>
            <w:vAlign w:val="center"/>
          </w:tcPr>
          <w:p w14:paraId="73F575AF" w14:textId="77777777" w:rsidR="00DB6BAC" w:rsidRPr="00A33EA6" w:rsidRDefault="00DB6BAC" w:rsidP="003045C5">
            <w:pPr>
              <w:spacing w:after="0" w:line="240" w:lineRule="auto"/>
              <w:jc w:val="center"/>
              <w:rPr>
                <w:rFonts w:ascii="Arial" w:hAnsi="Arial" w:cs="Arial"/>
              </w:rPr>
            </w:pPr>
            <w:r w:rsidRPr="00A33EA6">
              <w:rPr>
                <w:rFonts w:ascii="Arial" w:hAnsi="Arial" w:cs="Arial"/>
              </w:rPr>
              <w:t>2.00 – 2.20</w:t>
            </w:r>
          </w:p>
        </w:tc>
      </w:tr>
    </w:tbl>
    <w:p w14:paraId="5902D5BA" w14:textId="77777777" w:rsidR="00DB6BAC" w:rsidRPr="00A33EA6" w:rsidRDefault="00DB6BAC" w:rsidP="00DB6BAC">
      <w:pPr>
        <w:pStyle w:val="Prrafodelista"/>
        <w:numPr>
          <w:ilvl w:val="0"/>
          <w:numId w:val="100"/>
        </w:numPr>
        <w:spacing w:after="0" w:line="240" w:lineRule="auto"/>
        <w:jc w:val="center"/>
        <w:rPr>
          <w:rFonts w:ascii="Arial" w:hAnsi="Arial" w:cs="Arial"/>
        </w:rPr>
      </w:pPr>
      <w:r w:rsidRPr="00A33EA6">
        <w:rPr>
          <w:rFonts w:ascii="Arial" w:hAnsi="Arial" w:cs="Arial"/>
        </w:rPr>
        <w:t>Hasta 31 de diciembre de 2022, según lo indicado en la Resolución 40103 de 07 de abril de 2021, Tabla 3B.</w:t>
      </w:r>
    </w:p>
    <w:p w14:paraId="5CCE1B88" w14:textId="77777777" w:rsidR="00DB6BAC" w:rsidRPr="00A33EA6" w:rsidRDefault="00DB6BAC" w:rsidP="00DB6BAC">
      <w:pPr>
        <w:pStyle w:val="Prrafodelista"/>
        <w:numPr>
          <w:ilvl w:val="0"/>
          <w:numId w:val="100"/>
        </w:numPr>
        <w:spacing w:after="0" w:line="240" w:lineRule="auto"/>
        <w:jc w:val="center"/>
        <w:rPr>
          <w:rFonts w:ascii="Arial" w:hAnsi="Arial" w:cs="Arial"/>
        </w:rPr>
      </w:pPr>
      <w:r w:rsidRPr="00A33EA6">
        <w:rPr>
          <w:rFonts w:ascii="Arial" w:hAnsi="Arial" w:cs="Arial"/>
        </w:rPr>
        <w:t>A partir de 01 de enero de 2023, según lo indicado en la Resolución 40103 de 07 de abril de 2021, Tabla 3B.</w:t>
      </w:r>
    </w:p>
    <w:p w14:paraId="6A031DE0" w14:textId="77777777" w:rsidR="00DB6BAC" w:rsidRPr="00A33EA6" w:rsidRDefault="00DB6BAC" w:rsidP="00DB6BAC">
      <w:pPr>
        <w:pStyle w:val="Prrafodelista"/>
        <w:spacing w:after="0" w:line="240" w:lineRule="auto"/>
        <w:ind w:left="360"/>
        <w:rPr>
          <w:rFonts w:ascii="Arial" w:hAnsi="Arial" w:cs="Arial"/>
          <w:b/>
          <w:bCs/>
        </w:rPr>
      </w:pPr>
    </w:p>
    <w:bookmarkEnd w:id="220"/>
    <w:p w14:paraId="149E02AE" w14:textId="77777777" w:rsidR="00DB6BAC" w:rsidRPr="00A33EA6" w:rsidRDefault="00DB6BAC" w:rsidP="00DB6BAC">
      <w:pPr>
        <w:pStyle w:val="Prrafodelista"/>
        <w:numPr>
          <w:ilvl w:val="1"/>
          <w:numId w:val="84"/>
        </w:numPr>
        <w:spacing w:after="0" w:line="240" w:lineRule="auto"/>
        <w:ind w:left="426"/>
        <w:rPr>
          <w:rFonts w:ascii="Arial" w:hAnsi="Arial" w:cs="Arial"/>
          <w:b/>
          <w:bCs/>
          <w:lang w:val="es-ES"/>
        </w:rPr>
      </w:pPr>
      <w:r w:rsidRPr="00A33EA6">
        <w:rPr>
          <w:rFonts w:ascii="Arial" w:hAnsi="Arial" w:cs="Arial"/>
          <w:b/>
          <w:bCs/>
          <w:lang w:val="es-ES"/>
        </w:rPr>
        <w:t>Punto de Entrada: Galán.</w:t>
      </w:r>
    </w:p>
    <w:p w14:paraId="0CD97AB2" w14:textId="77777777" w:rsidR="00DB6BAC" w:rsidRPr="00A33EA6" w:rsidRDefault="00DB6BAC" w:rsidP="00DB6BAC">
      <w:pPr>
        <w:pStyle w:val="Prrafodelista"/>
        <w:spacing w:after="0" w:line="240" w:lineRule="auto"/>
        <w:rPr>
          <w:rFonts w:ascii="Arial" w:hAnsi="Arial" w:cs="Arial"/>
          <w:b/>
          <w:bCs/>
          <w:lang w:val="es-ES"/>
        </w:rPr>
      </w:pPr>
    </w:p>
    <w:p w14:paraId="0E44BBF5" w14:textId="77777777" w:rsidR="00DB6BAC" w:rsidRPr="00A33EA6" w:rsidRDefault="00DB6BAC" w:rsidP="00DB6BAC">
      <w:pPr>
        <w:pStyle w:val="Prrafodelista"/>
        <w:numPr>
          <w:ilvl w:val="0"/>
          <w:numId w:val="86"/>
        </w:numPr>
        <w:spacing w:after="0" w:line="240" w:lineRule="auto"/>
        <w:rPr>
          <w:rFonts w:ascii="Arial" w:hAnsi="Arial" w:cs="Arial"/>
          <w:b/>
          <w:bCs/>
        </w:rPr>
      </w:pPr>
      <w:r w:rsidRPr="00A33EA6">
        <w:rPr>
          <w:rFonts w:ascii="Arial" w:hAnsi="Arial" w:cs="Arial"/>
          <w:b/>
          <w:bCs/>
        </w:rPr>
        <w:t xml:space="preserve">Producto separador de baches: Queroseno </w:t>
      </w:r>
      <w:proofErr w:type="spellStart"/>
      <w:r w:rsidRPr="00A33EA6">
        <w:rPr>
          <w:rFonts w:ascii="Arial" w:hAnsi="Arial" w:cs="Arial"/>
          <w:b/>
          <w:bCs/>
        </w:rPr>
        <w:t>Hidrotratado</w:t>
      </w:r>
      <w:proofErr w:type="spellEnd"/>
      <w:r w:rsidRPr="00A33EA6">
        <w:rPr>
          <w:rFonts w:ascii="Arial" w:hAnsi="Arial" w:cs="Arial"/>
          <w:b/>
          <w:bCs/>
        </w:rPr>
        <w:t xml:space="preserve"> (KHDT).</w:t>
      </w:r>
    </w:p>
    <w:p w14:paraId="7DEB6FCE" w14:textId="77777777" w:rsidR="00DB6BAC" w:rsidRPr="00A33EA6" w:rsidRDefault="00DB6BAC" w:rsidP="00DB6BAC">
      <w:pPr>
        <w:spacing w:after="0" w:line="240" w:lineRule="auto"/>
        <w:rPr>
          <w:rFonts w:ascii="Arial" w:hAnsi="Arial" w:cs="Arial"/>
        </w:rPr>
      </w:pPr>
    </w:p>
    <w:p w14:paraId="4C2D2ED1" w14:textId="77777777" w:rsidR="00DB6BAC" w:rsidRPr="00A33EA6" w:rsidRDefault="00DB6BAC" w:rsidP="00DB6BAC">
      <w:pPr>
        <w:spacing w:after="0" w:line="240" w:lineRule="auto"/>
        <w:rPr>
          <w:rFonts w:ascii="Arial" w:hAnsi="Arial" w:cs="Arial"/>
        </w:rPr>
      </w:pPr>
      <w:r w:rsidRPr="00A33EA6">
        <w:rPr>
          <w:rFonts w:ascii="Arial" w:hAnsi="Arial" w:cs="Arial"/>
        </w:rPr>
        <w:t xml:space="preserve">El certificado de calidad de este producto debe contener y cumplir, como mínimo los siguientes parámetros y especificaciones de calidad: </w:t>
      </w:r>
    </w:p>
    <w:p w14:paraId="7C69E0DD" w14:textId="77777777" w:rsidR="00DB6BAC" w:rsidRPr="00A33EA6" w:rsidRDefault="00DB6BAC" w:rsidP="00DB6BAC">
      <w:pPr>
        <w:spacing w:after="0" w:line="240" w:lineRule="auto"/>
        <w:rPr>
          <w:rFonts w:ascii="Arial" w:hAnsi="Arial" w:cs="Arial"/>
          <w:b/>
          <w:bCs/>
          <w:lang w:val="es-ES"/>
        </w:rPr>
      </w:pPr>
    </w:p>
    <w:p w14:paraId="04E46F6E"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bookmarkStart w:id="221" w:name="_Toc17286358"/>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7</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Queroseno </w:t>
      </w:r>
      <w:proofErr w:type="spellStart"/>
      <w:r w:rsidRPr="00A33EA6">
        <w:rPr>
          <w:rFonts w:ascii="Arial" w:hAnsi="Arial" w:cs="Arial"/>
          <w:b/>
          <w:bCs/>
          <w:i w:val="0"/>
          <w:iCs w:val="0"/>
          <w:color w:val="auto"/>
          <w:sz w:val="22"/>
          <w:szCs w:val="22"/>
        </w:rPr>
        <w:t>hidrotratado</w:t>
      </w:r>
      <w:proofErr w:type="spellEnd"/>
      <w:r w:rsidRPr="00A33EA6">
        <w:rPr>
          <w:rFonts w:ascii="Arial" w:hAnsi="Arial" w:cs="Arial"/>
          <w:b/>
          <w:bCs/>
          <w:i w:val="0"/>
          <w:iCs w:val="0"/>
          <w:color w:val="auto"/>
          <w:sz w:val="22"/>
          <w:szCs w:val="22"/>
        </w:rPr>
        <w:t xml:space="preserve"> para cuñas de transporte a la red de poliductos </w:t>
      </w:r>
      <w:bookmarkEnd w:id="2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5"/>
        <w:gridCol w:w="1077"/>
        <w:gridCol w:w="1072"/>
        <w:gridCol w:w="1073"/>
        <w:gridCol w:w="2581"/>
      </w:tblGrid>
      <w:tr w:rsidR="00DB6BAC" w:rsidRPr="00A33EA6" w14:paraId="0D5B9939" w14:textId="77777777" w:rsidTr="003045C5">
        <w:trPr>
          <w:trHeight w:val="283"/>
          <w:tblHeader/>
          <w:jc w:val="center"/>
        </w:trPr>
        <w:tc>
          <w:tcPr>
            <w:tcW w:w="1713" w:type="pct"/>
            <w:shd w:val="clear" w:color="auto" w:fill="244061" w:themeFill="accent1" w:themeFillShade="80"/>
            <w:vAlign w:val="center"/>
            <w:hideMark/>
          </w:tcPr>
          <w:p w14:paraId="4A938D3A"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Propiedad</w:t>
            </w:r>
          </w:p>
        </w:tc>
        <w:tc>
          <w:tcPr>
            <w:tcW w:w="610" w:type="pct"/>
            <w:shd w:val="clear" w:color="auto" w:fill="244061" w:themeFill="accent1" w:themeFillShade="80"/>
            <w:vAlign w:val="center"/>
            <w:hideMark/>
          </w:tcPr>
          <w:p w14:paraId="199DC1BD"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Unidad</w:t>
            </w:r>
          </w:p>
        </w:tc>
        <w:tc>
          <w:tcPr>
            <w:tcW w:w="607" w:type="pct"/>
            <w:shd w:val="clear" w:color="auto" w:fill="244061" w:themeFill="accent1" w:themeFillShade="80"/>
            <w:vAlign w:val="center"/>
            <w:hideMark/>
          </w:tcPr>
          <w:p w14:paraId="541E3711"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Mín.</w:t>
            </w:r>
          </w:p>
        </w:tc>
        <w:tc>
          <w:tcPr>
            <w:tcW w:w="608" w:type="pct"/>
            <w:shd w:val="clear" w:color="auto" w:fill="244061" w:themeFill="accent1" w:themeFillShade="80"/>
            <w:vAlign w:val="center"/>
            <w:hideMark/>
          </w:tcPr>
          <w:p w14:paraId="263364FD"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Máx.</w:t>
            </w:r>
          </w:p>
        </w:tc>
        <w:tc>
          <w:tcPr>
            <w:tcW w:w="1462" w:type="pct"/>
            <w:shd w:val="clear" w:color="auto" w:fill="244061" w:themeFill="accent1" w:themeFillShade="80"/>
            <w:vAlign w:val="center"/>
            <w:hideMark/>
          </w:tcPr>
          <w:p w14:paraId="1CB60146"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Método</w:t>
            </w:r>
          </w:p>
        </w:tc>
      </w:tr>
      <w:tr w:rsidR="00DB6BAC" w:rsidRPr="00A33EA6" w14:paraId="0FD5BB3A" w14:textId="77777777" w:rsidTr="003045C5">
        <w:trPr>
          <w:trHeight w:val="283"/>
          <w:jc w:val="center"/>
        </w:trPr>
        <w:tc>
          <w:tcPr>
            <w:tcW w:w="1713" w:type="pct"/>
            <w:shd w:val="clear" w:color="auto" w:fill="auto"/>
            <w:vAlign w:val="center"/>
            <w:hideMark/>
          </w:tcPr>
          <w:p w14:paraId="0E11DB6E"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Azufre total</w:t>
            </w:r>
          </w:p>
        </w:tc>
        <w:tc>
          <w:tcPr>
            <w:tcW w:w="610" w:type="pct"/>
            <w:shd w:val="clear" w:color="auto" w:fill="auto"/>
            <w:vAlign w:val="center"/>
            <w:hideMark/>
          </w:tcPr>
          <w:p w14:paraId="5E1BB585"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ppm</w:t>
            </w:r>
          </w:p>
        </w:tc>
        <w:tc>
          <w:tcPr>
            <w:tcW w:w="607" w:type="pct"/>
            <w:shd w:val="clear" w:color="auto" w:fill="auto"/>
            <w:vAlign w:val="center"/>
          </w:tcPr>
          <w:p w14:paraId="680F8FBF" w14:textId="77777777" w:rsidR="00DB6BAC" w:rsidRPr="00A33EA6" w:rsidRDefault="00DB6BAC" w:rsidP="003045C5">
            <w:pPr>
              <w:spacing w:after="0" w:line="240" w:lineRule="auto"/>
              <w:jc w:val="center"/>
              <w:rPr>
                <w:rFonts w:ascii="Arial" w:hAnsi="Arial" w:cs="Arial"/>
                <w:lang w:val="es-419"/>
              </w:rPr>
            </w:pPr>
          </w:p>
        </w:tc>
        <w:tc>
          <w:tcPr>
            <w:tcW w:w="608" w:type="pct"/>
            <w:shd w:val="clear" w:color="auto" w:fill="auto"/>
            <w:vAlign w:val="center"/>
            <w:hideMark/>
          </w:tcPr>
          <w:p w14:paraId="380A89D3" w14:textId="77777777" w:rsidR="00DB6BAC" w:rsidRPr="00A33EA6" w:rsidRDefault="00DB6BAC" w:rsidP="003045C5">
            <w:pPr>
              <w:spacing w:after="0" w:line="240" w:lineRule="auto"/>
              <w:jc w:val="center"/>
              <w:rPr>
                <w:rFonts w:ascii="Arial" w:hAnsi="Arial" w:cs="Arial"/>
                <w:b/>
                <w:lang w:val="es-419"/>
              </w:rPr>
            </w:pPr>
            <w:r w:rsidRPr="00A33EA6">
              <w:rPr>
                <w:rFonts w:ascii="Arial" w:hAnsi="Arial" w:cs="Arial"/>
              </w:rPr>
              <w:t>5</w:t>
            </w:r>
          </w:p>
        </w:tc>
        <w:tc>
          <w:tcPr>
            <w:tcW w:w="1462" w:type="pct"/>
            <w:shd w:val="clear" w:color="auto" w:fill="auto"/>
            <w:vAlign w:val="center"/>
            <w:hideMark/>
          </w:tcPr>
          <w:p w14:paraId="07562BAA"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 xml:space="preserve">ASTM D1266, ASTM D2622, D4294 </w:t>
            </w:r>
            <w:proofErr w:type="spellStart"/>
            <w:r w:rsidRPr="00A33EA6">
              <w:rPr>
                <w:rFonts w:ascii="Arial" w:hAnsi="Arial" w:cs="Arial"/>
                <w:lang w:val="es-419"/>
              </w:rPr>
              <w:t>ó</w:t>
            </w:r>
            <w:proofErr w:type="spellEnd"/>
            <w:r w:rsidRPr="00A33EA6">
              <w:rPr>
                <w:rFonts w:ascii="Arial" w:hAnsi="Arial" w:cs="Arial"/>
                <w:lang w:val="es-419"/>
              </w:rPr>
              <w:t xml:space="preserve"> ASTM D5453</w:t>
            </w:r>
          </w:p>
        </w:tc>
      </w:tr>
      <w:tr w:rsidR="00DB6BAC" w:rsidRPr="00A33EA6" w14:paraId="356A571E" w14:textId="77777777" w:rsidTr="003045C5">
        <w:trPr>
          <w:trHeight w:val="283"/>
          <w:jc w:val="center"/>
        </w:trPr>
        <w:tc>
          <w:tcPr>
            <w:tcW w:w="1713" w:type="pct"/>
            <w:shd w:val="clear" w:color="auto" w:fill="auto"/>
            <w:vAlign w:val="center"/>
            <w:hideMark/>
          </w:tcPr>
          <w:p w14:paraId="157C68D4"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Destilación</w:t>
            </w:r>
          </w:p>
        </w:tc>
        <w:tc>
          <w:tcPr>
            <w:tcW w:w="610" w:type="pct"/>
            <w:shd w:val="clear" w:color="auto" w:fill="auto"/>
            <w:vAlign w:val="center"/>
            <w:hideMark/>
          </w:tcPr>
          <w:p w14:paraId="60CE4ECD"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607" w:type="pct"/>
            <w:shd w:val="clear" w:color="auto" w:fill="auto"/>
            <w:vAlign w:val="center"/>
          </w:tcPr>
          <w:p w14:paraId="65B1FABE" w14:textId="77777777" w:rsidR="00DB6BAC" w:rsidRPr="00A33EA6" w:rsidRDefault="00DB6BAC" w:rsidP="003045C5">
            <w:pPr>
              <w:spacing w:after="0" w:line="240" w:lineRule="auto"/>
              <w:jc w:val="center"/>
              <w:rPr>
                <w:rFonts w:ascii="Arial" w:hAnsi="Arial" w:cs="Arial"/>
                <w:lang w:val="es-419"/>
              </w:rPr>
            </w:pPr>
          </w:p>
        </w:tc>
        <w:tc>
          <w:tcPr>
            <w:tcW w:w="608" w:type="pct"/>
            <w:shd w:val="clear" w:color="auto" w:fill="auto"/>
            <w:vAlign w:val="center"/>
            <w:hideMark/>
          </w:tcPr>
          <w:p w14:paraId="77ED36EB" w14:textId="77777777" w:rsidR="00DB6BAC" w:rsidRPr="00A33EA6" w:rsidRDefault="00DB6BAC" w:rsidP="003045C5">
            <w:pPr>
              <w:spacing w:after="0" w:line="240" w:lineRule="auto"/>
              <w:jc w:val="center"/>
              <w:rPr>
                <w:rFonts w:ascii="Arial" w:hAnsi="Arial" w:cs="Arial"/>
                <w:lang w:val="es-419"/>
              </w:rPr>
            </w:pPr>
          </w:p>
        </w:tc>
        <w:tc>
          <w:tcPr>
            <w:tcW w:w="1462" w:type="pct"/>
            <w:vMerge w:val="restart"/>
            <w:shd w:val="clear" w:color="auto" w:fill="auto"/>
            <w:vAlign w:val="center"/>
            <w:hideMark/>
          </w:tcPr>
          <w:p w14:paraId="6260C4CA"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D86, ASTM D2887</w:t>
            </w:r>
          </w:p>
        </w:tc>
      </w:tr>
      <w:tr w:rsidR="00DB6BAC" w:rsidRPr="00A33EA6" w14:paraId="246C73E9" w14:textId="77777777" w:rsidTr="003045C5">
        <w:trPr>
          <w:trHeight w:val="283"/>
          <w:jc w:val="center"/>
        </w:trPr>
        <w:tc>
          <w:tcPr>
            <w:tcW w:w="1713" w:type="pct"/>
            <w:shd w:val="clear" w:color="auto" w:fill="auto"/>
            <w:vAlign w:val="center"/>
          </w:tcPr>
          <w:p w14:paraId="4B9CFCA7"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 xml:space="preserve">- </w:t>
            </w:r>
            <w:proofErr w:type="spellStart"/>
            <w:r w:rsidRPr="00A33EA6">
              <w:rPr>
                <w:rFonts w:ascii="Arial" w:hAnsi="Arial" w:cs="Arial"/>
                <w:lang w:val="es-419"/>
              </w:rPr>
              <w:t>Temp</w:t>
            </w:r>
            <w:proofErr w:type="spellEnd"/>
            <w:r w:rsidRPr="00A33EA6">
              <w:rPr>
                <w:rFonts w:ascii="Arial" w:hAnsi="Arial" w:cs="Arial"/>
                <w:lang w:val="es-419"/>
              </w:rPr>
              <w:t>. para recuperar el 10% de destilado</w:t>
            </w:r>
          </w:p>
        </w:tc>
        <w:tc>
          <w:tcPr>
            <w:tcW w:w="610" w:type="pct"/>
            <w:shd w:val="clear" w:color="auto" w:fill="auto"/>
            <w:vAlign w:val="center"/>
          </w:tcPr>
          <w:p w14:paraId="60957BF1"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1215" w:type="pct"/>
            <w:gridSpan w:val="2"/>
            <w:shd w:val="clear" w:color="auto" w:fill="auto"/>
            <w:vAlign w:val="center"/>
          </w:tcPr>
          <w:p w14:paraId="61C0AE41"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462" w:type="pct"/>
            <w:vMerge/>
            <w:shd w:val="clear" w:color="auto" w:fill="auto"/>
            <w:vAlign w:val="center"/>
          </w:tcPr>
          <w:p w14:paraId="37E9EE6C" w14:textId="77777777" w:rsidR="00DB6BAC" w:rsidRPr="00A33EA6" w:rsidRDefault="00DB6BAC" w:rsidP="003045C5">
            <w:pPr>
              <w:spacing w:after="0" w:line="240" w:lineRule="auto"/>
              <w:jc w:val="center"/>
              <w:rPr>
                <w:rFonts w:ascii="Arial" w:hAnsi="Arial" w:cs="Arial"/>
                <w:lang w:val="es-419"/>
              </w:rPr>
            </w:pPr>
          </w:p>
        </w:tc>
      </w:tr>
      <w:tr w:rsidR="00DB6BAC" w:rsidRPr="00A33EA6" w14:paraId="51849C89" w14:textId="77777777" w:rsidTr="003045C5">
        <w:trPr>
          <w:trHeight w:val="283"/>
          <w:jc w:val="center"/>
        </w:trPr>
        <w:tc>
          <w:tcPr>
            <w:tcW w:w="1713" w:type="pct"/>
            <w:shd w:val="clear" w:color="auto" w:fill="auto"/>
            <w:vAlign w:val="center"/>
            <w:hideMark/>
          </w:tcPr>
          <w:p w14:paraId="6FA780D7"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 xml:space="preserve">- </w:t>
            </w:r>
            <w:proofErr w:type="spellStart"/>
            <w:r w:rsidRPr="00A33EA6">
              <w:rPr>
                <w:rFonts w:ascii="Arial" w:hAnsi="Arial" w:cs="Arial"/>
                <w:lang w:val="es-419"/>
              </w:rPr>
              <w:t>Temp</w:t>
            </w:r>
            <w:proofErr w:type="spellEnd"/>
            <w:r w:rsidRPr="00A33EA6">
              <w:rPr>
                <w:rFonts w:ascii="Arial" w:hAnsi="Arial" w:cs="Arial"/>
                <w:lang w:val="es-419"/>
              </w:rPr>
              <w:t>. para recuperar el 95% de destilado</w:t>
            </w:r>
          </w:p>
        </w:tc>
        <w:tc>
          <w:tcPr>
            <w:tcW w:w="610" w:type="pct"/>
            <w:shd w:val="clear" w:color="auto" w:fill="auto"/>
            <w:vAlign w:val="center"/>
            <w:hideMark/>
          </w:tcPr>
          <w:p w14:paraId="0806B816"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1215" w:type="pct"/>
            <w:gridSpan w:val="2"/>
            <w:shd w:val="clear" w:color="auto" w:fill="auto"/>
            <w:vAlign w:val="center"/>
            <w:hideMark/>
          </w:tcPr>
          <w:p w14:paraId="04D0E0C3"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462" w:type="pct"/>
            <w:vMerge/>
            <w:shd w:val="clear" w:color="auto" w:fill="auto"/>
            <w:vAlign w:val="center"/>
            <w:hideMark/>
          </w:tcPr>
          <w:p w14:paraId="5C4B583A" w14:textId="77777777" w:rsidR="00DB6BAC" w:rsidRPr="00A33EA6" w:rsidRDefault="00DB6BAC" w:rsidP="003045C5">
            <w:pPr>
              <w:spacing w:after="0" w:line="240" w:lineRule="auto"/>
              <w:jc w:val="center"/>
              <w:rPr>
                <w:rFonts w:ascii="Arial" w:hAnsi="Arial" w:cs="Arial"/>
                <w:lang w:val="es-419"/>
              </w:rPr>
            </w:pPr>
          </w:p>
        </w:tc>
      </w:tr>
      <w:tr w:rsidR="00DB6BAC" w:rsidRPr="00A33EA6" w14:paraId="68E6D5D3" w14:textId="77777777" w:rsidTr="003045C5">
        <w:trPr>
          <w:trHeight w:val="283"/>
          <w:jc w:val="center"/>
        </w:trPr>
        <w:tc>
          <w:tcPr>
            <w:tcW w:w="1713" w:type="pct"/>
            <w:shd w:val="clear" w:color="auto" w:fill="auto"/>
            <w:vAlign w:val="center"/>
            <w:hideMark/>
          </w:tcPr>
          <w:p w14:paraId="67760A16"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 Punto final de ebullición</w:t>
            </w:r>
          </w:p>
        </w:tc>
        <w:tc>
          <w:tcPr>
            <w:tcW w:w="610" w:type="pct"/>
            <w:shd w:val="clear" w:color="auto" w:fill="auto"/>
            <w:vAlign w:val="center"/>
            <w:hideMark/>
          </w:tcPr>
          <w:p w14:paraId="366DD16C"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607" w:type="pct"/>
            <w:shd w:val="clear" w:color="auto" w:fill="auto"/>
            <w:vAlign w:val="center"/>
            <w:hideMark/>
          </w:tcPr>
          <w:p w14:paraId="2E07F780" w14:textId="77777777" w:rsidR="00DB6BAC" w:rsidRPr="00A33EA6" w:rsidRDefault="00DB6BAC" w:rsidP="003045C5">
            <w:pPr>
              <w:spacing w:after="0" w:line="240" w:lineRule="auto"/>
              <w:jc w:val="center"/>
              <w:rPr>
                <w:rFonts w:ascii="Arial" w:hAnsi="Arial" w:cs="Arial"/>
                <w:lang w:val="es-419"/>
              </w:rPr>
            </w:pPr>
          </w:p>
        </w:tc>
        <w:tc>
          <w:tcPr>
            <w:tcW w:w="608" w:type="pct"/>
            <w:shd w:val="clear" w:color="auto" w:fill="auto"/>
            <w:vAlign w:val="center"/>
            <w:hideMark/>
          </w:tcPr>
          <w:p w14:paraId="02AEA61F"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rPr>
              <w:t>260</w:t>
            </w:r>
          </w:p>
        </w:tc>
        <w:tc>
          <w:tcPr>
            <w:tcW w:w="1462" w:type="pct"/>
            <w:vMerge/>
            <w:shd w:val="clear" w:color="auto" w:fill="auto"/>
            <w:vAlign w:val="center"/>
            <w:hideMark/>
          </w:tcPr>
          <w:p w14:paraId="0127A4B8" w14:textId="77777777" w:rsidR="00DB6BAC" w:rsidRPr="00A33EA6" w:rsidRDefault="00DB6BAC" w:rsidP="003045C5">
            <w:pPr>
              <w:spacing w:after="0" w:line="240" w:lineRule="auto"/>
              <w:jc w:val="center"/>
              <w:rPr>
                <w:rFonts w:ascii="Arial" w:hAnsi="Arial" w:cs="Arial"/>
                <w:lang w:val="es-419"/>
              </w:rPr>
            </w:pPr>
          </w:p>
        </w:tc>
      </w:tr>
      <w:tr w:rsidR="00DB6BAC" w:rsidRPr="00A33EA6" w14:paraId="61873972" w14:textId="77777777" w:rsidTr="003045C5">
        <w:trPr>
          <w:trHeight w:val="283"/>
          <w:jc w:val="center"/>
        </w:trPr>
        <w:tc>
          <w:tcPr>
            <w:tcW w:w="1713" w:type="pct"/>
            <w:shd w:val="clear" w:color="auto" w:fill="auto"/>
            <w:vAlign w:val="center"/>
            <w:hideMark/>
          </w:tcPr>
          <w:p w14:paraId="7AA5EC37"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Punto de inflamación</w:t>
            </w:r>
          </w:p>
        </w:tc>
        <w:tc>
          <w:tcPr>
            <w:tcW w:w="610" w:type="pct"/>
            <w:shd w:val="clear" w:color="auto" w:fill="auto"/>
            <w:vAlign w:val="center"/>
            <w:hideMark/>
          </w:tcPr>
          <w:p w14:paraId="4A63EEA5"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607" w:type="pct"/>
            <w:shd w:val="clear" w:color="auto" w:fill="auto"/>
            <w:vAlign w:val="center"/>
            <w:hideMark/>
          </w:tcPr>
          <w:p w14:paraId="76C702BC"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rPr>
              <w:t>40</w:t>
            </w:r>
          </w:p>
        </w:tc>
        <w:tc>
          <w:tcPr>
            <w:tcW w:w="608" w:type="pct"/>
            <w:shd w:val="clear" w:color="auto" w:fill="auto"/>
            <w:vAlign w:val="center"/>
            <w:hideMark/>
          </w:tcPr>
          <w:p w14:paraId="4BC0DB7C" w14:textId="77777777" w:rsidR="00DB6BAC" w:rsidRPr="00A33EA6" w:rsidRDefault="00DB6BAC" w:rsidP="003045C5">
            <w:pPr>
              <w:spacing w:after="0" w:line="240" w:lineRule="auto"/>
              <w:jc w:val="center"/>
              <w:rPr>
                <w:rFonts w:ascii="Arial" w:hAnsi="Arial" w:cs="Arial"/>
                <w:lang w:val="es-419"/>
              </w:rPr>
            </w:pPr>
          </w:p>
        </w:tc>
        <w:tc>
          <w:tcPr>
            <w:tcW w:w="1462" w:type="pct"/>
            <w:shd w:val="clear" w:color="auto" w:fill="auto"/>
            <w:vAlign w:val="center"/>
            <w:hideMark/>
          </w:tcPr>
          <w:p w14:paraId="40B1012F"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D56</w:t>
            </w:r>
          </w:p>
        </w:tc>
      </w:tr>
      <w:tr w:rsidR="00DB6BAC" w:rsidRPr="00A33EA6" w14:paraId="3DE44A36" w14:textId="77777777" w:rsidTr="003045C5">
        <w:trPr>
          <w:trHeight w:val="283"/>
          <w:jc w:val="center"/>
        </w:trPr>
        <w:tc>
          <w:tcPr>
            <w:tcW w:w="1713" w:type="pct"/>
            <w:shd w:val="clear" w:color="auto" w:fill="auto"/>
            <w:vAlign w:val="center"/>
          </w:tcPr>
          <w:p w14:paraId="1BB3AE4C"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Densidad a 15.6 °C</w:t>
            </w:r>
          </w:p>
        </w:tc>
        <w:tc>
          <w:tcPr>
            <w:tcW w:w="610" w:type="pct"/>
            <w:shd w:val="clear" w:color="auto" w:fill="auto"/>
            <w:vAlign w:val="center"/>
          </w:tcPr>
          <w:p w14:paraId="573251F4"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kg/m</w:t>
            </w:r>
            <w:r w:rsidRPr="00A33EA6">
              <w:rPr>
                <w:rFonts w:ascii="Arial" w:hAnsi="Arial" w:cs="Arial"/>
                <w:vertAlign w:val="superscript"/>
                <w:lang w:val="es-419"/>
              </w:rPr>
              <w:t>3</w:t>
            </w:r>
          </w:p>
        </w:tc>
        <w:tc>
          <w:tcPr>
            <w:tcW w:w="1215" w:type="pct"/>
            <w:gridSpan w:val="2"/>
            <w:shd w:val="clear" w:color="auto" w:fill="auto"/>
            <w:vAlign w:val="center"/>
          </w:tcPr>
          <w:p w14:paraId="407EEE42"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462" w:type="pct"/>
            <w:shd w:val="clear" w:color="auto" w:fill="auto"/>
            <w:vAlign w:val="center"/>
          </w:tcPr>
          <w:p w14:paraId="6087340A" w14:textId="77777777" w:rsidR="00DB6BAC" w:rsidRPr="00A33EA6" w:rsidRDefault="00DB6BAC" w:rsidP="003045C5">
            <w:pPr>
              <w:spacing w:after="0" w:line="240" w:lineRule="auto"/>
              <w:jc w:val="center"/>
              <w:rPr>
                <w:rFonts w:ascii="Arial" w:hAnsi="Arial" w:cs="Arial"/>
                <w:lang w:val="es-419"/>
              </w:rPr>
            </w:pPr>
          </w:p>
        </w:tc>
      </w:tr>
      <w:tr w:rsidR="00DB6BAC" w:rsidRPr="00A33EA6" w14:paraId="4A3A9202" w14:textId="77777777" w:rsidTr="003045C5">
        <w:trPr>
          <w:trHeight w:val="283"/>
          <w:jc w:val="center"/>
        </w:trPr>
        <w:tc>
          <w:tcPr>
            <w:tcW w:w="1713" w:type="pct"/>
            <w:shd w:val="clear" w:color="auto" w:fill="auto"/>
            <w:vAlign w:val="center"/>
            <w:hideMark/>
          </w:tcPr>
          <w:p w14:paraId="79FFC6A4"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Punto de congelación</w:t>
            </w:r>
          </w:p>
        </w:tc>
        <w:tc>
          <w:tcPr>
            <w:tcW w:w="610" w:type="pct"/>
            <w:shd w:val="clear" w:color="auto" w:fill="auto"/>
            <w:vAlign w:val="center"/>
            <w:hideMark/>
          </w:tcPr>
          <w:p w14:paraId="6474774A"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1215" w:type="pct"/>
            <w:gridSpan w:val="2"/>
            <w:shd w:val="clear" w:color="auto" w:fill="auto"/>
            <w:vAlign w:val="center"/>
          </w:tcPr>
          <w:p w14:paraId="63113982"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462" w:type="pct"/>
            <w:shd w:val="clear" w:color="auto" w:fill="auto"/>
            <w:vAlign w:val="center"/>
            <w:hideMark/>
          </w:tcPr>
          <w:p w14:paraId="26D81216"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 xml:space="preserve">ASTM D2386 </w:t>
            </w:r>
            <w:proofErr w:type="spellStart"/>
            <w:r w:rsidRPr="00A33EA6">
              <w:rPr>
                <w:rFonts w:ascii="Arial" w:hAnsi="Arial" w:cs="Arial"/>
                <w:lang w:val="es-419"/>
              </w:rPr>
              <w:t>ó</w:t>
            </w:r>
            <w:proofErr w:type="spellEnd"/>
            <w:r w:rsidRPr="00A33EA6">
              <w:rPr>
                <w:rFonts w:ascii="Arial" w:hAnsi="Arial" w:cs="Arial"/>
                <w:lang w:val="es-419"/>
              </w:rPr>
              <w:t xml:space="preserve"> ASTM D5972 o ASTM D7153 o ASTM D7154</w:t>
            </w:r>
          </w:p>
        </w:tc>
      </w:tr>
      <w:tr w:rsidR="00DB6BAC" w:rsidRPr="00A33EA6" w14:paraId="379B246F" w14:textId="77777777" w:rsidTr="003045C5">
        <w:trPr>
          <w:trHeight w:val="283"/>
          <w:jc w:val="center"/>
        </w:trPr>
        <w:tc>
          <w:tcPr>
            <w:tcW w:w="1713" w:type="pct"/>
            <w:shd w:val="clear" w:color="auto" w:fill="auto"/>
            <w:vAlign w:val="center"/>
            <w:hideMark/>
          </w:tcPr>
          <w:p w14:paraId="44004386"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Apariencia</w:t>
            </w:r>
          </w:p>
        </w:tc>
        <w:tc>
          <w:tcPr>
            <w:tcW w:w="610" w:type="pct"/>
            <w:shd w:val="clear" w:color="auto" w:fill="auto"/>
            <w:vAlign w:val="center"/>
            <w:hideMark/>
          </w:tcPr>
          <w:p w14:paraId="592B3BA1"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w:t>
            </w:r>
          </w:p>
        </w:tc>
        <w:tc>
          <w:tcPr>
            <w:tcW w:w="1215" w:type="pct"/>
            <w:gridSpan w:val="2"/>
            <w:shd w:val="clear" w:color="auto" w:fill="auto"/>
            <w:vAlign w:val="center"/>
            <w:hideMark/>
          </w:tcPr>
          <w:p w14:paraId="6A9B620F"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Claro y brillante</w:t>
            </w:r>
          </w:p>
        </w:tc>
        <w:tc>
          <w:tcPr>
            <w:tcW w:w="1462" w:type="pct"/>
            <w:shd w:val="clear" w:color="auto" w:fill="auto"/>
            <w:vAlign w:val="center"/>
            <w:hideMark/>
          </w:tcPr>
          <w:p w14:paraId="660DB9BB"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D4176</w:t>
            </w:r>
          </w:p>
        </w:tc>
      </w:tr>
      <w:tr w:rsidR="00DB6BAC" w:rsidRPr="00A33EA6" w14:paraId="3B4037C2" w14:textId="77777777" w:rsidTr="003045C5">
        <w:trPr>
          <w:trHeight w:val="283"/>
          <w:jc w:val="center"/>
        </w:trPr>
        <w:tc>
          <w:tcPr>
            <w:tcW w:w="1713" w:type="pct"/>
            <w:shd w:val="clear" w:color="auto" w:fill="auto"/>
            <w:vAlign w:val="center"/>
            <w:hideMark/>
          </w:tcPr>
          <w:p w14:paraId="55D18692"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Color Saybolt</w:t>
            </w:r>
          </w:p>
        </w:tc>
        <w:tc>
          <w:tcPr>
            <w:tcW w:w="610" w:type="pct"/>
            <w:shd w:val="clear" w:color="auto" w:fill="auto"/>
            <w:vAlign w:val="center"/>
            <w:hideMark/>
          </w:tcPr>
          <w:p w14:paraId="62247D7B"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w:t>
            </w:r>
          </w:p>
        </w:tc>
        <w:tc>
          <w:tcPr>
            <w:tcW w:w="1215" w:type="pct"/>
            <w:gridSpan w:val="2"/>
            <w:shd w:val="clear" w:color="auto" w:fill="auto"/>
            <w:vAlign w:val="center"/>
            <w:hideMark/>
          </w:tcPr>
          <w:p w14:paraId="2CEECDD9"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462" w:type="pct"/>
            <w:shd w:val="clear" w:color="auto" w:fill="auto"/>
            <w:vAlign w:val="center"/>
            <w:hideMark/>
          </w:tcPr>
          <w:p w14:paraId="605BC277"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D156 o ASTM D6045</w:t>
            </w:r>
          </w:p>
        </w:tc>
      </w:tr>
      <w:tr w:rsidR="00DB6BAC" w:rsidRPr="00A33EA6" w14:paraId="00B2C948" w14:textId="77777777" w:rsidTr="003045C5">
        <w:trPr>
          <w:trHeight w:val="283"/>
          <w:jc w:val="center"/>
        </w:trPr>
        <w:tc>
          <w:tcPr>
            <w:tcW w:w="1713" w:type="pct"/>
            <w:shd w:val="clear" w:color="auto" w:fill="auto"/>
            <w:vAlign w:val="center"/>
            <w:hideMark/>
          </w:tcPr>
          <w:p w14:paraId="29A7CFDD"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Índice de separación de agua (MSEP):</w:t>
            </w:r>
          </w:p>
        </w:tc>
        <w:tc>
          <w:tcPr>
            <w:tcW w:w="610" w:type="pct"/>
            <w:shd w:val="clear" w:color="auto" w:fill="auto"/>
            <w:vAlign w:val="center"/>
            <w:hideMark/>
          </w:tcPr>
          <w:p w14:paraId="25DE2894"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 </w:t>
            </w:r>
          </w:p>
        </w:tc>
        <w:tc>
          <w:tcPr>
            <w:tcW w:w="607" w:type="pct"/>
            <w:shd w:val="clear" w:color="auto" w:fill="auto"/>
            <w:vAlign w:val="center"/>
          </w:tcPr>
          <w:p w14:paraId="56C780B1"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85</w:t>
            </w:r>
          </w:p>
        </w:tc>
        <w:tc>
          <w:tcPr>
            <w:tcW w:w="608" w:type="pct"/>
            <w:shd w:val="clear" w:color="auto" w:fill="auto"/>
            <w:vAlign w:val="center"/>
          </w:tcPr>
          <w:p w14:paraId="3EA0F8B7" w14:textId="77777777" w:rsidR="00DB6BAC" w:rsidRPr="00A33EA6" w:rsidRDefault="00DB6BAC" w:rsidP="003045C5">
            <w:pPr>
              <w:spacing w:after="0" w:line="240" w:lineRule="auto"/>
              <w:jc w:val="center"/>
              <w:rPr>
                <w:rFonts w:ascii="Arial" w:hAnsi="Arial" w:cs="Arial"/>
                <w:lang w:val="es-419"/>
              </w:rPr>
            </w:pPr>
          </w:p>
        </w:tc>
        <w:tc>
          <w:tcPr>
            <w:tcW w:w="1462" w:type="pct"/>
            <w:shd w:val="clear" w:color="auto" w:fill="auto"/>
            <w:vAlign w:val="center"/>
            <w:hideMark/>
          </w:tcPr>
          <w:p w14:paraId="40726C55"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D3948</w:t>
            </w:r>
          </w:p>
        </w:tc>
      </w:tr>
    </w:tbl>
    <w:p w14:paraId="735829D8" w14:textId="77777777" w:rsidR="00DB6BAC" w:rsidRPr="003278F1" w:rsidRDefault="00DB6BAC" w:rsidP="003278F1">
      <w:pPr>
        <w:spacing w:after="0" w:line="240" w:lineRule="auto"/>
        <w:rPr>
          <w:rFonts w:ascii="Arial" w:hAnsi="Arial" w:cs="Arial"/>
        </w:rPr>
      </w:pPr>
    </w:p>
    <w:p w14:paraId="184A43AC" w14:textId="77777777" w:rsidR="00DB6BAC" w:rsidRPr="00A33EA6" w:rsidRDefault="00DB6BAC" w:rsidP="00DB6BAC">
      <w:pPr>
        <w:pStyle w:val="Prrafodelista"/>
        <w:numPr>
          <w:ilvl w:val="0"/>
          <w:numId w:val="86"/>
        </w:numPr>
        <w:spacing w:after="0" w:line="240" w:lineRule="auto"/>
        <w:rPr>
          <w:rFonts w:ascii="Arial" w:hAnsi="Arial" w:cs="Arial"/>
          <w:b/>
          <w:bCs/>
        </w:rPr>
      </w:pPr>
      <w:r w:rsidRPr="00A33EA6">
        <w:rPr>
          <w:rFonts w:ascii="Arial" w:hAnsi="Arial" w:cs="Arial"/>
          <w:b/>
          <w:bCs/>
        </w:rPr>
        <w:t>Jet A-1.</w:t>
      </w:r>
    </w:p>
    <w:p w14:paraId="7412EF3A" w14:textId="77777777" w:rsidR="00DB6BAC" w:rsidRPr="00A33EA6" w:rsidRDefault="00DB6BAC" w:rsidP="00DB6BAC">
      <w:pPr>
        <w:pStyle w:val="Prrafodelista"/>
        <w:spacing w:after="0" w:line="240" w:lineRule="auto"/>
        <w:ind w:left="360"/>
        <w:rPr>
          <w:rFonts w:ascii="Arial" w:hAnsi="Arial" w:cs="Arial"/>
          <w:b/>
          <w:bCs/>
        </w:rPr>
      </w:pPr>
    </w:p>
    <w:p w14:paraId="15708ACB"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bookmarkStart w:id="222" w:name="_Toc499559692"/>
      <w:bookmarkStart w:id="223" w:name="_Toc17286356"/>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8</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Jet A-1 a la red de poliductos</w:t>
      </w:r>
      <w:bookmarkEnd w:id="222"/>
      <w:bookmarkEnd w:id="223"/>
    </w:p>
    <w:tbl>
      <w:tblPr>
        <w:tblW w:w="4070" w:type="pct"/>
        <w:jc w:val="center"/>
        <w:tblCellMar>
          <w:left w:w="0" w:type="dxa"/>
          <w:right w:w="0" w:type="dxa"/>
        </w:tblCellMar>
        <w:tblLook w:val="04A0" w:firstRow="1" w:lastRow="0" w:firstColumn="1" w:lastColumn="0" w:noHBand="0" w:noVBand="1"/>
      </w:tblPr>
      <w:tblGrid>
        <w:gridCol w:w="2248"/>
        <w:gridCol w:w="2248"/>
        <w:gridCol w:w="2690"/>
      </w:tblGrid>
      <w:tr w:rsidR="00DB6BAC" w:rsidRPr="00A33EA6" w14:paraId="1480A656" w14:textId="77777777" w:rsidTr="003045C5">
        <w:trPr>
          <w:trHeight w:val="413"/>
          <w:jc w:val="center"/>
        </w:trPr>
        <w:tc>
          <w:tcPr>
            <w:tcW w:w="1564" w:type="pct"/>
            <w:vMerge w:val="restart"/>
            <w:tcBorders>
              <w:top w:val="single" w:sz="4" w:space="0" w:color="000000"/>
              <w:left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19895801"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Punto de chispa, mín.</w:t>
            </w:r>
          </w:p>
          <w:p w14:paraId="4501D210"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(°C)</w:t>
            </w:r>
          </w:p>
        </w:tc>
        <w:tc>
          <w:tcPr>
            <w:tcW w:w="1564"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71E49663"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Estabilidad térmica, máx.</w:t>
            </w:r>
          </w:p>
        </w:tc>
        <w:tc>
          <w:tcPr>
            <w:tcW w:w="1872" w:type="pct"/>
            <w:vMerge w:val="restart"/>
            <w:tcBorders>
              <w:top w:val="single" w:sz="4" w:space="0" w:color="000000"/>
              <w:left w:val="single" w:sz="4" w:space="0" w:color="000000"/>
              <w:right w:val="single" w:sz="4" w:space="0" w:color="000000"/>
            </w:tcBorders>
            <w:shd w:val="clear" w:color="auto" w:fill="244061" w:themeFill="accent1" w:themeFillShade="80"/>
            <w:vAlign w:val="center"/>
          </w:tcPr>
          <w:p w14:paraId="696A475A"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Azufre, máx.</w:t>
            </w:r>
          </w:p>
          <w:p w14:paraId="2D403D69"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(%masa)</w:t>
            </w:r>
          </w:p>
        </w:tc>
      </w:tr>
      <w:tr w:rsidR="00DB6BAC" w:rsidRPr="00A33EA6" w14:paraId="2312D609" w14:textId="77777777" w:rsidTr="003045C5">
        <w:trPr>
          <w:trHeight w:val="284"/>
          <w:jc w:val="center"/>
        </w:trPr>
        <w:tc>
          <w:tcPr>
            <w:tcW w:w="1564" w:type="pct"/>
            <w:vMerge/>
            <w:tcBorders>
              <w:left w:val="single" w:sz="4" w:space="0" w:color="000000"/>
              <w:bottom w:val="single" w:sz="4" w:space="0" w:color="000000"/>
              <w:right w:val="single" w:sz="4" w:space="0" w:color="000000"/>
            </w:tcBorders>
            <w:shd w:val="clear" w:color="auto" w:fill="95B3D7" w:themeFill="accent1" w:themeFillTint="99"/>
            <w:tcMar>
              <w:top w:w="15" w:type="dxa"/>
              <w:left w:w="15" w:type="dxa"/>
              <w:bottom w:w="0" w:type="dxa"/>
              <w:right w:w="15" w:type="dxa"/>
            </w:tcMar>
            <w:vAlign w:val="center"/>
            <w:hideMark/>
          </w:tcPr>
          <w:p w14:paraId="2679E5C5" w14:textId="77777777" w:rsidR="00DB6BAC" w:rsidRPr="00A33EA6" w:rsidRDefault="00DB6BAC" w:rsidP="003045C5">
            <w:pPr>
              <w:spacing w:after="0" w:line="240" w:lineRule="auto"/>
              <w:jc w:val="center"/>
              <w:rPr>
                <w:rFonts w:ascii="Arial" w:hAnsi="Arial" w:cs="Arial"/>
              </w:rPr>
            </w:pPr>
          </w:p>
        </w:tc>
        <w:tc>
          <w:tcPr>
            <w:tcW w:w="156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D7076B5" w14:textId="77777777" w:rsidR="00DB6BAC" w:rsidRPr="00A33EA6" w:rsidRDefault="00DB6BAC" w:rsidP="003045C5">
            <w:pPr>
              <w:spacing w:after="0" w:line="240" w:lineRule="auto"/>
              <w:jc w:val="center"/>
              <w:rPr>
                <w:rFonts w:ascii="Arial" w:hAnsi="Arial" w:cs="Arial"/>
                <w:b/>
              </w:rPr>
            </w:pPr>
            <w:r w:rsidRPr="00A33EA6">
              <w:rPr>
                <w:rFonts w:ascii="Arial" w:hAnsi="Arial" w:cs="Arial"/>
                <w:b/>
              </w:rPr>
              <w:t>Depósito en el tubo</w:t>
            </w:r>
          </w:p>
        </w:tc>
        <w:tc>
          <w:tcPr>
            <w:tcW w:w="1872" w:type="pct"/>
            <w:vMerge/>
            <w:tcBorders>
              <w:left w:val="single" w:sz="4" w:space="0" w:color="000000"/>
              <w:bottom w:val="single" w:sz="4" w:space="0" w:color="000000"/>
              <w:right w:val="single" w:sz="4" w:space="0" w:color="000000"/>
            </w:tcBorders>
            <w:shd w:val="clear" w:color="auto" w:fill="BFBFBF" w:themeFill="background1" w:themeFillShade="BF"/>
            <w:vAlign w:val="center"/>
          </w:tcPr>
          <w:p w14:paraId="4E86C3D0" w14:textId="77777777" w:rsidR="00DB6BAC" w:rsidRPr="00A33EA6" w:rsidRDefault="00DB6BAC" w:rsidP="003045C5">
            <w:pPr>
              <w:spacing w:after="0" w:line="240" w:lineRule="auto"/>
              <w:jc w:val="center"/>
              <w:rPr>
                <w:rFonts w:ascii="Arial" w:hAnsi="Arial" w:cs="Arial"/>
                <w:b/>
              </w:rPr>
            </w:pPr>
          </w:p>
        </w:tc>
      </w:tr>
      <w:tr w:rsidR="00DB6BAC" w:rsidRPr="00A33EA6" w14:paraId="235D712D" w14:textId="77777777" w:rsidTr="003045C5">
        <w:trPr>
          <w:trHeight w:val="284"/>
          <w:jc w:val="center"/>
        </w:trPr>
        <w:tc>
          <w:tcPr>
            <w:tcW w:w="1564" w:type="pct"/>
            <w:tcBorders>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24A9D816" w14:textId="77777777" w:rsidR="00DB6BAC" w:rsidRPr="00A33EA6" w:rsidRDefault="00DB6BAC" w:rsidP="003045C5">
            <w:pPr>
              <w:spacing w:after="0" w:line="240" w:lineRule="auto"/>
              <w:jc w:val="center"/>
              <w:rPr>
                <w:rFonts w:ascii="Arial" w:hAnsi="Arial" w:cs="Arial"/>
                <w:b/>
              </w:rPr>
            </w:pPr>
            <w:r w:rsidRPr="00A33EA6">
              <w:rPr>
                <w:rFonts w:ascii="Arial" w:hAnsi="Arial" w:cs="Arial"/>
                <w:b/>
              </w:rPr>
              <w:t>ASTM D-56</w:t>
            </w:r>
          </w:p>
        </w:tc>
        <w:tc>
          <w:tcPr>
            <w:tcW w:w="156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D37C0A" w14:textId="77777777" w:rsidR="00DB6BAC" w:rsidRPr="00A33EA6" w:rsidRDefault="00DB6BAC" w:rsidP="003045C5">
            <w:pPr>
              <w:spacing w:after="0" w:line="240" w:lineRule="auto"/>
              <w:jc w:val="center"/>
              <w:rPr>
                <w:rFonts w:ascii="Arial" w:hAnsi="Arial" w:cs="Arial"/>
                <w:b/>
              </w:rPr>
            </w:pPr>
            <w:r w:rsidRPr="00A33EA6">
              <w:rPr>
                <w:rFonts w:ascii="Arial" w:hAnsi="Arial" w:cs="Arial"/>
                <w:b/>
              </w:rPr>
              <w:t>ASTM D-3241</w:t>
            </w:r>
          </w:p>
        </w:tc>
        <w:tc>
          <w:tcPr>
            <w:tcW w:w="187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4A6061"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D-1266</w:t>
            </w:r>
          </w:p>
          <w:p w14:paraId="0E602D6D"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D-4294</w:t>
            </w:r>
          </w:p>
          <w:p w14:paraId="1ABB6D51"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D-2622</w:t>
            </w:r>
          </w:p>
        </w:tc>
      </w:tr>
      <w:tr w:rsidR="00DB6BAC" w:rsidRPr="00A33EA6" w14:paraId="20B0E890" w14:textId="77777777" w:rsidTr="003045C5">
        <w:trPr>
          <w:trHeight w:val="284"/>
          <w:jc w:val="center"/>
        </w:trPr>
        <w:tc>
          <w:tcPr>
            <w:tcW w:w="15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CBA064" w14:textId="77777777" w:rsidR="00DB6BAC" w:rsidRPr="00A33EA6" w:rsidRDefault="00DB6BAC" w:rsidP="003045C5">
            <w:pPr>
              <w:spacing w:after="0" w:line="240" w:lineRule="auto"/>
              <w:jc w:val="center"/>
              <w:rPr>
                <w:rFonts w:ascii="Arial" w:hAnsi="Arial" w:cs="Arial"/>
              </w:rPr>
            </w:pPr>
            <w:r w:rsidRPr="00A33EA6">
              <w:rPr>
                <w:rFonts w:ascii="Arial" w:hAnsi="Arial" w:cs="Arial"/>
              </w:rPr>
              <w:lastRenderedPageBreak/>
              <w:t>39.0</w:t>
            </w:r>
          </w:p>
        </w:tc>
        <w:tc>
          <w:tcPr>
            <w:tcW w:w="1564" w:type="pct"/>
            <w:tcBorders>
              <w:top w:val="single" w:sz="4" w:space="0" w:color="000000"/>
              <w:left w:val="single" w:sz="4" w:space="0" w:color="000000"/>
              <w:bottom w:val="single" w:sz="4" w:space="0" w:color="000000"/>
              <w:right w:val="single" w:sz="4" w:space="0" w:color="000000"/>
            </w:tcBorders>
            <w:vAlign w:val="center"/>
          </w:tcPr>
          <w:p w14:paraId="68D4FC62" w14:textId="77777777" w:rsidR="00DB6BAC" w:rsidRPr="00A33EA6" w:rsidRDefault="00DB6BAC" w:rsidP="003045C5">
            <w:pPr>
              <w:spacing w:after="0" w:line="240" w:lineRule="auto"/>
              <w:jc w:val="center"/>
              <w:rPr>
                <w:rFonts w:ascii="Arial" w:hAnsi="Arial" w:cs="Arial"/>
              </w:rPr>
            </w:pPr>
            <w:r w:rsidRPr="00A33EA6">
              <w:rPr>
                <w:rFonts w:ascii="Arial" w:hAnsi="Arial" w:cs="Arial"/>
              </w:rPr>
              <w:t>&lt;3</w:t>
            </w:r>
            <w:r w:rsidRPr="00A33EA6">
              <w:rPr>
                <w:rFonts w:ascii="Arial" w:hAnsi="Arial" w:cs="Arial"/>
                <w:vertAlign w:val="superscript"/>
              </w:rPr>
              <w:t>(a)</w:t>
            </w:r>
          </w:p>
        </w:tc>
        <w:tc>
          <w:tcPr>
            <w:tcW w:w="1872" w:type="pct"/>
            <w:tcBorders>
              <w:top w:val="single" w:sz="4" w:space="0" w:color="000000"/>
              <w:left w:val="single" w:sz="4" w:space="0" w:color="000000"/>
              <w:bottom w:val="single" w:sz="4" w:space="0" w:color="000000"/>
              <w:right w:val="single" w:sz="4" w:space="0" w:color="000000"/>
            </w:tcBorders>
            <w:vAlign w:val="center"/>
          </w:tcPr>
          <w:p w14:paraId="4DE3368F" w14:textId="77777777" w:rsidR="00DB6BAC" w:rsidRPr="00A33EA6" w:rsidRDefault="00DB6BAC" w:rsidP="003045C5">
            <w:pPr>
              <w:spacing w:after="0" w:line="240" w:lineRule="auto"/>
              <w:jc w:val="center"/>
              <w:rPr>
                <w:rFonts w:ascii="Arial" w:hAnsi="Arial" w:cs="Arial"/>
              </w:rPr>
            </w:pPr>
            <w:r w:rsidRPr="00A33EA6">
              <w:rPr>
                <w:rFonts w:ascii="Arial" w:hAnsi="Arial" w:cs="Arial"/>
              </w:rPr>
              <w:t>0.1200</w:t>
            </w:r>
          </w:p>
        </w:tc>
      </w:tr>
    </w:tbl>
    <w:p w14:paraId="3DD6A345" w14:textId="77777777" w:rsidR="00DB6BAC" w:rsidRPr="00A33EA6" w:rsidRDefault="00DB6BAC" w:rsidP="00DB6BAC">
      <w:pPr>
        <w:pStyle w:val="Prrafodelista"/>
        <w:numPr>
          <w:ilvl w:val="0"/>
          <w:numId w:val="101"/>
        </w:numPr>
        <w:spacing w:after="0" w:line="240" w:lineRule="auto"/>
        <w:jc w:val="center"/>
        <w:rPr>
          <w:rFonts w:ascii="Arial" w:hAnsi="Arial" w:cs="Arial"/>
        </w:rPr>
      </w:pPr>
      <w:r w:rsidRPr="00A33EA6">
        <w:rPr>
          <w:rFonts w:ascii="Arial" w:hAnsi="Arial" w:cs="Arial"/>
        </w:rPr>
        <w:t>Para valores de &lt;2 y 2 el Remitente o quien éste designe, debe informar a CENIT antes del ingreso del combustible a la red para realizar seguimiento y trazabilidad del bache a lo largo de la cadena.</w:t>
      </w:r>
    </w:p>
    <w:p w14:paraId="6E42686D" w14:textId="77777777" w:rsidR="00DB6BAC" w:rsidRPr="00A33EA6" w:rsidRDefault="00DB6BAC" w:rsidP="00DB6BAC">
      <w:pPr>
        <w:spacing w:after="0" w:line="240" w:lineRule="auto"/>
        <w:rPr>
          <w:rFonts w:ascii="Arial" w:hAnsi="Arial" w:cs="Arial"/>
        </w:rPr>
      </w:pPr>
    </w:p>
    <w:p w14:paraId="04AD200D" w14:textId="77777777" w:rsidR="00DB6BAC" w:rsidRPr="00A33EA6" w:rsidRDefault="00DB6BAC" w:rsidP="00DB6BAC">
      <w:pPr>
        <w:spacing w:after="0" w:line="240" w:lineRule="auto"/>
        <w:jc w:val="both"/>
        <w:rPr>
          <w:rFonts w:ascii="Arial" w:hAnsi="Arial" w:cs="Arial"/>
        </w:rPr>
      </w:pPr>
      <w:r w:rsidRPr="00A33EA6">
        <w:rPr>
          <w:rFonts w:ascii="Arial" w:hAnsi="Arial" w:cs="Arial"/>
        </w:rPr>
        <w:t xml:space="preserve">Para el siguiente parámetro, no se solicita medición con cada lote de producción, pero se considerará incumplimiento, en caso de que, en algún control efectuado por Cenit en el punto de ingreso, refleje un resultado diferente de 0 ppm: </w:t>
      </w:r>
    </w:p>
    <w:p w14:paraId="00B34F58" w14:textId="77777777" w:rsidR="00DB6BAC" w:rsidRPr="00A33EA6" w:rsidRDefault="00DB6BAC" w:rsidP="00DB6BAC">
      <w:pPr>
        <w:spacing w:after="0" w:line="240" w:lineRule="auto"/>
        <w:jc w:val="both"/>
        <w:rPr>
          <w:rFonts w:ascii="Arial" w:hAnsi="Arial" w:cs="Arial"/>
        </w:rPr>
      </w:pPr>
    </w:p>
    <w:p w14:paraId="79F7946B"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9</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 de FAME en Jet A-1</w:t>
      </w:r>
    </w:p>
    <w:tbl>
      <w:tblPr>
        <w:tblW w:w="3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8"/>
        <w:gridCol w:w="946"/>
        <w:gridCol w:w="12"/>
        <w:gridCol w:w="2271"/>
        <w:gridCol w:w="11"/>
      </w:tblGrid>
      <w:tr w:rsidR="00DB6BAC" w:rsidRPr="00A33EA6" w14:paraId="19E965DC" w14:textId="77777777" w:rsidTr="003045C5">
        <w:trPr>
          <w:trHeight w:val="283"/>
          <w:jc w:val="center"/>
        </w:trPr>
        <w:tc>
          <w:tcPr>
            <w:tcW w:w="2651" w:type="pct"/>
            <w:shd w:val="clear" w:color="auto" w:fill="244061" w:themeFill="accent1" w:themeFillShade="80"/>
            <w:vAlign w:val="center"/>
            <w:hideMark/>
          </w:tcPr>
          <w:p w14:paraId="2A05C895"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Propiedad</w:t>
            </w:r>
          </w:p>
        </w:tc>
        <w:tc>
          <w:tcPr>
            <w:tcW w:w="695" w:type="pct"/>
            <w:gridSpan w:val="2"/>
            <w:shd w:val="clear" w:color="auto" w:fill="244061" w:themeFill="accent1" w:themeFillShade="80"/>
            <w:vAlign w:val="center"/>
            <w:hideMark/>
          </w:tcPr>
          <w:p w14:paraId="3AECB6F3"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Unidad</w:t>
            </w:r>
          </w:p>
        </w:tc>
        <w:tc>
          <w:tcPr>
            <w:tcW w:w="1655" w:type="pct"/>
            <w:gridSpan w:val="2"/>
            <w:shd w:val="clear" w:color="auto" w:fill="244061" w:themeFill="accent1" w:themeFillShade="80"/>
            <w:vAlign w:val="center"/>
            <w:hideMark/>
          </w:tcPr>
          <w:p w14:paraId="2633524F"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Método</w:t>
            </w:r>
          </w:p>
        </w:tc>
      </w:tr>
      <w:tr w:rsidR="00DB6BAC" w:rsidRPr="00A33EA6" w14:paraId="1916AD86" w14:textId="77777777" w:rsidTr="003045C5">
        <w:trPr>
          <w:gridAfter w:val="1"/>
          <w:wAfter w:w="9" w:type="pct"/>
          <w:trHeight w:val="283"/>
          <w:jc w:val="center"/>
        </w:trPr>
        <w:tc>
          <w:tcPr>
            <w:tcW w:w="2651" w:type="pct"/>
            <w:shd w:val="clear" w:color="auto" w:fill="auto"/>
            <w:vAlign w:val="center"/>
            <w:hideMark/>
          </w:tcPr>
          <w:p w14:paraId="29F57580"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Material residual FAME</w:t>
            </w:r>
          </w:p>
        </w:tc>
        <w:tc>
          <w:tcPr>
            <w:tcW w:w="686" w:type="pct"/>
            <w:shd w:val="clear" w:color="auto" w:fill="auto"/>
            <w:vAlign w:val="center"/>
            <w:hideMark/>
          </w:tcPr>
          <w:p w14:paraId="48A97B67"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mg/kg</w:t>
            </w:r>
          </w:p>
        </w:tc>
        <w:tc>
          <w:tcPr>
            <w:tcW w:w="1655" w:type="pct"/>
            <w:gridSpan w:val="2"/>
            <w:shd w:val="clear" w:color="auto" w:fill="auto"/>
            <w:vAlign w:val="center"/>
            <w:hideMark/>
          </w:tcPr>
          <w:p w14:paraId="28EFF855"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IP 585</w:t>
            </w:r>
          </w:p>
        </w:tc>
      </w:tr>
    </w:tbl>
    <w:p w14:paraId="160B9C96" w14:textId="77777777" w:rsidR="00DB6BAC" w:rsidRPr="00A33EA6" w:rsidRDefault="00DB6BAC" w:rsidP="00DB6BAC">
      <w:pPr>
        <w:spacing w:after="0" w:line="240" w:lineRule="auto"/>
        <w:rPr>
          <w:rFonts w:ascii="Arial" w:hAnsi="Arial" w:cs="Arial"/>
          <w:b/>
          <w:bCs/>
          <w:lang w:val="es-ES"/>
        </w:rPr>
      </w:pPr>
    </w:p>
    <w:p w14:paraId="5682F517" w14:textId="77777777" w:rsidR="00DB6BAC" w:rsidRPr="00A33EA6" w:rsidRDefault="00DB6BAC" w:rsidP="00DB6BAC">
      <w:pPr>
        <w:pStyle w:val="Prrafodelista"/>
        <w:numPr>
          <w:ilvl w:val="0"/>
          <w:numId w:val="86"/>
        </w:numPr>
        <w:spacing w:after="0" w:line="240" w:lineRule="auto"/>
        <w:rPr>
          <w:rFonts w:ascii="Arial" w:hAnsi="Arial" w:cs="Arial"/>
          <w:b/>
          <w:bCs/>
        </w:rPr>
      </w:pPr>
      <w:r w:rsidRPr="00A33EA6">
        <w:rPr>
          <w:rFonts w:ascii="Arial" w:hAnsi="Arial" w:cs="Arial"/>
          <w:b/>
          <w:bCs/>
        </w:rPr>
        <w:t>Gasolina Corriente sin oxigenar.</w:t>
      </w:r>
    </w:p>
    <w:p w14:paraId="790161F2" w14:textId="77777777" w:rsidR="00DB6BAC" w:rsidRPr="00A33EA6" w:rsidRDefault="00DB6BAC" w:rsidP="00DB6BAC">
      <w:pPr>
        <w:pStyle w:val="Prrafodelista"/>
        <w:spacing w:after="0" w:line="240" w:lineRule="auto"/>
        <w:ind w:left="360"/>
        <w:rPr>
          <w:rFonts w:ascii="Arial" w:hAnsi="Arial" w:cs="Arial"/>
          <w:b/>
          <w:bCs/>
        </w:rPr>
      </w:pPr>
    </w:p>
    <w:p w14:paraId="45178503"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10</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Gasolina Motor Regular</w:t>
      </w:r>
    </w:p>
    <w:tbl>
      <w:tblPr>
        <w:tblW w:w="3484" w:type="pct"/>
        <w:jc w:val="center"/>
        <w:tblCellMar>
          <w:left w:w="0" w:type="dxa"/>
          <w:right w:w="0" w:type="dxa"/>
        </w:tblCellMar>
        <w:tblLook w:val="04A0" w:firstRow="1" w:lastRow="0" w:firstColumn="1" w:lastColumn="0" w:noHBand="0" w:noVBand="1"/>
      </w:tblPr>
      <w:tblGrid>
        <w:gridCol w:w="1771"/>
        <w:gridCol w:w="2529"/>
        <w:gridCol w:w="1851"/>
      </w:tblGrid>
      <w:tr w:rsidR="00DB6BAC" w:rsidRPr="00A33EA6" w14:paraId="5CF9E705" w14:textId="77777777" w:rsidTr="003045C5">
        <w:trPr>
          <w:trHeight w:val="284"/>
          <w:jc w:val="center"/>
        </w:trPr>
        <w:tc>
          <w:tcPr>
            <w:tcW w:w="1439"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3256A6EC"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PFE, máx.</w:t>
            </w:r>
          </w:p>
          <w:p w14:paraId="414E759D"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(°C)</w:t>
            </w:r>
          </w:p>
        </w:tc>
        <w:tc>
          <w:tcPr>
            <w:tcW w:w="2056"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7A02E59E"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RON, mín.</w:t>
            </w:r>
          </w:p>
          <w:p w14:paraId="5C2FD994"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(octanos)</w:t>
            </w:r>
          </w:p>
        </w:tc>
        <w:tc>
          <w:tcPr>
            <w:tcW w:w="1505" w:type="pct"/>
            <w:tcBorders>
              <w:top w:val="single" w:sz="4" w:space="0" w:color="000000"/>
              <w:left w:val="single" w:sz="4" w:space="0" w:color="000000"/>
              <w:bottom w:val="single" w:sz="4" w:space="0" w:color="auto"/>
              <w:right w:val="single" w:sz="4" w:space="0" w:color="000000"/>
            </w:tcBorders>
            <w:shd w:val="clear" w:color="auto" w:fill="244061" w:themeFill="accent1" w:themeFillShade="80"/>
            <w:vAlign w:val="center"/>
          </w:tcPr>
          <w:p w14:paraId="32BAF448"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Azufre, máx.</w:t>
            </w:r>
          </w:p>
          <w:p w14:paraId="493A4F1D"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(ppm)</w:t>
            </w:r>
            <w:r w:rsidRPr="00A33EA6">
              <w:rPr>
                <w:rFonts w:ascii="Arial" w:hAnsi="Arial" w:cs="Arial"/>
                <w:vertAlign w:val="superscript"/>
              </w:rPr>
              <w:t xml:space="preserve"> </w:t>
            </w:r>
          </w:p>
        </w:tc>
      </w:tr>
      <w:tr w:rsidR="00DB6BAC" w:rsidRPr="00A33EA6" w14:paraId="0C8D423A" w14:textId="77777777" w:rsidTr="003045C5">
        <w:trPr>
          <w:trHeight w:val="284"/>
          <w:jc w:val="center"/>
        </w:trPr>
        <w:tc>
          <w:tcPr>
            <w:tcW w:w="14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7A20A2B3"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D-86</w:t>
            </w:r>
          </w:p>
        </w:tc>
        <w:tc>
          <w:tcPr>
            <w:tcW w:w="205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510E9ED8" w14:textId="77777777" w:rsidR="00DB6BAC" w:rsidRPr="00A33EA6" w:rsidRDefault="00DB6BAC" w:rsidP="003045C5">
            <w:pPr>
              <w:spacing w:after="0" w:line="240" w:lineRule="auto"/>
              <w:jc w:val="center"/>
              <w:rPr>
                <w:rFonts w:ascii="Arial" w:hAnsi="Arial" w:cs="Arial"/>
                <w:b/>
                <w:bCs/>
                <w:lang w:val="en-GB"/>
              </w:rPr>
            </w:pPr>
            <w:r w:rsidRPr="00A33EA6">
              <w:rPr>
                <w:rFonts w:ascii="Arial" w:hAnsi="Arial" w:cs="Arial"/>
                <w:b/>
                <w:bCs/>
                <w:lang w:val="en-GB"/>
              </w:rPr>
              <w:t>RON: ASTM D-2699</w:t>
            </w:r>
          </w:p>
          <w:p w14:paraId="38F09B03" w14:textId="77777777" w:rsidR="00DB6BAC" w:rsidRPr="00A33EA6" w:rsidRDefault="00DB6BAC" w:rsidP="003045C5">
            <w:pPr>
              <w:spacing w:after="0" w:line="240" w:lineRule="auto"/>
              <w:jc w:val="center"/>
              <w:rPr>
                <w:rFonts w:ascii="Arial" w:hAnsi="Arial" w:cs="Arial"/>
                <w:b/>
                <w:bCs/>
                <w:lang w:val="en-GB"/>
              </w:rPr>
            </w:pPr>
            <w:r w:rsidRPr="00A33EA6">
              <w:rPr>
                <w:rFonts w:ascii="Arial" w:hAnsi="Arial" w:cs="Arial"/>
                <w:b/>
                <w:bCs/>
                <w:lang w:val="en-GB"/>
              </w:rPr>
              <w:t>MON: ASTM D- 2700</w:t>
            </w:r>
          </w:p>
        </w:tc>
        <w:tc>
          <w:tcPr>
            <w:tcW w:w="1505"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01779411"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D-2622</w:t>
            </w:r>
          </w:p>
          <w:p w14:paraId="6377F8B6"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D-4294</w:t>
            </w:r>
          </w:p>
        </w:tc>
      </w:tr>
      <w:tr w:rsidR="00DB6BAC" w:rsidRPr="00A33EA6" w14:paraId="26F1C14C" w14:textId="77777777" w:rsidTr="003045C5">
        <w:trPr>
          <w:trHeight w:val="284"/>
          <w:jc w:val="center"/>
        </w:trPr>
        <w:tc>
          <w:tcPr>
            <w:tcW w:w="14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325D6D" w14:textId="77777777" w:rsidR="00DB6BAC" w:rsidRPr="00A33EA6" w:rsidRDefault="00DB6BAC" w:rsidP="003045C5">
            <w:pPr>
              <w:spacing w:after="0" w:line="240" w:lineRule="auto"/>
              <w:jc w:val="center"/>
              <w:rPr>
                <w:rFonts w:ascii="Arial" w:hAnsi="Arial" w:cs="Arial"/>
              </w:rPr>
            </w:pPr>
            <w:r w:rsidRPr="00A33EA6">
              <w:rPr>
                <w:rFonts w:ascii="Arial" w:hAnsi="Arial" w:cs="Arial"/>
              </w:rPr>
              <w:t>211.0</w:t>
            </w:r>
            <w:r w:rsidRPr="00A33EA6">
              <w:rPr>
                <w:rFonts w:ascii="Arial" w:hAnsi="Arial" w:cs="Arial"/>
                <w:vertAlign w:val="superscript"/>
              </w:rPr>
              <w:t>(a)</w:t>
            </w:r>
          </w:p>
        </w:tc>
        <w:tc>
          <w:tcPr>
            <w:tcW w:w="2056" w:type="pct"/>
            <w:tcBorders>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14:paraId="0136D47A" w14:textId="77777777" w:rsidR="00DB6BAC" w:rsidRPr="00A33EA6" w:rsidRDefault="00DB6BAC" w:rsidP="003045C5">
            <w:pPr>
              <w:spacing w:after="0" w:line="240" w:lineRule="auto"/>
              <w:jc w:val="center"/>
              <w:rPr>
                <w:rFonts w:ascii="Arial" w:hAnsi="Arial" w:cs="Arial"/>
              </w:rPr>
            </w:pPr>
            <w:r w:rsidRPr="00A33EA6">
              <w:rPr>
                <w:rFonts w:ascii="Arial" w:hAnsi="Arial" w:cs="Arial"/>
              </w:rPr>
              <w:t xml:space="preserve">84.4 </w:t>
            </w:r>
          </w:p>
        </w:tc>
        <w:tc>
          <w:tcPr>
            <w:tcW w:w="1505" w:type="pct"/>
            <w:tcBorders>
              <w:top w:val="single" w:sz="4" w:space="0" w:color="auto"/>
              <w:left w:val="single" w:sz="4" w:space="0" w:color="auto"/>
              <w:bottom w:val="single" w:sz="4" w:space="0" w:color="auto"/>
              <w:right w:val="single" w:sz="4" w:space="0" w:color="auto"/>
            </w:tcBorders>
            <w:vAlign w:val="center"/>
          </w:tcPr>
          <w:p w14:paraId="2F81F070" w14:textId="77777777" w:rsidR="00DB6BAC" w:rsidRPr="00A33EA6" w:rsidRDefault="00DB6BAC" w:rsidP="003045C5">
            <w:pPr>
              <w:spacing w:after="0" w:line="240" w:lineRule="auto"/>
              <w:jc w:val="center"/>
              <w:rPr>
                <w:rFonts w:ascii="Arial" w:hAnsi="Arial" w:cs="Arial"/>
              </w:rPr>
            </w:pPr>
            <w:r w:rsidRPr="00A33EA6">
              <w:rPr>
                <w:rFonts w:ascii="Arial" w:hAnsi="Arial" w:cs="Arial"/>
              </w:rPr>
              <w:t>50.0</w:t>
            </w:r>
          </w:p>
        </w:tc>
      </w:tr>
    </w:tbl>
    <w:p w14:paraId="23913FF7" w14:textId="77777777" w:rsidR="00DB6BAC" w:rsidRPr="00A33EA6" w:rsidRDefault="00DB6BAC" w:rsidP="00DB6BAC">
      <w:pPr>
        <w:pStyle w:val="Prrafodelista"/>
        <w:numPr>
          <w:ilvl w:val="0"/>
          <w:numId w:val="102"/>
        </w:numPr>
        <w:spacing w:after="0" w:line="240" w:lineRule="auto"/>
        <w:jc w:val="center"/>
        <w:rPr>
          <w:rFonts w:ascii="Arial" w:hAnsi="Arial" w:cs="Arial"/>
        </w:rPr>
      </w:pPr>
      <w:r w:rsidRPr="00A33EA6">
        <w:rPr>
          <w:rFonts w:ascii="Arial" w:hAnsi="Arial" w:cs="Arial"/>
        </w:rPr>
        <w:t>Para el sistema Galán-Bucaramanga L10” se permite un máximo de PFE de 218.0°C.</w:t>
      </w:r>
    </w:p>
    <w:p w14:paraId="164F9D2B" w14:textId="77777777" w:rsidR="00DB6BAC" w:rsidRPr="00A33EA6" w:rsidRDefault="00DB6BAC" w:rsidP="00DB6BAC">
      <w:pPr>
        <w:spacing w:after="0" w:line="240" w:lineRule="auto"/>
        <w:jc w:val="both"/>
        <w:rPr>
          <w:rFonts w:ascii="Arial" w:hAnsi="Arial" w:cs="Arial"/>
        </w:rPr>
      </w:pPr>
    </w:p>
    <w:p w14:paraId="074D3FD2" w14:textId="77777777" w:rsidR="00DB6BAC" w:rsidRPr="00A33EA6" w:rsidRDefault="00DB6BAC" w:rsidP="00DB6BAC">
      <w:pPr>
        <w:pStyle w:val="Prrafodelista"/>
        <w:numPr>
          <w:ilvl w:val="0"/>
          <w:numId w:val="86"/>
        </w:numPr>
        <w:spacing w:after="0" w:line="240" w:lineRule="auto"/>
        <w:rPr>
          <w:rFonts w:ascii="Arial" w:hAnsi="Arial" w:cs="Arial"/>
          <w:b/>
          <w:bCs/>
        </w:rPr>
      </w:pPr>
      <w:r w:rsidRPr="00A33EA6">
        <w:rPr>
          <w:rFonts w:ascii="Arial" w:hAnsi="Arial" w:cs="Arial"/>
          <w:b/>
          <w:bCs/>
        </w:rPr>
        <w:t>Gasolina Extra sin oxigenar.</w:t>
      </w:r>
    </w:p>
    <w:p w14:paraId="3996182B" w14:textId="77777777" w:rsidR="00DB6BAC" w:rsidRPr="00A33EA6" w:rsidRDefault="00DB6BAC" w:rsidP="00DB6BAC">
      <w:pPr>
        <w:pStyle w:val="Prrafodelista"/>
        <w:spacing w:after="0" w:line="240" w:lineRule="auto"/>
        <w:ind w:left="360"/>
        <w:rPr>
          <w:rFonts w:ascii="Arial" w:hAnsi="Arial" w:cs="Arial"/>
          <w:b/>
          <w:bCs/>
        </w:rPr>
      </w:pPr>
    </w:p>
    <w:p w14:paraId="4E2A06A5"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11</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Gasolina Motor Extra</w:t>
      </w:r>
    </w:p>
    <w:tbl>
      <w:tblPr>
        <w:tblW w:w="3610" w:type="pct"/>
        <w:jc w:val="center"/>
        <w:tblCellMar>
          <w:left w:w="0" w:type="dxa"/>
          <w:right w:w="0" w:type="dxa"/>
        </w:tblCellMar>
        <w:tblLook w:val="04A0" w:firstRow="1" w:lastRow="0" w:firstColumn="1" w:lastColumn="0" w:noHBand="0" w:noVBand="1"/>
      </w:tblPr>
      <w:tblGrid>
        <w:gridCol w:w="1860"/>
        <w:gridCol w:w="2530"/>
        <w:gridCol w:w="1984"/>
      </w:tblGrid>
      <w:tr w:rsidR="00DB6BAC" w:rsidRPr="00A33EA6" w14:paraId="5403B53D" w14:textId="77777777" w:rsidTr="003045C5">
        <w:trPr>
          <w:trHeight w:val="284"/>
          <w:jc w:val="center"/>
        </w:trPr>
        <w:tc>
          <w:tcPr>
            <w:tcW w:w="1459"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3D4DC201"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PFE, máx.</w:t>
            </w:r>
          </w:p>
          <w:p w14:paraId="6B1886F0"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(°C)</w:t>
            </w:r>
          </w:p>
        </w:tc>
        <w:tc>
          <w:tcPr>
            <w:tcW w:w="1985"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26FD9894"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RON, mín.</w:t>
            </w:r>
          </w:p>
          <w:p w14:paraId="69D3351D"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(octanos)</w:t>
            </w:r>
          </w:p>
        </w:tc>
        <w:tc>
          <w:tcPr>
            <w:tcW w:w="1556"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66A98116"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Azufre, máx.</w:t>
            </w:r>
          </w:p>
          <w:p w14:paraId="0FCA03E2"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(ppm)</w:t>
            </w:r>
          </w:p>
        </w:tc>
      </w:tr>
      <w:tr w:rsidR="00DB6BAC" w:rsidRPr="00A33EA6" w14:paraId="0D0402B2" w14:textId="77777777" w:rsidTr="003045C5">
        <w:trPr>
          <w:trHeight w:val="284"/>
          <w:jc w:val="center"/>
        </w:trPr>
        <w:tc>
          <w:tcPr>
            <w:tcW w:w="14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2D4CD195"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D-86</w:t>
            </w:r>
          </w:p>
        </w:tc>
        <w:tc>
          <w:tcPr>
            <w:tcW w:w="198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77111499" w14:textId="77777777" w:rsidR="00DB6BAC" w:rsidRPr="00A33EA6" w:rsidRDefault="00DB6BAC" w:rsidP="003045C5">
            <w:pPr>
              <w:spacing w:after="0" w:line="240" w:lineRule="auto"/>
              <w:jc w:val="center"/>
              <w:rPr>
                <w:rFonts w:ascii="Arial" w:hAnsi="Arial" w:cs="Arial"/>
                <w:b/>
                <w:bCs/>
                <w:lang w:val="en-GB"/>
              </w:rPr>
            </w:pPr>
            <w:r w:rsidRPr="00A33EA6">
              <w:rPr>
                <w:rFonts w:ascii="Arial" w:hAnsi="Arial" w:cs="Arial"/>
                <w:b/>
                <w:bCs/>
                <w:lang w:val="en-GB"/>
              </w:rPr>
              <w:t>RON: ASTM D-2699</w:t>
            </w:r>
          </w:p>
          <w:p w14:paraId="655018C2" w14:textId="77777777" w:rsidR="00DB6BAC" w:rsidRPr="00A33EA6" w:rsidRDefault="00DB6BAC" w:rsidP="003045C5">
            <w:pPr>
              <w:spacing w:after="0" w:line="240" w:lineRule="auto"/>
              <w:jc w:val="center"/>
              <w:rPr>
                <w:rFonts w:ascii="Arial" w:hAnsi="Arial" w:cs="Arial"/>
                <w:b/>
                <w:bCs/>
                <w:lang w:val="en-GB"/>
              </w:rPr>
            </w:pPr>
            <w:r w:rsidRPr="00A33EA6">
              <w:rPr>
                <w:rFonts w:ascii="Arial" w:hAnsi="Arial" w:cs="Arial"/>
                <w:b/>
                <w:bCs/>
                <w:lang w:val="en-GB"/>
              </w:rPr>
              <w:t>MON: ASTM D- 2700</w:t>
            </w:r>
          </w:p>
        </w:tc>
        <w:tc>
          <w:tcPr>
            <w:tcW w:w="155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D2A8F6"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D-2622</w:t>
            </w:r>
          </w:p>
          <w:p w14:paraId="48A8C114"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D-4294</w:t>
            </w:r>
          </w:p>
        </w:tc>
      </w:tr>
      <w:tr w:rsidR="00DB6BAC" w:rsidRPr="00A33EA6" w14:paraId="0B054DAE" w14:textId="77777777" w:rsidTr="003045C5">
        <w:trPr>
          <w:trHeight w:val="284"/>
          <w:jc w:val="center"/>
        </w:trPr>
        <w:tc>
          <w:tcPr>
            <w:tcW w:w="1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E825C0" w14:textId="77777777" w:rsidR="00DB6BAC" w:rsidRPr="00A33EA6" w:rsidRDefault="00DB6BAC" w:rsidP="003045C5">
            <w:pPr>
              <w:spacing w:after="0" w:line="240" w:lineRule="auto"/>
              <w:jc w:val="center"/>
              <w:rPr>
                <w:rFonts w:ascii="Arial" w:hAnsi="Arial" w:cs="Arial"/>
              </w:rPr>
            </w:pPr>
            <w:r w:rsidRPr="00A33EA6">
              <w:rPr>
                <w:rFonts w:ascii="Arial" w:hAnsi="Arial" w:cs="Arial"/>
              </w:rPr>
              <w:t>223.0</w:t>
            </w:r>
          </w:p>
        </w:tc>
        <w:tc>
          <w:tcPr>
            <w:tcW w:w="19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FD34B3" w14:textId="77777777" w:rsidR="00DB6BAC" w:rsidRPr="00A33EA6" w:rsidRDefault="00DB6BAC" w:rsidP="003045C5">
            <w:pPr>
              <w:spacing w:after="0" w:line="240" w:lineRule="auto"/>
              <w:jc w:val="center"/>
              <w:rPr>
                <w:rFonts w:ascii="Arial" w:hAnsi="Arial" w:cs="Arial"/>
              </w:rPr>
            </w:pPr>
            <w:r w:rsidRPr="00A33EA6">
              <w:rPr>
                <w:rFonts w:ascii="Arial" w:hAnsi="Arial" w:cs="Arial"/>
              </w:rPr>
              <w:t>93.2</w:t>
            </w:r>
          </w:p>
        </w:tc>
        <w:tc>
          <w:tcPr>
            <w:tcW w:w="1556" w:type="pct"/>
            <w:tcBorders>
              <w:top w:val="single" w:sz="4" w:space="0" w:color="000000"/>
              <w:left w:val="single" w:sz="4" w:space="0" w:color="000000"/>
              <w:bottom w:val="single" w:sz="4" w:space="0" w:color="000000"/>
              <w:right w:val="single" w:sz="4" w:space="0" w:color="000000"/>
            </w:tcBorders>
            <w:vAlign w:val="center"/>
          </w:tcPr>
          <w:p w14:paraId="75DBC444" w14:textId="77777777" w:rsidR="00DB6BAC" w:rsidRPr="00A33EA6" w:rsidRDefault="00DB6BAC" w:rsidP="003045C5">
            <w:pPr>
              <w:spacing w:after="0" w:line="240" w:lineRule="auto"/>
              <w:jc w:val="center"/>
              <w:rPr>
                <w:rFonts w:ascii="Arial" w:hAnsi="Arial" w:cs="Arial"/>
              </w:rPr>
            </w:pPr>
            <w:r w:rsidRPr="00A33EA6">
              <w:rPr>
                <w:rFonts w:ascii="Arial" w:hAnsi="Arial" w:cs="Arial"/>
              </w:rPr>
              <w:t>50.0</w:t>
            </w:r>
          </w:p>
        </w:tc>
      </w:tr>
    </w:tbl>
    <w:p w14:paraId="1D9E666F" w14:textId="77777777" w:rsidR="00DB6BAC" w:rsidRPr="00A33EA6" w:rsidRDefault="00DB6BAC" w:rsidP="003278F1">
      <w:pPr>
        <w:spacing w:after="0" w:line="240" w:lineRule="auto"/>
        <w:jc w:val="both"/>
        <w:rPr>
          <w:rFonts w:ascii="Arial" w:hAnsi="Arial" w:cs="Arial"/>
        </w:rPr>
      </w:pPr>
    </w:p>
    <w:p w14:paraId="60CC61ED" w14:textId="77777777" w:rsidR="00DB6BAC" w:rsidRPr="00A33EA6" w:rsidRDefault="00DB6BAC" w:rsidP="00DB6BAC">
      <w:pPr>
        <w:pStyle w:val="Prrafodelista"/>
        <w:numPr>
          <w:ilvl w:val="0"/>
          <w:numId w:val="86"/>
        </w:numPr>
        <w:spacing w:after="0" w:line="240" w:lineRule="auto"/>
        <w:rPr>
          <w:rFonts w:ascii="Arial" w:hAnsi="Arial" w:cs="Arial"/>
          <w:b/>
          <w:bCs/>
        </w:rPr>
      </w:pPr>
      <w:r w:rsidRPr="00A33EA6">
        <w:rPr>
          <w:rFonts w:ascii="Arial" w:hAnsi="Arial" w:cs="Arial"/>
          <w:b/>
          <w:bCs/>
        </w:rPr>
        <w:t>B2E.</w:t>
      </w:r>
    </w:p>
    <w:p w14:paraId="1BD5A461" w14:textId="77777777" w:rsidR="00DB6BAC" w:rsidRPr="00A33EA6" w:rsidRDefault="00DB6BAC" w:rsidP="00DB6BAC">
      <w:pPr>
        <w:pStyle w:val="Prrafodelista"/>
        <w:spacing w:after="0" w:line="240" w:lineRule="auto"/>
        <w:ind w:left="360"/>
        <w:rPr>
          <w:rFonts w:ascii="Arial" w:hAnsi="Arial" w:cs="Arial"/>
          <w:b/>
          <w:bCs/>
        </w:rPr>
      </w:pPr>
    </w:p>
    <w:p w14:paraId="6E0FEA90"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bookmarkStart w:id="224" w:name="_Toc17286360"/>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12</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B2E</w:t>
      </w:r>
      <w:bookmarkEnd w:id="224"/>
    </w:p>
    <w:tbl>
      <w:tblPr>
        <w:tblW w:w="4372" w:type="pct"/>
        <w:jc w:val="center"/>
        <w:tblCellMar>
          <w:left w:w="0" w:type="dxa"/>
          <w:right w:w="0" w:type="dxa"/>
        </w:tblCellMar>
        <w:tblLook w:val="04A0" w:firstRow="1" w:lastRow="0" w:firstColumn="1" w:lastColumn="0" w:noHBand="0" w:noVBand="1"/>
      </w:tblPr>
      <w:tblGrid>
        <w:gridCol w:w="2663"/>
        <w:gridCol w:w="2691"/>
        <w:gridCol w:w="2365"/>
      </w:tblGrid>
      <w:tr w:rsidR="00DB6BAC" w:rsidRPr="00A33EA6" w14:paraId="70EA36F9" w14:textId="77777777" w:rsidTr="003045C5">
        <w:trPr>
          <w:trHeight w:val="284"/>
          <w:jc w:val="center"/>
        </w:trPr>
        <w:tc>
          <w:tcPr>
            <w:tcW w:w="1725"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73A68188"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Punto de chispa, mín.</w:t>
            </w:r>
          </w:p>
          <w:p w14:paraId="55C43BE9"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(°C)</w:t>
            </w:r>
          </w:p>
        </w:tc>
        <w:tc>
          <w:tcPr>
            <w:tcW w:w="1743"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643B3D13"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Azufre, máx.</w:t>
            </w:r>
            <w:r w:rsidRPr="00A33EA6">
              <w:rPr>
                <w:rFonts w:ascii="Arial" w:hAnsi="Arial" w:cs="Arial"/>
                <w:vertAlign w:val="superscript"/>
              </w:rPr>
              <w:t xml:space="preserve"> (a)</w:t>
            </w:r>
          </w:p>
          <w:p w14:paraId="4FA2DD2A"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(ppm)</w:t>
            </w:r>
          </w:p>
        </w:tc>
        <w:tc>
          <w:tcPr>
            <w:tcW w:w="1532"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360B773D"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Contenido de Biocombustible (%vol.)</w:t>
            </w:r>
          </w:p>
        </w:tc>
      </w:tr>
      <w:tr w:rsidR="00DB6BAC" w:rsidRPr="00A33EA6" w14:paraId="29732C72" w14:textId="77777777" w:rsidTr="003045C5">
        <w:trPr>
          <w:trHeight w:val="284"/>
          <w:jc w:val="center"/>
        </w:trPr>
        <w:tc>
          <w:tcPr>
            <w:tcW w:w="172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644BEA29"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D-93</w:t>
            </w:r>
          </w:p>
        </w:tc>
        <w:tc>
          <w:tcPr>
            <w:tcW w:w="174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4F6322E6"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D-4294</w:t>
            </w:r>
          </w:p>
          <w:p w14:paraId="293EC2FF"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D-2622</w:t>
            </w:r>
          </w:p>
        </w:tc>
        <w:tc>
          <w:tcPr>
            <w:tcW w:w="1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CB8AA0"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D-7371</w:t>
            </w:r>
          </w:p>
          <w:p w14:paraId="0691FBBD"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EN-14078</w:t>
            </w:r>
          </w:p>
        </w:tc>
      </w:tr>
      <w:tr w:rsidR="00DB6BAC" w:rsidRPr="00A33EA6" w14:paraId="0A7D8943" w14:textId="77777777" w:rsidTr="003045C5">
        <w:trPr>
          <w:trHeight w:val="284"/>
          <w:jc w:val="center"/>
        </w:trPr>
        <w:tc>
          <w:tcPr>
            <w:tcW w:w="17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7CE063" w14:textId="77777777" w:rsidR="00DB6BAC" w:rsidRPr="00A33EA6" w:rsidRDefault="00DB6BAC" w:rsidP="003045C5">
            <w:pPr>
              <w:spacing w:after="0" w:line="240" w:lineRule="auto"/>
              <w:jc w:val="center"/>
              <w:rPr>
                <w:rFonts w:ascii="Arial" w:hAnsi="Arial" w:cs="Arial"/>
              </w:rPr>
            </w:pPr>
            <w:r w:rsidRPr="00A33EA6">
              <w:rPr>
                <w:rFonts w:ascii="Arial" w:hAnsi="Arial" w:cs="Arial"/>
              </w:rPr>
              <w:t>67.0</w:t>
            </w:r>
          </w:p>
        </w:tc>
        <w:tc>
          <w:tcPr>
            <w:tcW w:w="1743" w:type="pc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BB92109" w14:textId="77777777" w:rsidR="00DB6BAC" w:rsidRPr="00A33EA6" w:rsidRDefault="00DB6BAC" w:rsidP="003045C5">
            <w:pPr>
              <w:spacing w:after="0" w:line="240" w:lineRule="auto"/>
              <w:jc w:val="center"/>
              <w:rPr>
                <w:rFonts w:ascii="Arial" w:hAnsi="Arial" w:cs="Arial"/>
              </w:rPr>
            </w:pPr>
            <w:r w:rsidRPr="00A33EA6">
              <w:rPr>
                <w:rFonts w:ascii="Arial" w:hAnsi="Arial" w:cs="Arial"/>
              </w:rPr>
              <w:t>20.0</w:t>
            </w:r>
            <w:r w:rsidRPr="00A33EA6">
              <w:rPr>
                <w:rFonts w:ascii="Arial" w:hAnsi="Arial" w:cs="Arial"/>
                <w:vertAlign w:val="superscript"/>
              </w:rPr>
              <w:t>(a)</w:t>
            </w:r>
          </w:p>
          <w:p w14:paraId="183545C4" w14:textId="77777777" w:rsidR="00DB6BAC" w:rsidRPr="00A33EA6" w:rsidRDefault="00DB6BAC" w:rsidP="003045C5">
            <w:pPr>
              <w:spacing w:after="0" w:line="240" w:lineRule="auto"/>
              <w:jc w:val="center"/>
              <w:rPr>
                <w:rFonts w:ascii="Arial" w:hAnsi="Arial" w:cs="Arial"/>
              </w:rPr>
            </w:pPr>
            <w:r w:rsidRPr="00A33EA6">
              <w:rPr>
                <w:rFonts w:ascii="Arial" w:hAnsi="Arial" w:cs="Arial"/>
              </w:rPr>
              <w:t>15.0</w:t>
            </w:r>
            <w:r w:rsidRPr="00A33EA6">
              <w:rPr>
                <w:rFonts w:ascii="Arial" w:hAnsi="Arial" w:cs="Arial"/>
                <w:vertAlign w:val="superscript"/>
              </w:rPr>
              <w:t>(b)</w:t>
            </w:r>
          </w:p>
        </w:tc>
        <w:tc>
          <w:tcPr>
            <w:tcW w:w="1532" w:type="pct"/>
            <w:tcBorders>
              <w:left w:val="single" w:sz="4" w:space="0" w:color="000000"/>
              <w:bottom w:val="single" w:sz="4" w:space="0" w:color="000000"/>
              <w:right w:val="single" w:sz="4" w:space="0" w:color="000000"/>
            </w:tcBorders>
            <w:vAlign w:val="center"/>
          </w:tcPr>
          <w:p w14:paraId="4EC22E78" w14:textId="77777777" w:rsidR="00DB6BAC" w:rsidRPr="00A33EA6" w:rsidRDefault="00DB6BAC" w:rsidP="003045C5">
            <w:pPr>
              <w:spacing w:after="0" w:line="240" w:lineRule="auto"/>
              <w:jc w:val="center"/>
              <w:rPr>
                <w:rFonts w:ascii="Arial" w:hAnsi="Arial" w:cs="Arial"/>
              </w:rPr>
            </w:pPr>
            <w:r w:rsidRPr="00A33EA6">
              <w:rPr>
                <w:rFonts w:ascii="Arial" w:hAnsi="Arial" w:cs="Arial"/>
              </w:rPr>
              <w:t>2.00 – 2.20</w:t>
            </w:r>
          </w:p>
        </w:tc>
      </w:tr>
    </w:tbl>
    <w:p w14:paraId="0D0796C0" w14:textId="77777777" w:rsidR="00DB6BAC" w:rsidRPr="00A33EA6" w:rsidRDefault="00DB6BAC" w:rsidP="00DB6BAC">
      <w:pPr>
        <w:pStyle w:val="Prrafodelista"/>
        <w:numPr>
          <w:ilvl w:val="0"/>
          <w:numId w:val="103"/>
        </w:numPr>
        <w:spacing w:after="0" w:line="240" w:lineRule="auto"/>
        <w:jc w:val="center"/>
        <w:rPr>
          <w:rFonts w:ascii="Arial" w:hAnsi="Arial" w:cs="Arial"/>
        </w:rPr>
      </w:pPr>
      <w:r w:rsidRPr="00A33EA6">
        <w:rPr>
          <w:rFonts w:ascii="Arial" w:hAnsi="Arial" w:cs="Arial"/>
        </w:rPr>
        <w:t>Hasta 31 de diciembre de 2022, según lo indicado en la Resolución 40103 de 07 de abril de 2021, Tabla 3B.</w:t>
      </w:r>
    </w:p>
    <w:p w14:paraId="772EFB32" w14:textId="77777777" w:rsidR="00DB6BAC" w:rsidRPr="00A33EA6" w:rsidRDefault="00DB6BAC" w:rsidP="00DB6BAC">
      <w:pPr>
        <w:pStyle w:val="Prrafodelista"/>
        <w:numPr>
          <w:ilvl w:val="0"/>
          <w:numId w:val="103"/>
        </w:numPr>
        <w:spacing w:after="0" w:line="240" w:lineRule="auto"/>
        <w:jc w:val="center"/>
        <w:rPr>
          <w:rFonts w:ascii="Arial" w:hAnsi="Arial" w:cs="Arial"/>
        </w:rPr>
      </w:pPr>
      <w:r w:rsidRPr="00A33EA6">
        <w:rPr>
          <w:rFonts w:ascii="Arial" w:hAnsi="Arial" w:cs="Arial"/>
        </w:rPr>
        <w:t>A partir de 01 de enero de 2023, según lo indicado en la Resolución 40103 de 07 de abril de 2021, Tabla 3B.</w:t>
      </w:r>
    </w:p>
    <w:p w14:paraId="606796E3" w14:textId="77777777" w:rsidR="00DB6BAC" w:rsidRPr="00A33EA6" w:rsidRDefault="00DB6BAC" w:rsidP="00DB6BAC">
      <w:pPr>
        <w:spacing w:after="0" w:line="240" w:lineRule="auto"/>
        <w:rPr>
          <w:rFonts w:ascii="Arial" w:hAnsi="Arial" w:cs="Arial"/>
          <w:u w:val="single"/>
        </w:rPr>
      </w:pPr>
    </w:p>
    <w:p w14:paraId="011467B2" w14:textId="77777777" w:rsidR="00DB6BAC" w:rsidRPr="00A33EA6" w:rsidRDefault="00DB6BAC" w:rsidP="00DB6BAC">
      <w:pPr>
        <w:pStyle w:val="Prrafodelista"/>
        <w:numPr>
          <w:ilvl w:val="0"/>
          <w:numId w:val="86"/>
        </w:numPr>
        <w:spacing w:after="0" w:line="240" w:lineRule="auto"/>
        <w:rPr>
          <w:rFonts w:ascii="Arial" w:hAnsi="Arial" w:cs="Arial"/>
          <w:b/>
          <w:bCs/>
        </w:rPr>
      </w:pPr>
      <w:r w:rsidRPr="00A33EA6">
        <w:rPr>
          <w:rFonts w:ascii="Arial" w:hAnsi="Arial" w:cs="Arial"/>
          <w:b/>
          <w:bCs/>
        </w:rPr>
        <w:t>B2T.</w:t>
      </w:r>
    </w:p>
    <w:p w14:paraId="06DADA5B" w14:textId="77777777" w:rsidR="00DB6BAC" w:rsidRPr="00A33EA6" w:rsidRDefault="00DB6BAC" w:rsidP="00DB6BAC">
      <w:pPr>
        <w:pStyle w:val="Prrafodelista"/>
        <w:spacing w:after="0" w:line="240" w:lineRule="auto"/>
        <w:ind w:left="360"/>
        <w:rPr>
          <w:rFonts w:ascii="Arial" w:hAnsi="Arial" w:cs="Arial"/>
          <w:b/>
          <w:bCs/>
        </w:rPr>
      </w:pPr>
      <w:bookmarkStart w:id="225" w:name="_Toc17286361"/>
    </w:p>
    <w:p w14:paraId="14F77B80"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13</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B2T</w:t>
      </w:r>
      <w:bookmarkEnd w:id="225"/>
    </w:p>
    <w:tbl>
      <w:tblPr>
        <w:tblW w:w="4558" w:type="pct"/>
        <w:jc w:val="center"/>
        <w:tblCellMar>
          <w:left w:w="0" w:type="dxa"/>
          <w:right w:w="0" w:type="dxa"/>
        </w:tblCellMar>
        <w:tblLook w:val="04A0" w:firstRow="1" w:lastRow="0" w:firstColumn="1" w:lastColumn="0" w:noHBand="0" w:noVBand="1"/>
      </w:tblPr>
      <w:tblGrid>
        <w:gridCol w:w="2664"/>
        <w:gridCol w:w="2693"/>
        <w:gridCol w:w="2691"/>
      </w:tblGrid>
      <w:tr w:rsidR="00DB6BAC" w:rsidRPr="00A33EA6" w14:paraId="7844A930" w14:textId="77777777" w:rsidTr="003045C5">
        <w:trPr>
          <w:trHeight w:val="284"/>
          <w:jc w:val="center"/>
        </w:trPr>
        <w:tc>
          <w:tcPr>
            <w:tcW w:w="1655"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7549A371"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Punto de chispa, mín.</w:t>
            </w:r>
          </w:p>
          <w:p w14:paraId="2510289E"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(°C)</w:t>
            </w:r>
          </w:p>
        </w:tc>
        <w:tc>
          <w:tcPr>
            <w:tcW w:w="1673"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77F2E952"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 xml:space="preserve">Azufre, máx. </w:t>
            </w:r>
          </w:p>
          <w:p w14:paraId="3CEDEA45"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(ppm)</w:t>
            </w:r>
          </w:p>
        </w:tc>
        <w:tc>
          <w:tcPr>
            <w:tcW w:w="1672"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Pr>
          <w:p w14:paraId="0E414019"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Contenido de Biocombustible (%vol.)</w:t>
            </w:r>
          </w:p>
        </w:tc>
      </w:tr>
      <w:tr w:rsidR="00DB6BAC" w:rsidRPr="00A33EA6" w14:paraId="64B2FC79" w14:textId="77777777" w:rsidTr="003045C5">
        <w:trPr>
          <w:trHeight w:val="284"/>
          <w:jc w:val="center"/>
        </w:trPr>
        <w:tc>
          <w:tcPr>
            <w:tcW w:w="165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7D1B99C9"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D-93</w:t>
            </w:r>
          </w:p>
        </w:tc>
        <w:tc>
          <w:tcPr>
            <w:tcW w:w="16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26E79DE5"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D-4294</w:t>
            </w:r>
          </w:p>
          <w:p w14:paraId="1EA126FF"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D-2622</w:t>
            </w:r>
          </w:p>
        </w:tc>
        <w:tc>
          <w:tcPr>
            <w:tcW w:w="167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61BF15"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D-7371</w:t>
            </w:r>
          </w:p>
          <w:p w14:paraId="6BEC562D"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EN-14078</w:t>
            </w:r>
          </w:p>
        </w:tc>
      </w:tr>
      <w:tr w:rsidR="00DB6BAC" w:rsidRPr="00A33EA6" w14:paraId="6A2901D8" w14:textId="77777777" w:rsidTr="003045C5">
        <w:trPr>
          <w:trHeight w:val="284"/>
          <w:jc w:val="center"/>
        </w:trPr>
        <w:tc>
          <w:tcPr>
            <w:tcW w:w="1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18C9F2D" w14:textId="77777777" w:rsidR="00DB6BAC" w:rsidRPr="00A33EA6" w:rsidRDefault="00DB6BAC" w:rsidP="003045C5">
            <w:pPr>
              <w:spacing w:after="0" w:line="240" w:lineRule="auto"/>
              <w:jc w:val="center"/>
              <w:rPr>
                <w:rFonts w:ascii="Arial" w:hAnsi="Arial" w:cs="Arial"/>
              </w:rPr>
            </w:pPr>
            <w:r w:rsidRPr="00A33EA6">
              <w:rPr>
                <w:rFonts w:ascii="Arial" w:hAnsi="Arial" w:cs="Arial"/>
              </w:rPr>
              <w:t>60.0</w:t>
            </w:r>
          </w:p>
        </w:tc>
        <w:tc>
          <w:tcPr>
            <w:tcW w:w="1673" w:type="pc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AC3466E" w14:textId="77777777" w:rsidR="00DB6BAC" w:rsidRPr="00A33EA6" w:rsidRDefault="00DB6BAC" w:rsidP="003045C5">
            <w:pPr>
              <w:spacing w:after="0" w:line="240" w:lineRule="auto"/>
              <w:jc w:val="center"/>
              <w:rPr>
                <w:rFonts w:ascii="Arial" w:hAnsi="Arial" w:cs="Arial"/>
              </w:rPr>
            </w:pPr>
            <w:r w:rsidRPr="00A33EA6">
              <w:rPr>
                <w:rFonts w:ascii="Arial" w:hAnsi="Arial" w:cs="Arial"/>
              </w:rPr>
              <w:t>10</w:t>
            </w:r>
          </w:p>
        </w:tc>
        <w:tc>
          <w:tcPr>
            <w:tcW w:w="1672" w:type="pct"/>
            <w:tcBorders>
              <w:left w:val="single" w:sz="4" w:space="0" w:color="000000"/>
              <w:bottom w:val="single" w:sz="4" w:space="0" w:color="000000"/>
              <w:right w:val="single" w:sz="4" w:space="0" w:color="000000"/>
            </w:tcBorders>
          </w:tcPr>
          <w:p w14:paraId="4071D5EF" w14:textId="77777777" w:rsidR="00DB6BAC" w:rsidRPr="00A33EA6" w:rsidRDefault="00DB6BAC" w:rsidP="003045C5">
            <w:pPr>
              <w:pStyle w:val="Prrafodelista"/>
              <w:spacing w:after="0" w:line="240" w:lineRule="auto"/>
              <w:ind w:left="0"/>
              <w:jc w:val="center"/>
              <w:rPr>
                <w:rFonts w:ascii="Arial" w:hAnsi="Arial" w:cs="Arial"/>
              </w:rPr>
            </w:pPr>
            <w:r w:rsidRPr="00A33EA6">
              <w:rPr>
                <w:rFonts w:ascii="Arial" w:hAnsi="Arial" w:cs="Arial"/>
              </w:rPr>
              <w:t>2.00– 2.20</w:t>
            </w:r>
          </w:p>
        </w:tc>
      </w:tr>
    </w:tbl>
    <w:p w14:paraId="4238BB5F" w14:textId="77777777" w:rsidR="00DB6BAC" w:rsidRPr="00A33EA6" w:rsidRDefault="00DB6BAC" w:rsidP="00DB6BAC">
      <w:pPr>
        <w:spacing w:after="0" w:line="240" w:lineRule="auto"/>
        <w:jc w:val="both"/>
        <w:rPr>
          <w:rFonts w:ascii="Arial" w:hAnsi="Arial" w:cs="Arial"/>
          <w:b/>
          <w:bCs/>
          <w:lang w:val="es-ES"/>
        </w:rPr>
      </w:pPr>
    </w:p>
    <w:p w14:paraId="157907AD" w14:textId="77777777" w:rsidR="00DB6BAC" w:rsidRPr="00A33EA6" w:rsidRDefault="00DB6BAC" w:rsidP="00DB6BAC">
      <w:pPr>
        <w:pStyle w:val="Prrafodelista"/>
        <w:numPr>
          <w:ilvl w:val="1"/>
          <w:numId w:val="84"/>
        </w:numPr>
        <w:spacing w:after="0" w:line="240" w:lineRule="auto"/>
        <w:ind w:left="426"/>
        <w:rPr>
          <w:rFonts w:ascii="Arial" w:hAnsi="Arial" w:cs="Arial"/>
          <w:b/>
          <w:bCs/>
          <w:lang w:val="es-ES"/>
        </w:rPr>
      </w:pPr>
      <w:r w:rsidRPr="00A33EA6">
        <w:rPr>
          <w:rFonts w:ascii="Arial" w:hAnsi="Arial" w:cs="Arial"/>
          <w:b/>
          <w:bCs/>
          <w:lang w:val="es-ES"/>
        </w:rPr>
        <w:t>Punto de Entrada: Sebastopol.</w:t>
      </w:r>
    </w:p>
    <w:p w14:paraId="5F283B5B" w14:textId="77777777" w:rsidR="00DB6BAC" w:rsidRPr="00A33EA6" w:rsidRDefault="00DB6BAC" w:rsidP="00DB6BAC">
      <w:pPr>
        <w:pStyle w:val="Prrafodelista"/>
        <w:spacing w:after="0" w:line="240" w:lineRule="auto"/>
        <w:ind w:left="426"/>
        <w:rPr>
          <w:rFonts w:ascii="Arial" w:hAnsi="Arial" w:cs="Arial"/>
          <w:b/>
          <w:bCs/>
          <w:lang w:val="es-ES"/>
        </w:rPr>
      </w:pPr>
    </w:p>
    <w:p w14:paraId="257A0527" w14:textId="77777777" w:rsidR="00DB6BAC" w:rsidRPr="00A33EA6" w:rsidRDefault="00DB6BAC" w:rsidP="00DB6BAC">
      <w:pPr>
        <w:pStyle w:val="Prrafodelista"/>
        <w:numPr>
          <w:ilvl w:val="0"/>
          <w:numId w:val="88"/>
        </w:numPr>
        <w:spacing w:after="0" w:line="240" w:lineRule="auto"/>
        <w:rPr>
          <w:rFonts w:ascii="Arial" w:hAnsi="Arial" w:cs="Arial"/>
          <w:b/>
          <w:bCs/>
        </w:rPr>
      </w:pPr>
      <w:r w:rsidRPr="00A33EA6">
        <w:rPr>
          <w:rFonts w:ascii="Arial" w:hAnsi="Arial" w:cs="Arial"/>
          <w:b/>
          <w:bCs/>
        </w:rPr>
        <w:t xml:space="preserve">Producto separador de baches: Queroseno </w:t>
      </w:r>
      <w:proofErr w:type="spellStart"/>
      <w:r w:rsidRPr="00A33EA6">
        <w:rPr>
          <w:rFonts w:ascii="Arial" w:hAnsi="Arial" w:cs="Arial"/>
          <w:b/>
          <w:bCs/>
        </w:rPr>
        <w:t>Hidrotratado</w:t>
      </w:r>
      <w:proofErr w:type="spellEnd"/>
      <w:r w:rsidRPr="00A33EA6">
        <w:rPr>
          <w:rFonts w:ascii="Arial" w:hAnsi="Arial" w:cs="Arial"/>
          <w:b/>
          <w:bCs/>
        </w:rPr>
        <w:t xml:space="preserve"> (KHDT).</w:t>
      </w:r>
    </w:p>
    <w:p w14:paraId="55245CA5" w14:textId="77777777" w:rsidR="00DB6BAC" w:rsidRPr="00A33EA6" w:rsidRDefault="00DB6BAC" w:rsidP="00DB6BAC">
      <w:pPr>
        <w:spacing w:after="0" w:line="240" w:lineRule="auto"/>
        <w:rPr>
          <w:rFonts w:ascii="Arial" w:hAnsi="Arial" w:cs="Arial"/>
          <w:b/>
          <w:bCs/>
        </w:rPr>
      </w:pPr>
    </w:p>
    <w:p w14:paraId="6F02F79C" w14:textId="77777777" w:rsidR="00DB6BAC" w:rsidRPr="00A33EA6" w:rsidRDefault="00DB6BAC" w:rsidP="00DB6BAC">
      <w:pPr>
        <w:spacing w:after="0" w:line="240" w:lineRule="auto"/>
        <w:rPr>
          <w:rFonts w:ascii="Arial" w:hAnsi="Arial" w:cs="Arial"/>
        </w:rPr>
      </w:pPr>
      <w:r w:rsidRPr="00A33EA6">
        <w:rPr>
          <w:rFonts w:ascii="Arial" w:hAnsi="Arial" w:cs="Arial"/>
        </w:rPr>
        <w:t>El certificado de calidad de este producto debe contener y cumplir, como mínimo los siguientes parámetros y especificaciones de calidad:</w:t>
      </w:r>
    </w:p>
    <w:p w14:paraId="5FE21B6C" w14:textId="77777777" w:rsidR="00DB6BAC" w:rsidRPr="00A33EA6" w:rsidRDefault="00DB6BAC" w:rsidP="00DB6BAC">
      <w:pPr>
        <w:spacing w:after="0" w:line="240" w:lineRule="auto"/>
        <w:rPr>
          <w:rFonts w:ascii="Arial" w:hAnsi="Arial" w:cs="Arial"/>
          <w:b/>
          <w:bCs/>
          <w:lang w:val="es-ES"/>
        </w:rPr>
      </w:pPr>
    </w:p>
    <w:p w14:paraId="0042F2E7"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14</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Queroseno </w:t>
      </w:r>
      <w:proofErr w:type="spellStart"/>
      <w:r w:rsidRPr="00A33EA6">
        <w:rPr>
          <w:rFonts w:ascii="Arial" w:hAnsi="Arial" w:cs="Arial"/>
          <w:b/>
          <w:bCs/>
          <w:i w:val="0"/>
          <w:iCs w:val="0"/>
          <w:color w:val="auto"/>
          <w:sz w:val="22"/>
          <w:szCs w:val="22"/>
        </w:rPr>
        <w:t>hidrotratado</w:t>
      </w:r>
      <w:proofErr w:type="spellEnd"/>
      <w:r w:rsidRPr="00A33EA6">
        <w:rPr>
          <w:rFonts w:ascii="Arial" w:hAnsi="Arial" w:cs="Arial"/>
          <w:b/>
          <w:bCs/>
          <w:i w:val="0"/>
          <w:iCs w:val="0"/>
          <w:color w:val="auto"/>
          <w:sz w:val="22"/>
          <w:szCs w:val="22"/>
        </w:rPr>
        <w:t xml:space="preserve"> para cuñas de transporte a la red de poliductos </w:t>
      </w: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4"/>
        <w:gridCol w:w="915"/>
        <w:gridCol w:w="973"/>
        <w:gridCol w:w="976"/>
        <w:gridCol w:w="2629"/>
      </w:tblGrid>
      <w:tr w:rsidR="00DB6BAC" w:rsidRPr="00A33EA6" w14:paraId="00097055" w14:textId="77777777" w:rsidTr="003045C5">
        <w:trPr>
          <w:trHeight w:val="283"/>
          <w:tblHeader/>
          <w:jc w:val="center"/>
        </w:trPr>
        <w:tc>
          <w:tcPr>
            <w:tcW w:w="1657" w:type="pct"/>
            <w:shd w:val="clear" w:color="auto" w:fill="244061" w:themeFill="accent1" w:themeFillShade="80"/>
            <w:vAlign w:val="center"/>
            <w:hideMark/>
          </w:tcPr>
          <w:p w14:paraId="236D3447"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Propiedad</w:t>
            </w:r>
          </w:p>
        </w:tc>
        <w:tc>
          <w:tcPr>
            <w:tcW w:w="557" w:type="pct"/>
            <w:shd w:val="clear" w:color="auto" w:fill="244061" w:themeFill="accent1" w:themeFillShade="80"/>
            <w:vAlign w:val="center"/>
            <w:hideMark/>
          </w:tcPr>
          <w:p w14:paraId="2F7B4FA7"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Unidad</w:t>
            </w:r>
          </w:p>
        </w:tc>
        <w:tc>
          <w:tcPr>
            <w:tcW w:w="592" w:type="pct"/>
            <w:shd w:val="clear" w:color="auto" w:fill="244061" w:themeFill="accent1" w:themeFillShade="80"/>
            <w:vAlign w:val="center"/>
            <w:hideMark/>
          </w:tcPr>
          <w:p w14:paraId="28AB82F3"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Mín.</w:t>
            </w:r>
          </w:p>
        </w:tc>
        <w:tc>
          <w:tcPr>
            <w:tcW w:w="594" w:type="pct"/>
            <w:shd w:val="clear" w:color="auto" w:fill="244061" w:themeFill="accent1" w:themeFillShade="80"/>
            <w:vAlign w:val="center"/>
            <w:hideMark/>
          </w:tcPr>
          <w:p w14:paraId="56CB707A"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Máx.</w:t>
            </w:r>
          </w:p>
        </w:tc>
        <w:tc>
          <w:tcPr>
            <w:tcW w:w="1600" w:type="pct"/>
            <w:shd w:val="clear" w:color="auto" w:fill="244061" w:themeFill="accent1" w:themeFillShade="80"/>
            <w:vAlign w:val="center"/>
            <w:hideMark/>
          </w:tcPr>
          <w:p w14:paraId="55A6EE1B"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Método</w:t>
            </w:r>
          </w:p>
        </w:tc>
      </w:tr>
      <w:tr w:rsidR="00DB6BAC" w:rsidRPr="00A33EA6" w14:paraId="3C5384A5" w14:textId="77777777" w:rsidTr="003045C5">
        <w:trPr>
          <w:trHeight w:val="283"/>
          <w:jc w:val="center"/>
        </w:trPr>
        <w:tc>
          <w:tcPr>
            <w:tcW w:w="1657" w:type="pct"/>
            <w:shd w:val="clear" w:color="auto" w:fill="auto"/>
            <w:vAlign w:val="center"/>
            <w:hideMark/>
          </w:tcPr>
          <w:p w14:paraId="05271D49"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Azufre total</w:t>
            </w:r>
          </w:p>
        </w:tc>
        <w:tc>
          <w:tcPr>
            <w:tcW w:w="557" w:type="pct"/>
            <w:shd w:val="clear" w:color="auto" w:fill="auto"/>
            <w:vAlign w:val="center"/>
            <w:hideMark/>
          </w:tcPr>
          <w:p w14:paraId="489B3A09"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ppm</w:t>
            </w:r>
          </w:p>
        </w:tc>
        <w:tc>
          <w:tcPr>
            <w:tcW w:w="592" w:type="pct"/>
            <w:shd w:val="clear" w:color="auto" w:fill="auto"/>
            <w:vAlign w:val="center"/>
          </w:tcPr>
          <w:p w14:paraId="060E3B77" w14:textId="77777777" w:rsidR="00DB6BAC" w:rsidRPr="00A33EA6" w:rsidRDefault="00DB6BAC" w:rsidP="003045C5">
            <w:pPr>
              <w:spacing w:after="0" w:line="240" w:lineRule="auto"/>
              <w:jc w:val="center"/>
              <w:rPr>
                <w:rFonts w:ascii="Arial" w:hAnsi="Arial" w:cs="Arial"/>
                <w:lang w:val="es-419"/>
              </w:rPr>
            </w:pPr>
          </w:p>
        </w:tc>
        <w:tc>
          <w:tcPr>
            <w:tcW w:w="594" w:type="pct"/>
            <w:shd w:val="clear" w:color="auto" w:fill="auto"/>
            <w:vAlign w:val="center"/>
            <w:hideMark/>
          </w:tcPr>
          <w:p w14:paraId="6B0BFD79" w14:textId="77777777" w:rsidR="00DB6BAC" w:rsidRPr="00A33EA6" w:rsidRDefault="00DB6BAC" w:rsidP="003045C5">
            <w:pPr>
              <w:spacing w:after="0" w:line="240" w:lineRule="auto"/>
              <w:jc w:val="center"/>
              <w:rPr>
                <w:rFonts w:ascii="Arial" w:hAnsi="Arial" w:cs="Arial"/>
                <w:b/>
                <w:lang w:val="es-419"/>
              </w:rPr>
            </w:pPr>
            <w:r w:rsidRPr="00A33EA6">
              <w:rPr>
                <w:rFonts w:ascii="Arial" w:hAnsi="Arial" w:cs="Arial"/>
              </w:rPr>
              <w:t>5</w:t>
            </w:r>
          </w:p>
        </w:tc>
        <w:tc>
          <w:tcPr>
            <w:tcW w:w="1600" w:type="pct"/>
            <w:shd w:val="clear" w:color="auto" w:fill="auto"/>
            <w:vAlign w:val="center"/>
            <w:hideMark/>
          </w:tcPr>
          <w:p w14:paraId="46080278"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 xml:space="preserve">ASTM D1266, ASTM D2622, D4294 </w:t>
            </w:r>
            <w:proofErr w:type="spellStart"/>
            <w:r w:rsidRPr="00A33EA6">
              <w:rPr>
                <w:rFonts w:ascii="Arial" w:hAnsi="Arial" w:cs="Arial"/>
                <w:lang w:val="es-419"/>
              </w:rPr>
              <w:t>ó</w:t>
            </w:r>
            <w:proofErr w:type="spellEnd"/>
            <w:r w:rsidRPr="00A33EA6">
              <w:rPr>
                <w:rFonts w:ascii="Arial" w:hAnsi="Arial" w:cs="Arial"/>
                <w:lang w:val="es-419"/>
              </w:rPr>
              <w:t xml:space="preserve"> ASTM D5453</w:t>
            </w:r>
          </w:p>
        </w:tc>
      </w:tr>
      <w:tr w:rsidR="00DB6BAC" w:rsidRPr="00A33EA6" w14:paraId="34D1740C" w14:textId="77777777" w:rsidTr="003045C5">
        <w:trPr>
          <w:trHeight w:val="283"/>
          <w:jc w:val="center"/>
        </w:trPr>
        <w:tc>
          <w:tcPr>
            <w:tcW w:w="1657" w:type="pct"/>
            <w:shd w:val="clear" w:color="auto" w:fill="auto"/>
            <w:vAlign w:val="center"/>
            <w:hideMark/>
          </w:tcPr>
          <w:p w14:paraId="6B14799E"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Destilación</w:t>
            </w:r>
          </w:p>
        </w:tc>
        <w:tc>
          <w:tcPr>
            <w:tcW w:w="557" w:type="pct"/>
            <w:shd w:val="clear" w:color="auto" w:fill="auto"/>
            <w:vAlign w:val="center"/>
            <w:hideMark/>
          </w:tcPr>
          <w:p w14:paraId="0B8A8DC6"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592" w:type="pct"/>
            <w:shd w:val="clear" w:color="auto" w:fill="auto"/>
            <w:vAlign w:val="center"/>
          </w:tcPr>
          <w:p w14:paraId="5D6DA3A5" w14:textId="77777777" w:rsidR="00DB6BAC" w:rsidRPr="00A33EA6" w:rsidRDefault="00DB6BAC" w:rsidP="003045C5">
            <w:pPr>
              <w:spacing w:after="0" w:line="240" w:lineRule="auto"/>
              <w:jc w:val="center"/>
              <w:rPr>
                <w:rFonts w:ascii="Arial" w:hAnsi="Arial" w:cs="Arial"/>
                <w:lang w:val="es-419"/>
              </w:rPr>
            </w:pPr>
          </w:p>
        </w:tc>
        <w:tc>
          <w:tcPr>
            <w:tcW w:w="594" w:type="pct"/>
            <w:shd w:val="clear" w:color="auto" w:fill="auto"/>
            <w:vAlign w:val="center"/>
            <w:hideMark/>
          </w:tcPr>
          <w:p w14:paraId="522BCC0E" w14:textId="77777777" w:rsidR="00DB6BAC" w:rsidRPr="00A33EA6" w:rsidRDefault="00DB6BAC" w:rsidP="003045C5">
            <w:pPr>
              <w:spacing w:after="0" w:line="240" w:lineRule="auto"/>
              <w:jc w:val="center"/>
              <w:rPr>
                <w:rFonts w:ascii="Arial" w:hAnsi="Arial" w:cs="Arial"/>
                <w:lang w:val="es-419"/>
              </w:rPr>
            </w:pPr>
          </w:p>
        </w:tc>
        <w:tc>
          <w:tcPr>
            <w:tcW w:w="1600" w:type="pct"/>
            <w:vMerge w:val="restart"/>
            <w:shd w:val="clear" w:color="auto" w:fill="auto"/>
            <w:vAlign w:val="center"/>
            <w:hideMark/>
          </w:tcPr>
          <w:p w14:paraId="75400A20"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D86, ASTM D2887</w:t>
            </w:r>
          </w:p>
        </w:tc>
      </w:tr>
      <w:tr w:rsidR="00DB6BAC" w:rsidRPr="00A33EA6" w14:paraId="1067B23F" w14:textId="77777777" w:rsidTr="003045C5">
        <w:trPr>
          <w:trHeight w:val="283"/>
          <w:jc w:val="center"/>
        </w:trPr>
        <w:tc>
          <w:tcPr>
            <w:tcW w:w="1657" w:type="pct"/>
            <w:shd w:val="clear" w:color="auto" w:fill="auto"/>
            <w:vAlign w:val="center"/>
          </w:tcPr>
          <w:p w14:paraId="625DC51A"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 xml:space="preserve">- </w:t>
            </w:r>
            <w:proofErr w:type="spellStart"/>
            <w:r w:rsidRPr="00A33EA6">
              <w:rPr>
                <w:rFonts w:ascii="Arial" w:hAnsi="Arial" w:cs="Arial"/>
                <w:lang w:val="es-419"/>
              </w:rPr>
              <w:t>Temp</w:t>
            </w:r>
            <w:proofErr w:type="spellEnd"/>
            <w:r w:rsidRPr="00A33EA6">
              <w:rPr>
                <w:rFonts w:ascii="Arial" w:hAnsi="Arial" w:cs="Arial"/>
                <w:lang w:val="es-419"/>
              </w:rPr>
              <w:t>. para recuperar el 10% de destilado</w:t>
            </w:r>
          </w:p>
        </w:tc>
        <w:tc>
          <w:tcPr>
            <w:tcW w:w="557" w:type="pct"/>
            <w:shd w:val="clear" w:color="auto" w:fill="auto"/>
            <w:vAlign w:val="center"/>
          </w:tcPr>
          <w:p w14:paraId="425F60FE"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1186" w:type="pct"/>
            <w:gridSpan w:val="2"/>
            <w:shd w:val="clear" w:color="auto" w:fill="auto"/>
            <w:vAlign w:val="center"/>
          </w:tcPr>
          <w:p w14:paraId="6018D55A"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600" w:type="pct"/>
            <w:vMerge/>
            <w:shd w:val="clear" w:color="auto" w:fill="auto"/>
            <w:vAlign w:val="center"/>
          </w:tcPr>
          <w:p w14:paraId="33BDB8CF" w14:textId="77777777" w:rsidR="00DB6BAC" w:rsidRPr="00A33EA6" w:rsidRDefault="00DB6BAC" w:rsidP="003045C5">
            <w:pPr>
              <w:spacing w:after="0" w:line="240" w:lineRule="auto"/>
              <w:jc w:val="center"/>
              <w:rPr>
                <w:rFonts w:ascii="Arial" w:hAnsi="Arial" w:cs="Arial"/>
                <w:lang w:val="es-419"/>
              </w:rPr>
            </w:pPr>
          </w:p>
        </w:tc>
      </w:tr>
      <w:tr w:rsidR="00DB6BAC" w:rsidRPr="00A33EA6" w14:paraId="7F505102" w14:textId="77777777" w:rsidTr="003045C5">
        <w:trPr>
          <w:trHeight w:val="283"/>
          <w:jc w:val="center"/>
        </w:trPr>
        <w:tc>
          <w:tcPr>
            <w:tcW w:w="1657" w:type="pct"/>
            <w:shd w:val="clear" w:color="auto" w:fill="auto"/>
            <w:vAlign w:val="center"/>
            <w:hideMark/>
          </w:tcPr>
          <w:p w14:paraId="752DD494"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 xml:space="preserve">- </w:t>
            </w:r>
            <w:proofErr w:type="spellStart"/>
            <w:r w:rsidRPr="00A33EA6">
              <w:rPr>
                <w:rFonts w:ascii="Arial" w:hAnsi="Arial" w:cs="Arial"/>
                <w:lang w:val="es-419"/>
              </w:rPr>
              <w:t>Temp</w:t>
            </w:r>
            <w:proofErr w:type="spellEnd"/>
            <w:r w:rsidRPr="00A33EA6">
              <w:rPr>
                <w:rFonts w:ascii="Arial" w:hAnsi="Arial" w:cs="Arial"/>
                <w:lang w:val="es-419"/>
              </w:rPr>
              <w:t>. para recuperar el 95% de destilado</w:t>
            </w:r>
          </w:p>
        </w:tc>
        <w:tc>
          <w:tcPr>
            <w:tcW w:w="557" w:type="pct"/>
            <w:shd w:val="clear" w:color="auto" w:fill="auto"/>
            <w:vAlign w:val="center"/>
            <w:hideMark/>
          </w:tcPr>
          <w:p w14:paraId="7A412CB8"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1186" w:type="pct"/>
            <w:gridSpan w:val="2"/>
            <w:shd w:val="clear" w:color="auto" w:fill="auto"/>
            <w:vAlign w:val="center"/>
            <w:hideMark/>
          </w:tcPr>
          <w:p w14:paraId="315D91E5"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600" w:type="pct"/>
            <w:vMerge/>
            <w:shd w:val="clear" w:color="auto" w:fill="auto"/>
            <w:vAlign w:val="center"/>
            <w:hideMark/>
          </w:tcPr>
          <w:p w14:paraId="6DB2CC30" w14:textId="77777777" w:rsidR="00DB6BAC" w:rsidRPr="00A33EA6" w:rsidRDefault="00DB6BAC" w:rsidP="003045C5">
            <w:pPr>
              <w:spacing w:after="0" w:line="240" w:lineRule="auto"/>
              <w:jc w:val="center"/>
              <w:rPr>
                <w:rFonts w:ascii="Arial" w:hAnsi="Arial" w:cs="Arial"/>
                <w:lang w:val="es-419"/>
              </w:rPr>
            </w:pPr>
          </w:p>
        </w:tc>
      </w:tr>
      <w:tr w:rsidR="00DB6BAC" w:rsidRPr="00A33EA6" w14:paraId="093A7B96" w14:textId="77777777" w:rsidTr="003045C5">
        <w:trPr>
          <w:trHeight w:val="283"/>
          <w:jc w:val="center"/>
        </w:trPr>
        <w:tc>
          <w:tcPr>
            <w:tcW w:w="1657" w:type="pct"/>
            <w:shd w:val="clear" w:color="auto" w:fill="auto"/>
            <w:vAlign w:val="center"/>
            <w:hideMark/>
          </w:tcPr>
          <w:p w14:paraId="4740B86E"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 Punto final de ebullición</w:t>
            </w:r>
          </w:p>
        </w:tc>
        <w:tc>
          <w:tcPr>
            <w:tcW w:w="557" w:type="pct"/>
            <w:shd w:val="clear" w:color="auto" w:fill="auto"/>
            <w:vAlign w:val="center"/>
            <w:hideMark/>
          </w:tcPr>
          <w:p w14:paraId="18F033CC"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592" w:type="pct"/>
            <w:shd w:val="clear" w:color="auto" w:fill="auto"/>
            <w:vAlign w:val="center"/>
            <w:hideMark/>
          </w:tcPr>
          <w:p w14:paraId="51FFD8CC" w14:textId="77777777" w:rsidR="00DB6BAC" w:rsidRPr="00A33EA6" w:rsidRDefault="00DB6BAC" w:rsidP="003045C5">
            <w:pPr>
              <w:spacing w:after="0" w:line="240" w:lineRule="auto"/>
              <w:jc w:val="center"/>
              <w:rPr>
                <w:rFonts w:ascii="Arial" w:hAnsi="Arial" w:cs="Arial"/>
                <w:lang w:val="es-419"/>
              </w:rPr>
            </w:pPr>
          </w:p>
        </w:tc>
        <w:tc>
          <w:tcPr>
            <w:tcW w:w="594" w:type="pct"/>
            <w:shd w:val="clear" w:color="auto" w:fill="auto"/>
            <w:vAlign w:val="center"/>
            <w:hideMark/>
          </w:tcPr>
          <w:p w14:paraId="5F2CF315"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rPr>
              <w:t>260</w:t>
            </w:r>
          </w:p>
        </w:tc>
        <w:tc>
          <w:tcPr>
            <w:tcW w:w="1600" w:type="pct"/>
            <w:vMerge/>
            <w:shd w:val="clear" w:color="auto" w:fill="auto"/>
            <w:vAlign w:val="center"/>
            <w:hideMark/>
          </w:tcPr>
          <w:p w14:paraId="5A7658D3" w14:textId="77777777" w:rsidR="00DB6BAC" w:rsidRPr="00A33EA6" w:rsidRDefault="00DB6BAC" w:rsidP="003045C5">
            <w:pPr>
              <w:spacing w:after="0" w:line="240" w:lineRule="auto"/>
              <w:jc w:val="center"/>
              <w:rPr>
                <w:rFonts w:ascii="Arial" w:hAnsi="Arial" w:cs="Arial"/>
                <w:lang w:val="es-419"/>
              </w:rPr>
            </w:pPr>
          </w:p>
        </w:tc>
      </w:tr>
      <w:tr w:rsidR="00DB6BAC" w:rsidRPr="00A33EA6" w14:paraId="0F637B6A" w14:textId="77777777" w:rsidTr="003045C5">
        <w:trPr>
          <w:trHeight w:val="283"/>
          <w:jc w:val="center"/>
        </w:trPr>
        <w:tc>
          <w:tcPr>
            <w:tcW w:w="1657" w:type="pct"/>
            <w:shd w:val="clear" w:color="auto" w:fill="auto"/>
            <w:vAlign w:val="center"/>
            <w:hideMark/>
          </w:tcPr>
          <w:p w14:paraId="23A3D04F"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Punto de inflamación</w:t>
            </w:r>
          </w:p>
        </w:tc>
        <w:tc>
          <w:tcPr>
            <w:tcW w:w="557" w:type="pct"/>
            <w:shd w:val="clear" w:color="auto" w:fill="auto"/>
            <w:vAlign w:val="center"/>
            <w:hideMark/>
          </w:tcPr>
          <w:p w14:paraId="5E7B1D9F"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592" w:type="pct"/>
            <w:shd w:val="clear" w:color="auto" w:fill="auto"/>
            <w:vAlign w:val="center"/>
            <w:hideMark/>
          </w:tcPr>
          <w:p w14:paraId="342C3C12"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rPr>
              <w:t>40</w:t>
            </w:r>
          </w:p>
        </w:tc>
        <w:tc>
          <w:tcPr>
            <w:tcW w:w="594" w:type="pct"/>
            <w:shd w:val="clear" w:color="auto" w:fill="auto"/>
            <w:vAlign w:val="center"/>
            <w:hideMark/>
          </w:tcPr>
          <w:p w14:paraId="20095A2E" w14:textId="77777777" w:rsidR="00DB6BAC" w:rsidRPr="00A33EA6" w:rsidRDefault="00DB6BAC" w:rsidP="003045C5">
            <w:pPr>
              <w:spacing w:after="0" w:line="240" w:lineRule="auto"/>
              <w:jc w:val="center"/>
              <w:rPr>
                <w:rFonts w:ascii="Arial" w:hAnsi="Arial" w:cs="Arial"/>
                <w:lang w:val="es-419"/>
              </w:rPr>
            </w:pPr>
          </w:p>
        </w:tc>
        <w:tc>
          <w:tcPr>
            <w:tcW w:w="1600" w:type="pct"/>
            <w:shd w:val="clear" w:color="auto" w:fill="auto"/>
            <w:vAlign w:val="center"/>
            <w:hideMark/>
          </w:tcPr>
          <w:p w14:paraId="21D54FCF"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D56</w:t>
            </w:r>
          </w:p>
        </w:tc>
      </w:tr>
      <w:tr w:rsidR="00DB6BAC" w:rsidRPr="00A33EA6" w14:paraId="0E3BDC48" w14:textId="77777777" w:rsidTr="003045C5">
        <w:trPr>
          <w:trHeight w:val="283"/>
          <w:jc w:val="center"/>
        </w:trPr>
        <w:tc>
          <w:tcPr>
            <w:tcW w:w="1657" w:type="pct"/>
            <w:shd w:val="clear" w:color="auto" w:fill="auto"/>
            <w:vAlign w:val="center"/>
          </w:tcPr>
          <w:p w14:paraId="7682425C"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Densidad a 15.6 °C</w:t>
            </w:r>
          </w:p>
        </w:tc>
        <w:tc>
          <w:tcPr>
            <w:tcW w:w="557" w:type="pct"/>
            <w:shd w:val="clear" w:color="auto" w:fill="auto"/>
            <w:vAlign w:val="center"/>
          </w:tcPr>
          <w:p w14:paraId="7E38ADBE"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kg/m</w:t>
            </w:r>
            <w:r w:rsidRPr="00A33EA6">
              <w:rPr>
                <w:rFonts w:ascii="Arial" w:hAnsi="Arial" w:cs="Arial"/>
                <w:vertAlign w:val="superscript"/>
                <w:lang w:val="es-419"/>
              </w:rPr>
              <w:t>3</w:t>
            </w:r>
          </w:p>
        </w:tc>
        <w:tc>
          <w:tcPr>
            <w:tcW w:w="1186" w:type="pct"/>
            <w:gridSpan w:val="2"/>
            <w:shd w:val="clear" w:color="auto" w:fill="auto"/>
            <w:vAlign w:val="center"/>
          </w:tcPr>
          <w:p w14:paraId="5F6E48A2"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600" w:type="pct"/>
            <w:shd w:val="clear" w:color="auto" w:fill="auto"/>
            <w:vAlign w:val="center"/>
          </w:tcPr>
          <w:p w14:paraId="24E55D5F" w14:textId="77777777" w:rsidR="00DB6BAC" w:rsidRPr="00A33EA6" w:rsidRDefault="00DB6BAC" w:rsidP="003045C5">
            <w:pPr>
              <w:spacing w:after="0" w:line="240" w:lineRule="auto"/>
              <w:jc w:val="center"/>
              <w:rPr>
                <w:rFonts w:ascii="Arial" w:hAnsi="Arial" w:cs="Arial"/>
                <w:lang w:val="es-419"/>
              </w:rPr>
            </w:pPr>
          </w:p>
        </w:tc>
      </w:tr>
      <w:tr w:rsidR="00DB6BAC" w:rsidRPr="00A33EA6" w14:paraId="139DFC09" w14:textId="77777777" w:rsidTr="003045C5">
        <w:trPr>
          <w:trHeight w:val="283"/>
          <w:jc w:val="center"/>
        </w:trPr>
        <w:tc>
          <w:tcPr>
            <w:tcW w:w="1657" w:type="pct"/>
            <w:shd w:val="clear" w:color="auto" w:fill="auto"/>
            <w:vAlign w:val="center"/>
            <w:hideMark/>
          </w:tcPr>
          <w:p w14:paraId="297E76AC"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Punto de congelación</w:t>
            </w:r>
          </w:p>
        </w:tc>
        <w:tc>
          <w:tcPr>
            <w:tcW w:w="557" w:type="pct"/>
            <w:shd w:val="clear" w:color="auto" w:fill="auto"/>
            <w:vAlign w:val="center"/>
            <w:hideMark/>
          </w:tcPr>
          <w:p w14:paraId="739B6705"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w:t>
            </w:r>
          </w:p>
        </w:tc>
        <w:tc>
          <w:tcPr>
            <w:tcW w:w="1186" w:type="pct"/>
            <w:gridSpan w:val="2"/>
            <w:shd w:val="clear" w:color="auto" w:fill="auto"/>
            <w:vAlign w:val="center"/>
          </w:tcPr>
          <w:p w14:paraId="2BCC100C"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600" w:type="pct"/>
            <w:shd w:val="clear" w:color="auto" w:fill="auto"/>
            <w:vAlign w:val="center"/>
            <w:hideMark/>
          </w:tcPr>
          <w:p w14:paraId="4E905F1F"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 xml:space="preserve">ASTM D2386 </w:t>
            </w:r>
            <w:proofErr w:type="spellStart"/>
            <w:r w:rsidRPr="00A33EA6">
              <w:rPr>
                <w:rFonts w:ascii="Arial" w:hAnsi="Arial" w:cs="Arial"/>
                <w:lang w:val="es-419"/>
              </w:rPr>
              <w:t>ó</w:t>
            </w:r>
            <w:proofErr w:type="spellEnd"/>
            <w:r w:rsidRPr="00A33EA6">
              <w:rPr>
                <w:rFonts w:ascii="Arial" w:hAnsi="Arial" w:cs="Arial"/>
                <w:lang w:val="es-419"/>
              </w:rPr>
              <w:t xml:space="preserve"> ASTM D5972 o ASTM D7153 o ASTM D7154</w:t>
            </w:r>
          </w:p>
        </w:tc>
      </w:tr>
      <w:tr w:rsidR="00DB6BAC" w:rsidRPr="00A33EA6" w14:paraId="2F7FD3A8" w14:textId="77777777" w:rsidTr="003045C5">
        <w:trPr>
          <w:trHeight w:val="283"/>
          <w:jc w:val="center"/>
        </w:trPr>
        <w:tc>
          <w:tcPr>
            <w:tcW w:w="1657" w:type="pct"/>
            <w:shd w:val="clear" w:color="auto" w:fill="auto"/>
            <w:vAlign w:val="center"/>
            <w:hideMark/>
          </w:tcPr>
          <w:p w14:paraId="2EDA9B98"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Apariencia</w:t>
            </w:r>
          </w:p>
        </w:tc>
        <w:tc>
          <w:tcPr>
            <w:tcW w:w="557" w:type="pct"/>
            <w:shd w:val="clear" w:color="auto" w:fill="auto"/>
            <w:vAlign w:val="center"/>
            <w:hideMark/>
          </w:tcPr>
          <w:p w14:paraId="138FE426"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w:t>
            </w:r>
          </w:p>
        </w:tc>
        <w:tc>
          <w:tcPr>
            <w:tcW w:w="1186" w:type="pct"/>
            <w:gridSpan w:val="2"/>
            <w:shd w:val="clear" w:color="auto" w:fill="auto"/>
            <w:vAlign w:val="center"/>
            <w:hideMark/>
          </w:tcPr>
          <w:p w14:paraId="123035B0"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Claro y brillante</w:t>
            </w:r>
          </w:p>
        </w:tc>
        <w:tc>
          <w:tcPr>
            <w:tcW w:w="1600" w:type="pct"/>
            <w:shd w:val="clear" w:color="auto" w:fill="auto"/>
            <w:vAlign w:val="center"/>
            <w:hideMark/>
          </w:tcPr>
          <w:p w14:paraId="5E885709"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D4176</w:t>
            </w:r>
          </w:p>
        </w:tc>
      </w:tr>
      <w:tr w:rsidR="00DB6BAC" w:rsidRPr="00A33EA6" w14:paraId="52A1AC01" w14:textId="77777777" w:rsidTr="003045C5">
        <w:trPr>
          <w:trHeight w:val="283"/>
          <w:jc w:val="center"/>
        </w:trPr>
        <w:tc>
          <w:tcPr>
            <w:tcW w:w="1657" w:type="pct"/>
            <w:shd w:val="clear" w:color="auto" w:fill="auto"/>
            <w:vAlign w:val="center"/>
            <w:hideMark/>
          </w:tcPr>
          <w:p w14:paraId="55E79046"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Color Saybolt</w:t>
            </w:r>
          </w:p>
        </w:tc>
        <w:tc>
          <w:tcPr>
            <w:tcW w:w="557" w:type="pct"/>
            <w:shd w:val="clear" w:color="auto" w:fill="auto"/>
            <w:vAlign w:val="center"/>
            <w:hideMark/>
          </w:tcPr>
          <w:p w14:paraId="2F96A8C5"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w:t>
            </w:r>
          </w:p>
        </w:tc>
        <w:tc>
          <w:tcPr>
            <w:tcW w:w="1186" w:type="pct"/>
            <w:gridSpan w:val="2"/>
            <w:shd w:val="clear" w:color="auto" w:fill="auto"/>
            <w:vAlign w:val="center"/>
            <w:hideMark/>
          </w:tcPr>
          <w:p w14:paraId="41D55127"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reportar</w:t>
            </w:r>
          </w:p>
        </w:tc>
        <w:tc>
          <w:tcPr>
            <w:tcW w:w="1600" w:type="pct"/>
            <w:shd w:val="clear" w:color="auto" w:fill="auto"/>
            <w:vAlign w:val="center"/>
            <w:hideMark/>
          </w:tcPr>
          <w:p w14:paraId="2F9718DD"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D156 o ASTM D6045</w:t>
            </w:r>
          </w:p>
        </w:tc>
      </w:tr>
      <w:tr w:rsidR="00DB6BAC" w:rsidRPr="00A33EA6" w14:paraId="1A285CC5" w14:textId="77777777" w:rsidTr="003045C5">
        <w:trPr>
          <w:trHeight w:val="283"/>
          <w:jc w:val="center"/>
        </w:trPr>
        <w:tc>
          <w:tcPr>
            <w:tcW w:w="1657" w:type="pct"/>
            <w:shd w:val="clear" w:color="auto" w:fill="auto"/>
            <w:vAlign w:val="center"/>
            <w:hideMark/>
          </w:tcPr>
          <w:p w14:paraId="1F507469" w14:textId="77777777" w:rsidR="00DB6BAC" w:rsidRPr="00A33EA6" w:rsidRDefault="00DB6BAC" w:rsidP="003045C5">
            <w:pPr>
              <w:spacing w:after="0" w:line="240" w:lineRule="auto"/>
              <w:rPr>
                <w:rFonts w:ascii="Arial" w:hAnsi="Arial" w:cs="Arial"/>
                <w:lang w:val="es-419"/>
              </w:rPr>
            </w:pPr>
            <w:r w:rsidRPr="00A33EA6">
              <w:rPr>
                <w:rFonts w:ascii="Arial" w:hAnsi="Arial" w:cs="Arial"/>
                <w:lang w:val="es-419"/>
              </w:rPr>
              <w:t>Índice de separación de agua (MSEP):</w:t>
            </w:r>
          </w:p>
        </w:tc>
        <w:tc>
          <w:tcPr>
            <w:tcW w:w="557" w:type="pct"/>
            <w:shd w:val="clear" w:color="auto" w:fill="auto"/>
            <w:vAlign w:val="center"/>
            <w:hideMark/>
          </w:tcPr>
          <w:p w14:paraId="6C8EB603"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 </w:t>
            </w:r>
          </w:p>
        </w:tc>
        <w:tc>
          <w:tcPr>
            <w:tcW w:w="592" w:type="pct"/>
            <w:shd w:val="clear" w:color="auto" w:fill="auto"/>
            <w:vAlign w:val="center"/>
          </w:tcPr>
          <w:p w14:paraId="39E97113"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85</w:t>
            </w:r>
          </w:p>
        </w:tc>
        <w:tc>
          <w:tcPr>
            <w:tcW w:w="594" w:type="pct"/>
            <w:shd w:val="clear" w:color="auto" w:fill="auto"/>
            <w:vAlign w:val="center"/>
          </w:tcPr>
          <w:p w14:paraId="4BA3B39A" w14:textId="77777777" w:rsidR="00DB6BAC" w:rsidRPr="00A33EA6" w:rsidRDefault="00DB6BAC" w:rsidP="003045C5">
            <w:pPr>
              <w:spacing w:after="0" w:line="240" w:lineRule="auto"/>
              <w:jc w:val="center"/>
              <w:rPr>
                <w:rFonts w:ascii="Arial" w:hAnsi="Arial" w:cs="Arial"/>
                <w:lang w:val="es-419"/>
              </w:rPr>
            </w:pPr>
          </w:p>
        </w:tc>
        <w:tc>
          <w:tcPr>
            <w:tcW w:w="1600" w:type="pct"/>
            <w:shd w:val="clear" w:color="auto" w:fill="auto"/>
            <w:vAlign w:val="center"/>
            <w:hideMark/>
          </w:tcPr>
          <w:p w14:paraId="622E02A5"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ASTM D3948</w:t>
            </w:r>
          </w:p>
        </w:tc>
      </w:tr>
    </w:tbl>
    <w:p w14:paraId="197BA977" w14:textId="77777777" w:rsidR="00DB6BAC" w:rsidRPr="00A33EA6" w:rsidRDefault="00DB6BAC" w:rsidP="00DB6BAC">
      <w:pPr>
        <w:pStyle w:val="Prrafodelista"/>
        <w:spacing w:after="0" w:line="240" w:lineRule="auto"/>
        <w:rPr>
          <w:rFonts w:ascii="Arial" w:hAnsi="Arial" w:cs="Arial"/>
        </w:rPr>
      </w:pPr>
    </w:p>
    <w:p w14:paraId="3821010A" w14:textId="77777777" w:rsidR="00DB6BAC" w:rsidRPr="00A33EA6" w:rsidRDefault="00DB6BAC" w:rsidP="00DB6BAC">
      <w:pPr>
        <w:pStyle w:val="Prrafodelista"/>
        <w:numPr>
          <w:ilvl w:val="0"/>
          <w:numId w:val="88"/>
        </w:numPr>
        <w:spacing w:after="0" w:line="240" w:lineRule="auto"/>
        <w:rPr>
          <w:rFonts w:ascii="Arial" w:hAnsi="Arial" w:cs="Arial"/>
          <w:b/>
          <w:bCs/>
        </w:rPr>
      </w:pPr>
      <w:r w:rsidRPr="00A33EA6">
        <w:rPr>
          <w:rFonts w:ascii="Arial" w:hAnsi="Arial" w:cs="Arial"/>
          <w:b/>
          <w:bCs/>
        </w:rPr>
        <w:t>Jet A-1.</w:t>
      </w:r>
    </w:p>
    <w:p w14:paraId="6531A90F" w14:textId="77777777" w:rsidR="00DB6BAC" w:rsidRPr="00A33EA6" w:rsidRDefault="00DB6BAC" w:rsidP="00DB6BAC">
      <w:pPr>
        <w:pStyle w:val="Prrafodelista"/>
        <w:spacing w:after="0" w:line="240" w:lineRule="auto"/>
        <w:ind w:left="360"/>
        <w:rPr>
          <w:rFonts w:ascii="Arial" w:hAnsi="Arial" w:cs="Arial"/>
          <w:b/>
          <w:bCs/>
        </w:rPr>
      </w:pPr>
    </w:p>
    <w:p w14:paraId="3D2F88C7"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15</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Jet A-1 a la red de poliductos </w:t>
      </w:r>
    </w:p>
    <w:tbl>
      <w:tblPr>
        <w:tblW w:w="4070" w:type="pct"/>
        <w:jc w:val="center"/>
        <w:tblCellMar>
          <w:left w:w="0" w:type="dxa"/>
          <w:right w:w="0" w:type="dxa"/>
        </w:tblCellMar>
        <w:tblLook w:val="04A0" w:firstRow="1" w:lastRow="0" w:firstColumn="1" w:lastColumn="0" w:noHBand="0" w:noVBand="1"/>
      </w:tblPr>
      <w:tblGrid>
        <w:gridCol w:w="2248"/>
        <w:gridCol w:w="2248"/>
        <w:gridCol w:w="2690"/>
      </w:tblGrid>
      <w:tr w:rsidR="00DB6BAC" w:rsidRPr="00A33EA6" w14:paraId="1FE072F8" w14:textId="77777777" w:rsidTr="003045C5">
        <w:trPr>
          <w:trHeight w:val="413"/>
          <w:jc w:val="center"/>
        </w:trPr>
        <w:tc>
          <w:tcPr>
            <w:tcW w:w="1564" w:type="pct"/>
            <w:vMerge w:val="restart"/>
            <w:tcBorders>
              <w:top w:val="single" w:sz="4" w:space="0" w:color="000000"/>
              <w:left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639F1C72"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Punto de chispa, mín.</w:t>
            </w:r>
          </w:p>
          <w:p w14:paraId="6A133FAA"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(°C)</w:t>
            </w:r>
          </w:p>
        </w:tc>
        <w:tc>
          <w:tcPr>
            <w:tcW w:w="1564"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7F7E5F6E"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Estabilidad térmica, máx.</w:t>
            </w:r>
          </w:p>
        </w:tc>
        <w:tc>
          <w:tcPr>
            <w:tcW w:w="1872" w:type="pct"/>
            <w:vMerge w:val="restart"/>
            <w:tcBorders>
              <w:top w:val="single" w:sz="4" w:space="0" w:color="000000"/>
              <w:left w:val="single" w:sz="4" w:space="0" w:color="000000"/>
              <w:right w:val="single" w:sz="4" w:space="0" w:color="000000"/>
            </w:tcBorders>
            <w:shd w:val="clear" w:color="auto" w:fill="244061" w:themeFill="accent1" w:themeFillShade="80"/>
            <w:vAlign w:val="center"/>
          </w:tcPr>
          <w:p w14:paraId="2E1FF6C6"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Azufre, máx.</w:t>
            </w:r>
          </w:p>
          <w:p w14:paraId="1B4ACE7E"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(%masa)</w:t>
            </w:r>
          </w:p>
        </w:tc>
      </w:tr>
      <w:tr w:rsidR="00DB6BAC" w:rsidRPr="00A33EA6" w14:paraId="24695075" w14:textId="77777777" w:rsidTr="003045C5">
        <w:trPr>
          <w:trHeight w:val="284"/>
          <w:jc w:val="center"/>
        </w:trPr>
        <w:tc>
          <w:tcPr>
            <w:tcW w:w="1564" w:type="pct"/>
            <w:vMerge/>
            <w:tcBorders>
              <w:left w:val="single" w:sz="4" w:space="0" w:color="000000"/>
              <w:bottom w:val="single" w:sz="4" w:space="0" w:color="000000"/>
              <w:right w:val="single" w:sz="4" w:space="0" w:color="000000"/>
            </w:tcBorders>
            <w:shd w:val="clear" w:color="auto" w:fill="95B3D7" w:themeFill="accent1" w:themeFillTint="99"/>
            <w:tcMar>
              <w:top w:w="15" w:type="dxa"/>
              <w:left w:w="15" w:type="dxa"/>
              <w:bottom w:w="0" w:type="dxa"/>
              <w:right w:w="15" w:type="dxa"/>
            </w:tcMar>
            <w:vAlign w:val="center"/>
            <w:hideMark/>
          </w:tcPr>
          <w:p w14:paraId="00A75A9B" w14:textId="77777777" w:rsidR="00DB6BAC" w:rsidRPr="00A33EA6" w:rsidRDefault="00DB6BAC" w:rsidP="003045C5">
            <w:pPr>
              <w:spacing w:after="0" w:line="240" w:lineRule="auto"/>
              <w:jc w:val="center"/>
              <w:rPr>
                <w:rFonts w:ascii="Arial" w:hAnsi="Arial" w:cs="Arial"/>
              </w:rPr>
            </w:pPr>
          </w:p>
        </w:tc>
        <w:tc>
          <w:tcPr>
            <w:tcW w:w="156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F4B9CDD" w14:textId="77777777" w:rsidR="00DB6BAC" w:rsidRPr="00A33EA6" w:rsidRDefault="00DB6BAC" w:rsidP="003045C5">
            <w:pPr>
              <w:spacing w:after="0" w:line="240" w:lineRule="auto"/>
              <w:jc w:val="center"/>
              <w:rPr>
                <w:rFonts w:ascii="Arial" w:hAnsi="Arial" w:cs="Arial"/>
                <w:b/>
              </w:rPr>
            </w:pPr>
            <w:r w:rsidRPr="00A33EA6">
              <w:rPr>
                <w:rFonts w:ascii="Arial" w:hAnsi="Arial" w:cs="Arial"/>
                <w:b/>
              </w:rPr>
              <w:t>Depósito en el tubo</w:t>
            </w:r>
          </w:p>
        </w:tc>
        <w:tc>
          <w:tcPr>
            <w:tcW w:w="1872" w:type="pct"/>
            <w:vMerge/>
            <w:tcBorders>
              <w:left w:val="single" w:sz="4" w:space="0" w:color="000000"/>
              <w:bottom w:val="single" w:sz="4" w:space="0" w:color="000000"/>
              <w:right w:val="single" w:sz="4" w:space="0" w:color="000000"/>
            </w:tcBorders>
            <w:shd w:val="clear" w:color="auto" w:fill="BFBFBF" w:themeFill="background1" w:themeFillShade="BF"/>
            <w:vAlign w:val="center"/>
          </w:tcPr>
          <w:p w14:paraId="02CD98BE" w14:textId="77777777" w:rsidR="00DB6BAC" w:rsidRPr="00A33EA6" w:rsidRDefault="00DB6BAC" w:rsidP="003045C5">
            <w:pPr>
              <w:spacing w:after="0" w:line="240" w:lineRule="auto"/>
              <w:jc w:val="center"/>
              <w:rPr>
                <w:rFonts w:ascii="Arial" w:hAnsi="Arial" w:cs="Arial"/>
                <w:b/>
              </w:rPr>
            </w:pPr>
          </w:p>
        </w:tc>
      </w:tr>
      <w:tr w:rsidR="00DB6BAC" w:rsidRPr="00A33EA6" w14:paraId="1C3237E8" w14:textId="77777777" w:rsidTr="003045C5">
        <w:trPr>
          <w:trHeight w:val="284"/>
          <w:jc w:val="center"/>
        </w:trPr>
        <w:tc>
          <w:tcPr>
            <w:tcW w:w="1564" w:type="pct"/>
            <w:tcBorders>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774066C4" w14:textId="77777777" w:rsidR="00DB6BAC" w:rsidRPr="00A33EA6" w:rsidRDefault="00DB6BAC" w:rsidP="003045C5">
            <w:pPr>
              <w:spacing w:after="0" w:line="240" w:lineRule="auto"/>
              <w:jc w:val="center"/>
              <w:rPr>
                <w:rFonts w:ascii="Arial" w:hAnsi="Arial" w:cs="Arial"/>
                <w:b/>
              </w:rPr>
            </w:pPr>
            <w:r w:rsidRPr="00A33EA6">
              <w:rPr>
                <w:rFonts w:ascii="Arial" w:hAnsi="Arial" w:cs="Arial"/>
                <w:b/>
              </w:rPr>
              <w:t>ASTM D-56</w:t>
            </w:r>
          </w:p>
        </w:tc>
        <w:tc>
          <w:tcPr>
            <w:tcW w:w="156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B3669F" w14:textId="77777777" w:rsidR="00DB6BAC" w:rsidRPr="00A33EA6" w:rsidRDefault="00DB6BAC" w:rsidP="003045C5">
            <w:pPr>
              <w:spacing w:after="0" w:line="240" w:lineRule="auto"/>
              <w:jc w:val="center"/>
              <w:rPr>
                <w:rFonts w:ascii="Arial" w:hAnsi="Arial" w:cs="Arial"/>
                <w:b/>
              </w:rPr>
            </w:pPr>
            <w:r w:rsidRPr="00A33EA6">
              <w:rPr>
                <w:rFonts w:ascii="Arial" w:hAnsi="Arial" w:cs="Arial"/>
                <w:b/>
              </w:rPr>
              <w:t>ASTM D-3241</w:t>
            </w:r>
          </w:p>
        </w:tc>
        <w:tc>
          <w:tcPr>
            <w:tcW w:w="187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74DC46"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D-1266</w:t>
            </w:r>
          </w:p>
          <w:p w14:paraId="63331C4E"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D-4294</w:t>
            </w:r>
          </w:p>
          <w:p w14:paraId="3AD1C2FD"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D-2622</w:t>
            </w:r>
          </w:p>
        </w:tc>
      </w:tr>
      <w:tr w:rsidR="00DB6BAC" w:rsidRPr="00A33EA6" w14:paraId="6F2F59AA" w14:textId="77777777" w:rsidTr="003045C5">
        <w:trPr>
          <w:trHeight w:val="284"/>
          <w:jc w:val="center"/>
        </w:trPr>
        <w:tc>
          <w:tcPr>
            <w:tcW w:w="15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978A82" w14:textId="77777777" w:rsidR="00DB6BAC" w:rsidRPr="00A33EA6" w:rsidRDefault="00DB6BAC" w:rsidP="003045C5">
            <w:pPr>
              <w:spacing w:after="0" w:line="240" w:lineRule="auto"/>
              <w:jc w:val="center"/>
              <w:rPr>
                <w:rFonts w:ascii="Arial" w:hAnsi="Arial" w:cs="Arial"/>
              </w:rPr>
            </w:pPr>
            <w:r w:rsidRPr="00A33EA6">
              <w:rPr>
                <w:rFonts w:ascii="Arial" w:hAnsi="Arial" w:cs="Arial"/>
              </w:rPr>
              <w:lastRenderedPageBreak/>
              <w:t>39.0</w:t>
            </w:r>
          </w:p>
        </w:tc>
        <w:tc>
          <w:tcPr>
            <w:tcW w:w="1564" w:type="pct"/>
            <w:tcBorders>
              <w:top w:val="single" w:sz="4" w:space="0" w:color="000000"/>
              <w:left w:val="single" w:sz="4" w:space="0" w:color="000000"/>
              <w:bottom w:val="single" w:sz="4" w:space="0" w:color="000000"/>
              <w:right w:val="single" w:sz="4" w:space="0" w:color="000000"/>
            </w:tcBorders>
            <w:vAlign w:val="center"/>
          </w:tcPr>
          <w:p w14:paraId="49A98527" w14:textId="77777777" w:rsidR="00DB6BAC" w:rsidRPr="00A33EA6" w:rsidRDefault="00DB6BAC" w:rsidP="003045C5">
            <w:pPr>
              <w:spacing w:after="0" w:line="240" w:lineRule="auto"/>
              <w:jc w:val="center"/>
              <w:rPr>
                <w:rFonts w:ascii="Arial" w:hAnsi="Arial" w:cs="Arial"/>
              </w:rPr>
            </w:pPr>
            <w:r w:rsidRPr="00A33EA6">
              <w:rPr>
                <w:rFonts w:ascii="Arial" w:hAnsi="Arial" w:cs="Arial"/>
              </w:rPr>
              <w:t>&lt;3</w:t>
            </w:r>
            <w:r w:rsidRPr="00A33EA6">
              <w:rPr>
                <w:rFonts w:ascii="Arial" w:hAnsi="Arial" w:cs="Arial"/>
                <w:vertAlign w:val="superscript"/>
              </w:rPr>
              <w:t>(a)</w:t>
            </w:r>
          </w:p>
        </w:tc>
        <w:tc>
          <w:tcPr>
            <w:tcW w:w="1872" w:type="pct"/>
            <w:tcBorders>
              <w:top w:val="single" w:sz="4" w:space="0" w:color="000000"/>
              <w:left w:val="single" w:sz="4" w:space="0" w:color="000000"/>
              <w:bottom w:val="single" w:sz="4" w:space="0" w:color="000000"/>
              <w:right w:val="single" w:sz="4" w:space="0" w:color="000000"/>
            </w:tcBorders>
            <w:vAlign w:val="center"/>
          </w:tcPr>
          <w:p w14:paraId="0766008A" w14:textId="77777777" w:rsidR="00DB6BAC" w:rsidRPr="00A33EA6" w:rsidRDefault="00DB6BAC" w:rsidP="003045C5">
            <w:pPr>
              <w:spacing w:after="0" w:line="240" w:lineRule="auto"/>
              <w:jc w:val="center"/>
              <w:rPr>
                <w:rFonts w:ascii="Arial" w:hAnsi="Arial" w:cs="Arial"/>
              </w:rPr>
            </w:pPr>
            <w:r w:rsidRPr="00A33EA6">
              <w:rPr>
                <w:rFonts w:ascii="Arial" w:hAnsi="Arial" w:cs="Arial"/>
              </w:rPr>
              <w:t>0.1200</w:t>
            </w:r>
          </w:p>
        </w:tc>
      </w:tr>
    </w:tbl>
    <w:p w14:paraId="068FBD0E" w14:textId="77777777" w:rsidR="00DB6BAC" w:rsidRPr="00A33EA6" w:rsidRDefault="00DB6BAC" w:rsidP="00DB6BAC">
      <w:pPr>
        <w:pStyle w:val="Prrafodelista"/>
        <w:numPr>
          <w:ilvl w:val="0"/>
          <w:numId w:val="104"/>
        </w:numPr>
        <w:spacing w:after="0" w:line="240" w:lineRule="auto"/>
        <w:jc w:val="center"/>
        <w:rPr>
          <w:rFonts w:ascii="Arial" w:hAnsi="Arial" w:cs="Arial"/>
        </w:rPr>
      </w:pPr>
      <w:r w:rsidRPr="00A33EA6">
        <w:rPr>
          <w:rFonts w:ascii="Arial" w:hAnsi="Arial" w:cs="Arial"/>
        </w:rPr>
        <w:t>Para valores de &lt;2 y 2 el Remitente o quien éste designe, debe informar a CENIT antes del ingreso del combustible a la red para realizar seguimiento y trazabilidad del bache a lo largo de la cadena.</w:t>
      </w:r>
    </w:p>
    <w:p w14:paraId="535483F2" w14:textId="77777777" w:rsidR="00DB6BAC" w:rsidRPr="00A33EA6" w:rsidRDefault="00DB6BAC" w:rsidP="00DB6BAC">
      <w:pPr>
        <w:spacing w:after="0" w:line="240" w:lineRule="auto"/>
        <w:jc w:val="center"/>
        <w:rPr>
          <w:rFonts w:ascii="Arial" w:hAnsi="Arial" w:cs="Arial"/>
        </w:rPr>
      </w:pPr>
    </w:p>
    <w:p w14:paraId="6C56CE27" w14:textId="77777777" w:rsidR="00DB6BAC" w:rsidRPr="00A33EA6" w:rsidRDefault="00DB6BAC" w:rsidP="00DB6BAC">
      <w:pPr>
        <w:spacing w:after="0" w:line="240" w:lineRule="auto"/>
        <w:jc w:val="both"/>
        <w:rPr>
          <w:rFonts w:ascii="Arial" w:hAnsi="Arial" w:cs="Arial"/>
        </w:rPr>
      </w:pPr>
      <w:r w:rsidRPr="00A33EA6">
        <w:rPr>
          <w:rFonts w:ascii="Arial" w:hAnsi="Arial" w:cs="Arial"/>
        </w:rPr>
        <w:t>Para el siguiente parámetro, no se solicita medición con cada lote de producción, pero se considerará incumplimiento, en caso de que, en algún control efectuado por Cenit, a partir de muestras de línea al recibo, refleje un resultado diferente de 0 ppm:</w:t>
      </w:r>
    </w:p>
    <w:p w14:paraId="592F95F1" w14:textId="77777777" w:rsidR="00DB6BAC" w:rsidRPr="00A33EA6" w:rsidRDefault="00DB6BAC" w:rsidP="00DB6BAC">
      <w:pPr>
        <w:spacing w:after="0" w:line="240" w:lineRule="auto"/>
        <w:jc w:val="both"/>
        <w:rPr>
          <w:rFonts w:ascii="Arial" w:hAnsi="Arial" w:cs="Arial"/>
        </w:rPr>
      </w:pPr>
    </w:p>
    <w:p w14:paraId="11982E6C"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16</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 de FAME en Jet A-1</w:t>
      </w:r>
    </w:p>
    <w:tbl>
      <w:tblPr>
        <w:tblW w:w="3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8"/>
        <w:gridCol w:w="946"/>
        <w:gridCol w:w="12"/>
        <w:gridCol w:w="2271"/>
        <w:gridCol w:w="11"/>
      </w:tblGrid>
      <w:tr w:rsidR="00DB6BAC" w:rsidRPr="00A33EA6" w14:paraId="6A87CAD2" w14:textId="77777777" w:rsidTr="003045C5">
        <w:trPr>
          <w:trHeight w:val="283"/>
          <w:jc w:val="center"/>
        </w:trPr>
        <w:tc>
          <w:tcPr>
            <w:tcW w:w="2651" w:type="pct"/>
            <w:shd w:val="clear" w:color="auto" w:fill="244061" w:themeFill="accent1" w:themeFillShade="80"/>
            <w:vAlign w:val="center"/>
            <w:hideMark/>
          </w:tcPr>
          <w:p w14:paraId="16399FFB"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Propiedad</w:t>
            </w:r>
          </w:p>
        </w:tc>
        <w:tc>
          <w:tcPr>
            <w:tcW w:w="695" w:type="pct"/>
            <w:gridSpan w:val="2"/>
            <w:shd w:val="clear" w:color="auto" w:fill="244061" w:themeFill="accent1" w:themeFillShade="80"/>
            <w:vAlign w:val="center"/>
            <w:hideMark/>
          </w:tcPr>
          <w:p w14:paraId="3BBB233F"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Unidad</w:t>
            </w:r>
          </w:p>
        </w:tc>
        <w:tc>
          <w:tcPr>
            <w:tcW w:w="1655" w:type="pct"/>
            <w:gridSpan w:val="2"/>
            <w:shd w:val="clear" w:color="auto" w:fill="244061" w:themeFill="accent1" w:themeFillShade="80"/>
            <w:vAlign w:val="center"/>
            <w:hideMark/>
          </w:tcPr>
          <w:p w14:paraId="1543F12B" w14:textId="77777777" w:rsidR="00DB6BAC" w:rsidRPr="00A33EA6" w:rsidRDefault="00DB6BAC" w:rsidP="003045C5">
            <w:pPr>
              <w:spacing w:after="0" w:line="240" w:lineRule="auto"/>
              <w:jc w:val="center"/>
              <w:rPr>
                <w:rFonts w:ascii="Arial" w:hAnsi="Arial" w:cs="Arial"/>
                <w:b/>
                <w:bCs/>
                <w:lang w:val="es-419"/>
              </w:rPr>
            </w:pPr>
            <w:r w:rsidRPr="00A33EA6">
              <w:rPr>
                <w:rFonts w:ascii="Arial" w:hAnsi="Arial" w:cs="Arial"/>
                <w:b/>
                <w:bCs/>
                <w:lang w:val="es-419"/>
              </w:rPr>
              <w:t>Método</w:t>
            </w:r>
          </w:p>
        </w:tc>
      </w:tr>
      <w:tr w:rsidR="00DB6BAC" w:rsidRPr="00A33EA6" w14:paraId="64BD43BF" w14:textId="77777777" w:rsidTr="003045C5">
        <w:trPr>
          <w:gridAfter w:val="1"/>
          <w:wAfter w:w="9" w:type="pct"/>
          <w:trHeight w:val="283"/>
          <w:jc w:val="center"/>
        </w:trPr>
        <w:tc>
          <w:tcPr>
            <w:tcW w:w="2651" w:type="pct"/>
            <w:shd w:val="clear" w:color="auto" w:fill="auto"/>
            <w:vAlign w:val="center"/>
            <w:hideMark/>
          </w:tcPr>
          <w:p w14:paraId="767CD013"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Material residual FAME</w:t>
            </w:r>
          </w:p>
        </w:tc>
        <w:tc>
          <w:tcPr>
            <w:tcW w:w="686" w:type="pct"/>
            <w:shd w:val="clear" w:color="auto" w:fill="auto"/>
            <w:vAlign w:val="center"/>
            <w:hideMark/>
          </w:tcPr>
          <w:p w14:paraId="2D47576C"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mg/kg</w:t>
            </w:r>
          </w:p>
        </w:tc>
        <w:tc>
          <w:tcPr>
            <w:tcW w:w="1655" w:type="pct"/>
            <w:gridSpan w:val="2"/>
            <w:shd w:val="clear" w:color="auto" w:fill="auto"/>
            <w:vAlign w:val="center"/>
            <w:hideMark/>
          </w:tcPr>
          <w:p w14:paraId="24F1A114" w14:textId="77777777" w:rsidR="00DB6BAC" w:rsidRPr="00A33EA6" w:rsidRDefault="00DB6BAC" w:rsidP="003045C5">
            <w:pPr>
              <w:spacing w:after="0" w:line="240" w:lineRule="auto"/>
              <w:jc w:val="center"/>
              <w:rPr>
                <w:rFonts w:ascii="Arial" w:hAnsi="Arial" w:cs="Arial"/>
                <w:lang w:val="es-419"/>
              </w:rPr>
            </w:pPr>
            <w:r w:rsidRPr="00A33EA6">
              <w:rPr>
                <w:rFonts w:ascii="Arial" w:hAnsi="Arial" w:cs="Arial"/>
                <w:lang w:val="es-419"/>
              </w:rPr>
              <w:t>IP 585</w:t>
            </w:r>
          </w:p>
        </w:tc>
      </w:tr>
    </w:tbl>
    <w:p w14:paraId="4BDCDB2A" w14:textId="77777777" w:rsidR="00DB6BAC" w:rsidRPr="00A33EA6" w:rsidRDefault="00DB6BAC" w:rsidP="00DB6BAC">
      <w:pPr>
        <w:spacing w:after="0" w:line="240" w:lineRule="auto"/>
        <w:rPr>
          <w:rFonts w:ascii="Arial" w:hAnsi="Arial" w:cs="Arial"/>
          <w:b/>
          <w:bCs/>
          <w:lang w:val="es-ES"/>
        </w:rPr>
      </w:pPr>
    </w:p>
    <w:p w14:paraId="72D0BFDC" w14:textId="77777777" w:rsidR="00DB6BAC" w:rsidRPr="00A33EA6" w:rsidRDefault="00DB6BAC" w:rsidP="00DB6BAC">
      <w:pPr>
        <w:pStyle w:val="Prrafodelista"/>
        <w:numPr>
          <w:ilvl w:val="0"/>
          <w:numId w:val="88"/>
        </w:numPr>
        <w:spacing w:after="0" w:line="240" w:lineRule="auto"/>
        <w:rPr>
          <w:rFonts w:ascii="Arial" w:hAnsi="Arial" w:cs="Arial"/>
          <w:b/>
          <w:bCs/>
        </w:rPr>
      </w:pPr>
      <w:r w:rsidRPr="00A33EA6">
        <w:rPr>
          <w:rFonts w:ascii="Arial" w:hAnsi="Arial" w:cs="Arial"/>
          <w:b/>
          <w:bCs/>
        </w:rPr>
        <w:t>Gasolina Corriente sin oxigenar.</w:t>
      </w:r>
    </w:p>
    <w:p w14:paraId="4D5D4073" w14:textId="77777777" w:rsidR="00DB6BAC" w:rsidRPr="00A33EA6" w:rsidRDefault="00DB6BAC" w:rsidP="00DB6BAC">
      <w:pPr>
        <w:pStyle w:val="Prrafodelista"/>
        <w:spacing w:after="0" w:line="240" w:lineRule="auto"/>
        <w:ind w:left="360"/>
        <w:rPr>
          <w:rFonts w:ascii="Arial" w:hAnsi="Arial" w:cs="Arial"/>
          <w:b/>
          <w:bCs/>
        </w:rPr>
      </w:pPr>
    </w:p>
    <w:p w14:paraId="0D7E5A6A"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17</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Gasolina Motor Regular </w:t>
      </w:r>
    </w:p>
    <w:tbl>
      <w:tblPr>
        <w:tblW w:w="3484" w:type="pct"/>
        <w:jc w:val="center"/>
        <w:tblCellMar>
          <w:left w:w="0" w:type="dxa"/>
          <w:right w:w="0" w:type="dxa"/>
        </w:tblCellMar>
        <w:tblLook w:val="04A0" w:firstRow="1" w:lastRow="0" w:firstColumn="1" w:lastColumn="0" w:noHBand="0" w:noVBand="1"/>
      </w:tblPr>
      <w:tblGrid>
        <w:gridCol w:w="1771"/>
        <w:gridCol w:w="2529"/>
        <w:gridCol w:w="1851"/>
      </w:tblGrid>
      <w:tr w:rsidR="00DB6BAC" w:rsidRPr="00A33EA6" w14:paraId="52A9F030" w14:textId="77777777" w:rsidTr="003045C5">
        <w:trPr>
          <w:trHeight w:val="284"/>
          <w:jc w:val="center"/>
        </w:trPr>
        <w:tc>
          <w:tcPr>
            <w:tcW w:w="1439"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435F57CB"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PFE, máx.</w:t>
            </w:r>
          </w:p>
          <w:p w14:paraId="3BB7E4EE"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(°C)</w:t>
            </w:r>
          </w:p>
        </w:tc>
        <w:tc>
          <w:tcPr>
            <w:tcW w:w="2056"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18D664AA"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RON, mín.</w:t>
            </w:r>
          </w:p>
          <w:p w14:paraId="73E09E4E"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(octanos)</w:t>
            </w:r>
          </w:p>
        </w:tc>
        <w:tc>
          <w:tcPr>
            <w:tcW w:w="1505" w:type="pct"/>
            <w:tcBorders>
              <w:top w:val="single" w:sz="4" w:space="0" w:color="000000"/>
              <w:left w:val="single" w:sz="4" w:space="0" w:color="000000"/>
              <w:bottom w:val="single" w:sz="4" w:space="0" w:color="auto"/>
              <w:right w:val="single" w:sz="4" w:space="0" w:color="000000"/>
            </w:tcBorders>
            <w:shd w:val="clear" w:color="auto" w:fill="244061" w:themeFill="accent1" w:themeFillShade="80"/>
            <w:vAlign w:val="center"/>
          </w:tcPr>
          <w:p w14:paraId="0B25FA4B"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Azufre, máx.</w:t>
            </w:r>
          </w:p>
          <w:p w14:paraId="4AFFCEB6"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(ppm)</w:t>
            </w:r>
            <w:r w:rsidRPr="00A33EA6">
              <w:rPr>
                <w:rFonts w:ascii="Arial" w:hAnsi="Arial" w:cs="Arial"/>
                <w:vertAlign w:val="superscript"/>
              </w:rPr>
              <w:t xml:space="preserve"> </w:t>
            </w:r>
          </w:p>
        </w:tc>
      </w:tr>
      <w:tr w:rsidR="00DB6BAC" w:rsidRPr="00A33EA6" w14:paraId="55541105" w14:textId="77777777" w:rsidTr="003045C5">
        <w:trPr>
          <w:trHeight w:val="284"/>
          <w:jc w:val="center"/>
        </w:trPr>
        <w:tc>
          <w:tcPr>
            <w:tcW w:w="14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5C7033A2"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D-86</w:t>
            </w:r>
          </w:p>
        </w:tc>
        <w:tc>
          <w:tcPr>
            <w:tcW w:w="205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5779B1A8" w14:textId="77777777" w:rsidR="00DB6BAC" w:rsidRPr="00A33EA6" w:rsidRDefault="00DB6BAC" w:rsidP="003045C5">
            <w:pPr>
              <w:spacing w:after="0" w:line="240" w:lineRule="auto"/>
              <w:jc w:val="center"/>
              <w:rPr>
                <w:rFonts w:ascii="Arial" w:hAnsi="Arial" w:cs="Arial"/>
                <w:b/>
                <w:bCs/>
                <w:lang w:val="en-GB"/>
              </w:rPr>
            </w:pPr>
            <w:r w:rsidRPr="00A33EA6">
              <w:rPr>
                <w:rFonts w:ascii="Arial" w:hAnsi="Arial" w:cs="Arial"/>
                <w:b/>
                <w:bCs/>
                <w:lang w:val="en-GB"/>
              </w:rPr>
              <w:t>RON: ASTM D-2699</w:t>
            </w:r>
          </w:p>
          <w:p w14:paraId="72A151C5" w14:textId="77777777" w:rsidR="00DB6BAC" w:rsidRPr="00A33EA6" w:rsidRDefault="00DB6BAC" w:rsidP="003045C5">
            <w:pPr>
              <w:spacing w:after="0" w:line="240" w:lineRule="auto"/>
              <w:jc w:val="center"/>
              <w:rPr>
                <w:rFonts w:ascii="Arial" w:hAnsi="Arial" w:cs="Arial"/>
                <w:b/>
                <w:bCs/>
                <w:lang w:val="en-GB"/>
              </w:rPr>
            </w:pPr>
            <w:r w:rsidRPr="00A33EA6">
              <w:rPr>
                <w:rFonts w:ascii="Arial" w:hAnsi="Arial" w:cs="Arial"/>
                <w:b/>
                <w:bCs/>
                <w:lang w:val="en-GB"/>
              </w:rPr>
              <w:t>MON: ASTM D- 2700</w:t>
            </w:r>
          </w:p>
        </w:tc>
        <w:tc>
          <w:tcPr>
            <w:tcW w:w="1505"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1CAE74E"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D-2622</w:t>
            </w:r>
          </w:p>
          <w:p w14:paraId="5018752D"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D-4294</w:t>
            </w:r>
          </w:p>
        </w:tc>
      </w:tr>
      <w:tr w:rsidR="00DB6BAC" w:rsidRPr="00A33EA6" w14:paraId="0BA37BAB" w14:textId="77777777" w:rsidTr="003045C5">
        <w:trPr>
          <w:trHeight w:val="284"/>
          <w:jc w:val="center"/>
        </w:trPr>
        <w:tc>
          <w:tcPr>
            <w:tcW w:w="14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51DC635" w14:textId="77777777" w:rsidR="00DB6BAC" w:rsidRPr="00A33EA6" w:rsidRDefault="00DB6BAC" w:rsidP="003045C5">
            <w:pPr>
              <w:spacing w:after="0" w:line="240" w:lineRule="auto"/>
              <w:jc w:val="center"/>
              <w:rPr>
                <w:rFonts w:ascii="Arial" w:hAnsi="Arial" w:cs="Arial"/>
              </w:rPr>
            </w:pPr>
            <w:r w:rsidRPr="00A33EA6">
              <w:rPr>
                <w:rFonts w:ascii="Arial" w:hAnsi="Arial" w:cs="Arial"/>
              </w:rPr>
              <w:t>212.0</w:t>
            </w:r>
          </w:p>
        </w:tc>
        <w:tc>
          <w:tcPr>
            <w:tcW w:w="2056" w:type="pct"/>
            <w:tcBorders>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14:paraId="3249AD7B" w14:textId="77777777" w:rsidR="00DB6BAC" w:rsidRPr="00A33EA6" w:rsidRDefault="00DB6BAC" w:rsidP="003045C5">
            <w:pPr>
              <w:spacing w:after="0" w:line="240" w:lineRule="auto"/>
              <w:jc w:val="center"/>
              <w:rPr>
                <w:rFonts w:ascii="Arial" w:hAnsi="Arial" w:cs="Arial"/>
              </w:rPr>
            </w:pPr>
            <w:r w:rsidRPr="00A33EA6">
              <w:rPr>
                <w:rFonts w:ascii="Arial" w:hAnsi="Arial" w:cs="Arial"/>
              </w:rPr>
              <w:t>84.3</w:t>
            </w:r>
          </w:p>
        </w:tc>
        <w:tc>
          <w:tcPr>
            <w:tcW w:w="1505" w:type="pct"/>
            <w:tcBorders>
              <w:top w:val="single" w:sz="4" w:space="0" w:color="auto"/>
              <w:left w:val="single" w:sz="4" w:space="0" w:color="auto"/>
              <w:bottom w:val="single" w:sz="4" w:space="0" w:color="auto"/>
              <w:right w:val="single" w:sz="4" w:space="0" w:color="auto"/>
            </w:tcBorders>
            <w:vAlign w:val="center"/>
          </w:tcPr>
          <w:p w14:paraId="4F91136F" w14:textId="77777777" w:rsidR="00DB6BAC" w:rsidRPr="00A33EA6" w:rsidRDefault="00DB6BAC" w:rsidP="003045C5">
            <w:pPr>
              <w:spacing w:after="0" w:line="240" w:lineRule="auto"/>
              <w:jc w:val="center"/>
              <w:rPr>
                <w:rFonts w:ascii="Arial" w:hAnsi="Arial" w:cs="Arial"/>
              </w:rPr>
            </w:pPr>
            <w:r w:rsidRPr="00A33EA6">
              <w:rPr>
                <w:rFonts w:ascii="Arial" w:hAnsi="Arial" w:cs="Arial"/>
              </w:rPr>
              <w:t>50.0</w:t>
            </w:r>
          </w:p>
        </w:tc>
      </w:tr>
    </w:tbl>
    <w:p w14:paraId="19CC09A5" w14:textId="77777777" w:rsidR="00DB6BAC" w:rsidRPr="00A33EA6" w:rsidRDefault="00DB6BAC" w:rsidP="00DB6BAC">
      <w:pPr>
        <w:pStyle w:val="Prrafodelista"/>
        <w:spacing w:after="0" w:line="240" w:lineRule="auto"/>
        <w:ind w:left="360"/>
        <w:contextualSpacing w:val="0"/>
        <w:rPr>
          <w:rFonts w:ascii="Arial" w:hAnsi="Arial" w:cs="Arial"/>
        </w:rPr>
      </w:pPr>
    </w:p>
    <w:p w14:paraId="439AAD19" w14:textId="77777777" w:rsidR="00DB6BAC" w:rsidRPr="00A33EA6" w:rsidRDefault="00DB6BAC" w:rsidP="00DB6BAC">
      <w:pPr>
        <w:pStyle w:val="Prrafodelista"/>
        <w:numPr>
          <w:ilvl w:val="0"/>
          <w:numId w:val="88"/>
        </w:numPr>
        <w:spacing w:after="0" w:line="240" w:lineRule="auto"/>
        <w:rPr>
          <w:rFonts w:ascii="Arial" w:hAnsi="Arial" w:cs="Arial"/>
          <w:b/>
          <w:bCs/>
        </w:rPr>
      </w:pPr>
      <w:r w:rsidRPr="00A33EA6">
        <w:rPr>
          <w:rFonts w:ascii="Arial" w:hAnsi="Arial" w:cs="Arial"/>
          <w:b/>
          <w:bCs/>
        </w:rPr>
        <w:t>Gasolina Extra sin oxigenar.</w:t>
      </w:r>
    </w:p>
    <w:p w14:paraId="1FEF6DBA" w14:textId="77777777" w:rsidR="00DB6BAC" w:rsidRPr="00A33EA6" w:rsidRDefault="00DB6BAC" w:rsidP="00DB6BAC">
      <w:pPr>
        <w:pStyle w:val="Prrafodelista"/>
        <w:spacing w:after="0" w:line="240" w:lineRule="auto"/>
        <w:ind w:left="360"/>
        <w:rPr>
          <w:rFonts w:ascii="Arial" w:hAnsi="Arial" w:cs="Arial"/>
          <w:b/>
          <w:bCs/>
        </w:rPr>
      </w:pPr>
    </w:p>
    <w:p w14:paraId="3F5143A6"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18</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Gasolina Motor Extra</w:t>
      </w:r>
    </w:p>
    <w:tbl>
      <w:tblPr>
        <w:tblW w:w="3610" w:type="pct"/>
        <w:jc w:val="center"/>
        <w:tblCellMar>
          <w:left w:w="0" w:type="dxa"/>
          <w:right w:w="0" w:type="dxa"/>
        </w:tblCellMar>
        <w:tblLook w:val="04A0" w:firstRow="1" w:lastRow="0" w:firstColumn="1" w:lastColumn="0" w:noHBand="0" w:noVBand="1"/>
      </w:tblPr>
      <w:tblGrid>
        <w:gridCol w:w="1860"/>
        <w:gridCol w:w="2530"/>
        <w:gridCol w:w="1984"/>
      </w:tblGrid>
      <w:tr w:rsidR="00DB6BAC" w:rsidRPr="00A33EA6" w14:paraId="667A452A" w14:textId="77777777" w:rsidTr="003045C5">
        <w:trPr>
          <w:trHeight w:val="284"/>
          <w:jc w:val="center"/>
        </w:trPr>
        <w:tc>
          <w:tcPr>
            <w:tcW w:w="1459"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2B9D114C"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PFE, máx.</w:t>
            </w:r>
          </w:p>
          <w:p w14:paraId="43AD49DB"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(°C)</w:t>
            </w:r>
          </w:p>
        </w:tc>
        <w:tc>
          <w:tcPr>
            <w:tcW w:w="1985"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69F727B4"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RON, mín.</w:t>
            </w:r>
          </w:p>
          <w:p w14:paraId="49BB19BA"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(octanos)</w:t>
            </w:r>
          </w:p>
        </w:tc>
        <w:tc>
          <w:tcPr>
            <w:tcW w:w="1556"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29D6DFA5"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Azufre, máx.</w:t>
            </w:r>
            <w:r w:rsidRPr="00A33EA6">
              <w:rPr>
                <w:rFonts w:ascii="Arial" w:hAnsi="Arial" w:cs="Arial"/>
                <w:vertAlign w:val="superscript"/>
              </w:rPr>
              <w:t xml:space="preserve"> </w:t>
            </w:r>
          </w:p>
          <w:p w14:paraId="334E8613"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(ppm)</w:t>
            </w:r>
          </w:p>
        </w:tc>
      </w:tr>
      <w:tr w:rsidR="00DB6BAC" w:rsidRPr="00A33EA6" w14:paraId="5C8EF229" w14:textId="77777777" w:rsidTr="003045C5">
        <w:trPr>
          <w:trHeight w:val="284"/>
          <w:jc w:val="center"/>
        </w:trPr>
        <w:tc>
          <w:tcPr>
            <w:tcW w:w="14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7BBC5A49"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D-86</w:t>
            </w:r>
          </w:p>
        </w:tc>
        <w:tc>
          <w:tcPr>
            <w:tcW w:w="198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03E0904B" w14:textId="77777777" w:rsidR="00DB6BAC" w:rsidRPr="00A33EA6" w:rsidRDefault="00DB6BAC" w:rsidP="003045C5">
            <w:pPr>
              <w:spacing w:after="0" w:line="240" w:lineRule="auto"/>
              <w:jc w:val="center"/>
              <w:rPr>
                <w:rFonts w:ascii="Arial" w:hAnsi="Arial" w:cs="Arial"/>
                <w:b/>
                <w:bCs/>
                <w:lang w:val="en-GB"/>
              </w:rPr>
            </w:pPr>
            <w:r w:rsidRPr="00A33EA6">
              <w:rPr>
                <w:rFonts w:ascii="Arial" w:hAnsi="Arial" w:cs="Arial"/>
                <w:b/>
                <w:bCs/>
                <w:lang w:val="en-GB"/>
              </w:rPr>
              <w:t>RON: ASTM D-2699</w:t>
            </w:r>
          </w:p>
          <w:p w14:paraId="590C44C4" w14:textId="77777777" w:rsidR="00DB6BAC" w:rsidRPr="00A33EA6" w:rsidRDefault="00DB6BAC" w:rsidP="003045C5">
            <w:pPr>
              <w:spacing w:after="0" w:line="240" w:lineRule="auto"/>
              <w:jc w:val="center"/>
              <w:rPr>
                <w:rFonts w:ascii="Arial" w:hAnsi="Arial" w:cs="Arial"/>
                <w:b/>
                <w:bCs/>
                <w:lang w:val="en-GB"/>
              </w:rPr>
            </w:pPr>
            <w:r w:rsidRPr="00A33EA6">
              <w:rPr>
                <w:rFonts w:ascii="Arial" w:hAnsi="Arial" w:cs="Arial"/>
                <w:b/>
                <w:bCs/>
                <w:lang w:val="en-GB"/>
              </w:rPr>
              <w:t>MON: ASTM D- 2700</w:t>
            </w:r>
          </w:p>
        </w:tc>
        <w:tc>
          <w:tcPr>
            <w:tcW w:w="155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B703E5"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D-2622</w:t>
            </w:r>
          </w:p>
          <w:p w14:paraId="761D4938"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D-4294</w:t>
            </w:r>
          </w:p>
        </w:tc>
      </w:tr>
      <w:tr w:rsidR="00DB6BAC" w:rsidRPr="00A33EA6" w14:paraId="49576D93" w14:textId="77777777" w:rsidTr="003045C5">
        <w:trPr>
          <w:trHeight w:val="284"/>
          <w:jc w:val="center"/>
        </w:trPr>
        <w:tc>
          <w:tcPr>
            <w:tcW w:w="145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ED02CE" w14:textId="77777777" w:rsidR="00DB6BAC" w:rsidRPr="00A33EA6" w:rsidRDefault="00DB6BAC" w:rsidP="003045C5">
            <w:pPr>
              <w:spacing w:after="0" w:line="240" w:lineRule="auto"/>
              <w:jc w:val="center"/>
              <w:rPr>
                <w:rFonts w:ascii="Arial" w:hAnsi="Arial" w:cs="Arial"/>
              </w:rPr>
            </w:pPr>
            <w:r w:rsidRPr="00A33EA6">
              <w:rPr>
                <w:rFonts w:ascii="Arial" w:hAnsi="Arial" w:cs="Arial"/>
              </w:rPr>
              <w:t>223.0</w:t>
            </w:r>
          </w:p>
        </w:tc>
        <w:tc>
          <w:tcPr>
            <w:tcW w:w="19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9198F8" w14:textId="77777777" w:rsidR="00DB6BAC" w:rsidRPr="00A33EA6" w:rsidRDefault="00DB6BAC" w:rsidP="003045C5">
            <w:pPr>
              <w:spacing w:after="0" w:line="240" w:lineRule="auto"/>
              <w:jc w:val="center"/>
              <w:rPr>
                <w:rFonts w:ascii="Arial" w:hAnsi="Arial" w:cs="Arial"/>
              </w:rPr>
            </w:pPr>
            <w:r w:rsidRPr="00A33EA6">
              <w:rPr>
                <w:rFonts w:ascii="Arial" w:hAnsi="Arial" w:cs="Arial"/>
              </w:rPr>
              <w:t>93.1</w:t>
            </w:r>
          </w:p>
        </w:tc>
        <w:tc>
          <w:tcPr>
            <w:tcW w:w="1556" w:type="pct"/>
            <w:tcBorders>
              <w:top w:val="single" w:sz="4" w:space="0" w:color="000000"/>
              <w:left w:val="single" w:sz="4" w:space="0" w:color="000000"/>
              <w:bottom w:val="single" w:sz="4" w:space="0" w:color="000000"/>
              <w:right w:val="single" w:sz="4" w:space="0" w:color="000000"/>
            </w:tcBorders>
            <w:vAlign w:val="center"/>
          </w:tcPr>
          <w:p w14:paraId="31A60696" w14:textId="77777777" w:rsidR="00DB6BAC" w:rsidRPr="00A33EA6" w:rsidRDefault="00DB6BAC" w:rsidP="003045C5">
            <w:pPr>
              <w:pStyle w:val="Prrafodelista"/>
              <w:spacing w:after="0" w:line="240" w:lineRule="auto"/>
              <w:ind w:left="0"/>
              <w:jc w:val="center"/>
              <w:rPr>
                <w:rFonts w:ascii="Arial" w:hAnsi="Arial" w:cs="Arial"/>
              </w:rPr>
            </w:pPr>
            <w:r w:rsidRPr="00A33EA6">
              <w:rPr>
                <w:rFonts w:ascii="Arial" w:hAnsi="Arial" w:cs="Arial"/>
              </w:rPr>
              <w:t>50.0</w:t>
            </w:r>
          </w:p>
        </w:tc>
      </w:tr>
    </w:tbl>
    <w:p w14:paraId="3A138C60" w14:textId="77777777" w:rsidR="00DB6BAC" w:rsidRPr="00A33EA6" w:rsidRDefault="00DB6BAC" w:rsidP="00DB6BAC">
      <w:pPr>
        <w:pStyle w:val="Prrafodelista"/>
        <w:spacing w:after="0" w:line="240" w:lineRule="auto"/>
        <w:contextualSpacing w:val="0"/>
        <w:jc w:val="both"/>
        <w:rPr>
          <w:rFonts w:ascii="Arial" w:hAnsi="Arial" w:cs="Arial"/>
        </w:rPr>
      </w:pPr>
    </w:p>
    <w:p w14:paraId="1AFD0EE7" w14:textId="77777777" w:rsidR="00DB6BAC" w:rsidRPr="00A33EA6" w:rsidRDefault="00DB6BAC" w:rsidP="00DB6BAC">
      <w:pPr>
        <w:pStyle w:val="Prrafodelista"/>
        <w:numPr>
          <w:ilvl w:val="0"/>
          <w:numId w:val="88"/>
        </w:numPr>
        <w:spacing w:after="0" w:line="240" w:lineRule="auto"/>
        <w:rPr>
          <w:rFonts w:ascii="Arial" w:hAnsi="Arial" w:cs="Arial"/>
          <w:b/>
          <w:bCs/>
        </w:rPr>
      </w:pPr>
      <w:r w:rsidRPr="00A33EA6">
        <w:rPr>
          <w:rFonts w:ascii="Arial" w:hAnsi="Arial" w:cs="Arial"/>
          <w:b/>
          <w:bCs/>
        </w:rPr>
        <w:t>B2E.</w:t>
      </w:r>
    </w:p>
    <w:p w14:paraId="79316717" w14:textId="77777777" w:rsidR="00DB6BAC" w:rsidRPr="00A33EA6" w:rsidRDefault="00DB6BAC" w:rsidP="00DB6BAC">
      <w:pPr>
        <w:pStyle w:val="Prrafodelista"/>
        <w:spacing w:after="0" w:line="240" w:lineRule="auto"/>
        <w:ind w:left="360"/>
        <w:rPr>
          <w:rFonts w:ascii="Arial" w:hAnsi="Arial" w:cs="Arial"/>
          <w:b/>
          <w:bCs/>
        </w:rPr>
      </w:pPr>
    </w:p>
    <w:p w14:paraId="774CDFE1"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19</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B2E entrada Sebastopol </w:t>
      </w:r>
    </w:p>
    <w:tbl>
      <w:tblPr>
        <w:tblW w:w="4372" w:type="pct"/>
        <w:jc w:val="center"/>
        <w:tblCellMar>
          <w:left w:w="0" w:type="dxa"/>
          <w:right w:w="0" w:type="dxa"/>
        </w:tblCellMar>
        <w:tblLook w:val="04A0" w:firstRow="1" w:lastRow="0" w:firstColumn="1" w:lastColumn="0" w:noHBand="0" w:noVBand="1"/>
      </w:tblPr>
      <w:tblGrid>
        <w:gridCol w:w="2663"/>
        <w:gridCol w:w="2691"/>
        <w:gridCol w:w="2365"/>
      </w:tblGrid>
      <w:tr w:rsidR="00DB6BAC" w:rsidRPr="00A33EA6" w14:paraId="54947D2E" w14:textId="77777777" w:rsidTr="003045C5">
        <w:trPr>
          <w:trHeight w:val="284"/>
          <w:tblHeader/>
          <w:jc w:val="center"/>
        </w:trPr>
        <w:tc>
          <w:tcPr>
            <w:tcW w:w="1725"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5B35A4C3"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Punto de chispa, mín.</w:t>
            </w:r>
          </w:p>
          <w:p w14:paraId="33FEA794"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(°C)</w:t>
            </w:r>
          </w:p>
        </w:tc>
        <w:tc>
          <w:tcPr>
            <w:tcW w:w="1743"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tcMar>
              <w:top w:w="15" w:type="dxa"/>
              <w:left w:w="15" w:type="dxa"/>
              <w:bottom w:w="0" w:type="dxa"/>
              <w:right w:w="15" w:type="dxa"/>
            </w:tcMar>
            <w:vAlign w:val="center"/>
            <w:hideMark/>
          </w:tcPr>
          <w:p w14:paraId="4B6FB155"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Azufre, máx.</w:t>
            </w:r>
            <w:r w:rsidRPr="00A33EA6">
              <w:rPr>
                <w:rFonts w:ascii="Arial" w:hAnsi="Arial" w:cs="Arial"/>
                <w:vertAlign w:val="superscript"/>
              </w:rPr>
              <w:t xml:space="preserve"> </w:t>
            </w:r>
          </w:p>
          <w:p w14:paraId="16F2D82F" w14:textId="77777777" w:rsidR="00DB6BAC" w:rsidRPr="00A33EA6" w:rsidRDefault="00DB6BAC" w:rsidP="003045C5">
            <w:pPr>
              <w:spacing w:after="0" w:line="240" w:lineRule="auto"/>
              <w:jc w:val="center"/>
              <w:rPr>
                <w:rFonts w:ascii="Arial" w:hAnsi="Arial" w:cs="Arial"/>
              </w:rPr>
            </w:pPr>
            <w:r w:rsidRPr="00A33EA6">
              <w:rPr>
                <w:rFonts w:ascii="Arial" w:hAnsi="Arial" w:cs="Arial"/>
                <w:b/>
                <w:bCs/>
              </w:rPr>
              <w:t>(ppm)</w:t>
            </w:r>
          </w:p>
        </w:tc>
        <w:tc>
          <w:tcPr>
            <w:tcW w:w="1532" w:type="pc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tcPr>
          <w:p w14:paraId="7D5C2F6E"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Contenido de Biocombustible (%vol.)</w:t>
            </w:r>
          </w:p>
        </w:tc>
      </w:tr>
      <w:tr w:rsidR="00DB6BAC" w:rsidRPr="00A33EA6" w14:paraId="606B412F" w14:textId="77777777" w:rsidTr="003045C5">
        <w:trPr>
          <w:trHeight w:val="284"/>
          <w:tblHeader/>
          <w:jc w:val="center"/>
        </w:trPr>
        <w:tc>
          <w:tcPr>
            <w:tcW w:w="172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5F932F0B"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D-93</w:t>
            </w:r>
          </w:p>
        </w:tc>
        <w:tc>
          <w:tcPr>
            <w:tcW w:w="174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tcPr>
          <w:p w14:paraId="2C8090F7"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D-4294</w:t>
            </w:r>
          </w:p>
          <w:p w14:paraId="5B4610A5"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D-2622</w:t>
            </w:r>
          </w:p>
        </w:tc>
        <w:tc>
          <w:tcPr>
            <w:tcW w:w="15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F97DA2"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ASTM D-7371</w:t>
            </w:r>
          </w:p>
          <w:p w14:paraId="635574B5" w14:textId="77777777" w:rsidR="00DB6BAC" w:rsidRPr="00A33EA6" w:rsidRDefault="00DB6BAC" w:rsidP="003045C5">
            <w:pPr>
              <w:spacing w:after="0" w:line="240" w:lineRule="auto"/>
              <w:jc w:val="center"/>
              <w:rPr>
                <w:rFonts w:ascii="Arial" w:hAnsi="Arial" w:cs="Arial"/>
                <w:b/>
                <w:bCs/>
              </w:rPr>
            </w:pPr>
            <w:r w:rsidRPr="00A33EA6">
              <w:rPr>
                <w:rFonts w:ascii="Arial" w:hAnsi="Arial" w:cs="Arial"/>
                <w:b/>
                <w:bCs/>
              </w:rPr>
              <w:t>EN-14078</w:t>
            </w:r>
          </w:p>
        </w:tc>
      </w:tr>
      <w:tr w:rsidR="00DB6BAC" w:rsidRPr="00A33EA6" w14:paraId="55501F48" w14:textId="77777777" w:rsidTr="003045C5">
        <w:trPr>
          <w:trHeight w:val="284"/>
          <w:jc w:val="center"/>
        </w:trPr>
        <w:tc>
          <w:tcPr>
            <w:tcW w:w="17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B08477" w14:textId="77777777" w:rsidR="00DB6BAC" w:rsidRPr="00A33EA6" w:rsidRDefault="00DB6BAC" w:rsidP="003045C5">
            <w:pPr>
              <w:spacing w:after="0" w:line="240" w:lineRule="auto"/>
              <w:jc w:val="center"/>
              <w:rPr>
                <w:rFonts w:ascii="Arial" w:hAnsi="Arial" w:cs="Arial"/>
              </w:rPr>
            </w:pPr>
            <w:r w:rsidRPr="00A33EA6">
              <w:rPr>
                <w:rFonts w:ascii="Arial" w:hAnsi="Arial" w:cs="Arial"/>
              </w:rPr>
              <w:t>65.0</w:t>
            </w:r>
          </w:p>
        </w:tc>
        <w:tc>
          <w:tcPr>
            <w:tcW w:w="1743" w:type="pct"/>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D67B48" w14:textId="77777777" w:rsidR="00DB6BAC" w:rsidRPr="00A33EA6" w:rsidRDefault="00DB6BAC" w:rsidP="003045C5">
            <w:pPr>
              <w:spacing w:after="0" w:line="240" w:lineRule="auto"/>
              <w:jc w:val="center"/>
              <w:rPr>
                <w:rFonts w:ascii="Arial" w:hAnsi="Arial" w:cs="Arial"/>
              </w:rPr>
            </w:pPr>
            <w:r w:rsidRPr="00A33EA6">
              <w:rPr>
                <w:rFonts w:ascii="Arial" w:hAnsi="Arial" w:cs="Arial"/>
              </w:rPr>
              <w:t>20.0</w:t>
            </w:r>
            <w:r w:rsidRPr="00A33EA6">
              <w:rPr>
                <w:rFonts w:ascii="Arial" w:hAnsi="Arial" w:cs="Arial"/>
                <w:vertAlign w:val="superscript"/>
              </w:rPr>
              <w:t>(a)</w:t>
            </w:r>
          </w:p>
          <w:p w14:paraId="0A445FE3" w14:textId="77777777" w:rsidR="00DB6BAC" w:rsidRPr="00A33EA6" w:rsidRDefault="00DB6BAC" w:rsidP="003045C5">
            <w:pPr>
              <w:spacing w:after="0" w:line="240" w:lineRule="auto"/>
              <w:jc w:val="center"/>
              <w:rPr>
                <w:rFonts w:ascii="Arial" w:hAnsi="Arial" w:cs="Arial"/>
              </w:rPr>
            </w:pPr>
            <w:r w:rsidRPr="00A33EA6">
              <w:rPr>
                <w:rFonts w:ascii="Arial" w:hAnsi="Arial" w:cs="Arial"/>
              </w:rPr>
              <w:t>15.0</w:t>
            </w:r>
            <w:r w:rsidRPr="00A33EA6">
              <w:rPr>
                <w:rFonts w:ascii="Arial" w:hAnsi="Arial" w:cs="Arial"/>
                <w:vertAlign w:val="superscript"/>
              </w:rPr>
              <w:t>(b)</w:t>
            </w:r>
          </w:p>
        </w:tc>
        <w:tc>
          <w:tcPr>
            <w:tcW w:w="1532" w:type="pct"/>
            <w:tcBorders>
              <w:left w:val="single" w:sz="4" w:space="0" w:color="000000"/>
              <w:bottom w:val="single" w:sz="4" w:space="0" w:color="000000"/>
              <w:right w:val="single" w:sz="4" w:space="0" w:color="000000"/>
            </w:tcBorders>
            <w:vAlign w:val="center"/>
          </w:tcPr>
          <w:p w14:paraId="7C1F3C10" w14:textId="77777777" w:rsidR="00DB6BAC" w:rsidRPr="00A33EA6" w:rsidRDefault="00DB6BAC" w:rsidP="003045C5">
            <w:pPr>
              <w:spacing w:after="0" w:line="240" w:lineRule="auto"/>
              <w:jc w:val="center"/>
              <w:rPr>
                <w:rFonts w:ascii="Arial" w:hAnsi="Arial" w:cs="Arial"/>
              </w:rPr>
            </w:pPr>
            <w:r w:rsidRPr="00A33EA6">
              <w:rPr>
                <w:rFonts w:ascii="Arial" w:hAnsi="Arial" w:cs="Arial"/>
              </w:rPr>
              <w:t>2.00 – 2.20</w:t>
            </w:r>
          </w:p>
        </w:tc>
      </w:tr>
    </w:tbl>
    <w:p w14:paraId="7DCCF587" w14:textId="77777777" w:rsidR="00DB6BAC" w:rsidRPr="00A33EA6" w:rsidRDefault="00DB6BAC" w:rsidP="00DB6BAC">
      <w:pPr>
        <w:pStyle w:val="Prrafodelista"/>
        <w:numPr>
          <w:ilvl w:val="0"/>
          <w:numId w:val="105"/>
        </w:numPr>
        <w:spacing w:after="0" w:line="240" w:lineRule="auto"/>
        <w:jc w:val="center"/>
        <w:rPr>
          <w:rFonts w:ascii="Arial" w:hAnsi="Arial" w:cs="Arial"/>
        </w:rPr>
      </w:pPr>
      <w:r w:rsidRPr="00A33EA6">
        <w:rPr>
          <w:rFonts w:ascii="Arial" w:hAnsi="Arial" w:cs="Arial"/>
        </w:rPr>
        <w:t>Hasta 31 de diciembre de 2022, según lo indicado en la Resolución 40103 de 07 de abril de 2021, Tabla 3B.</w:t>
      </w:r>
    </w:p>
    <w:p w14:paraId="3AF43D38" w14:textId="77777777" w:rsidR="00DB6BAC" w:rsidRPr="00A33EA6" w:rsidRDefault="00DB6BAC" w:rsidP="00DB6BAC">
      <w:pPr>
        <w:pStyle w:val="Prrafodelista"/>
        <w:numPr>
          <w:ilvl w:val="0"/>
          <w:numId w:val="105"/>
        </w:numPr>
        <w:spacing w:after="0" w:line="240" w:lineRule="auto"/>
        <w:jc w:val="center"/>
        <w:rPr>
          <w:rFonts w:ascii="Arial" w:hAnsi="Arial" w:cs="Arial"/>
        </w:rPr>
      </w:pPr>
      <w:r w:rsidRPr="00A33EA6">
        <w:rPr>
          <w:rFonts w:ascii="Arial" w:hAnsi="Arial" w:cs="Arial"/>
        </w:rPr>
        <w:t>A partir de 01 de enero de 2023, según lo indicado en la Resolución 40103 de 07 de abril de 2021, Tabla 3B.</w:t>
      </w:r>
    </w:p>
    <w:p w14:paraId="46DD6CE1" w14:textId="77777777" w:rsidR="00DB6BAC" w:rsidRPr="00A33EA6" w:rsidRDefault="00DB6BAC" w:rsidP="00DB6BAC">
      <w:pPr>
        <w:spacing w:after="0" w:line="240" w:lineRule="auto"/>
        <w:jc w:val="both"/>
        <w:rPr>
          <w:rFonts w:ascii="Arial" w:hAnsi="Arial" w:cs="Arial"/>
        </w:rPr>
      </w:pPr>
    </w:p>
    <w:p w14:paraId="37A6BDEB" w14:textId="77777777" w:rsidR="00DB6BAC" w:rsidRPr="00A33EA6" w:rsidRDefault="00DB6BAC" w:rsidP="00DB6BAC">
      <w:pPr>
        <w:pStyle w:val="Prrafodelista"/>
        <w:numPr>
          <w:ilvl w:val="1"/>
          <w:numId w:val="84"/>
        </w:numPr>
        <w:spacing w:after="0" w:line="240" w:lineRule="auto"/>
        <w:ind w:left="426"/>
        <w:rPr>
          <w:rFonts w:ascii="Arial" w:hAnsi="Arial" w:cs="Arial"/>
          <w:b/>
          <w:bCs/>
          <w:lang w:val="es-ES"/>
        </w:rPr>
      </w:pPr>
      <w:r w:rsidRPr="00A33EA6">
        <w:rPr>
          <w:rFonts w:ascii="Arial" w:hAnsi="Arial" w:cs="Arial"/>
          <w:b/>
          <w:bCs/>
          <w:lang w:val="es-ES"/>
        </w:rPr>
        <w:t>Punto de Entrada: Buenaventura.</w:t>
      </w:r>
    </w:p>
    <w:p w14:paraId="12D0B378" w14:textId="77777777" w:rsidR="00DB6BAC" w:rsidRPr="00A33EA6" w:rsidRDefault="00DB6BAC" w:rsidP="00DB6BAC">
      <w:pPr>
        <w:pStyle w:val="Prrafodelista"/>
        <w:spacing w:after="0" w:line="240" w:lineRule="auto"/>
        <w:ind w:left="426"/>
        <w:rPr>
          <w:rFonts w:ascii="Arial" w:hAnsi="Arial" w:cs="Arial"/>
          <w:b/>
          <w:bCs/>
          <w:lang w:val="es-ES"/>
        </w:rPr>
      </w:pPr>
    </w:p>
    <w:p w14:paraId="6B81C6ED" w14:textId="77777777" w:rsidR="00DB6BAC" w:rsidRPr="00A33EA6" w:rsidRDefault="00DB6BAC" w:rsidP="00DB6BAC">
      <w:pPr>
        <w:pStyle w:val="Prrafodelista"/>
        <w:numPr>
          <w:ilvl w:val="0"/>
          <w:numId w:val="91"/>
        </w:numPr>
        <w:spacing w:after="0" w:line="240" w:lineRule="auto"/>
        <w:rPr>
          <w:rFonts w:ascii="Arial" w:hAnsi="Arial" w:cs="Arial"/>
          <w:b/>
          <w:bCs/>
        </w:rPr>
      </w:pPr>
      <w:r w:rsidRPr="00A33EA6">
        <w:rPr>
          <w:rFonts w:ascii="Arial" w:hAnsi="Arial" w:cs="Arial"/>
          <w:b/>
          <w:bCs/>
        </w:rPr>
        <w:lastRenderedPageBreak/>
        <w:t>Diésel de bajo azufre (sin B100) o B0E.</w:t>
      </w:r>
    </w:p>
    <w:p w14:paraId="6CB9651C" w14:textId="77777777" w:rsidR="00DB6BAC" w:rsidRPr="00A33EA6" w:rsidRDefault="00DB6BAC" w:rsidP="00DB6BAC">
      <w:pPr>
        <w:pStyle w:val="Prrafodelista"/>
        <w:spacing w:after="0" w:line="240" w:lineRule="auto"/>
        <w:ind w:left="360"/>
        <w:rPr>
          <w:rFonts w:ascii="Arial" w:hAnsi="Arial" w:cs="Arial"/>
          <w:b/>
          <w:bCs/>
        </w:rPr>
      </w:pPr>
    </w:p>
    <w:p w14:paraId="1F68DC7C"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20</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B0E</w:t>
      </w:r>
    </w:p>
    <w:tbl>
      <w:tblPr>
        <w:tblW w:w="5000" w:type="pct"/>
        <w:jc w:val="center"/>
        <w:tblCellMar>
          <w:left w:w="70" w:type="dxa"/>
          <w:right w:w="70" w:type="dxa"/>
        </w:tblCellMar>
        <w:tblLook w:val="04A0" w:firstRow="1" w:lastRow="0" w:firstColumn="1" w:lastColumn="0" w:noHBand="0" w:noVBand="1"/>
      </w:tblPr>
      <w:tblGrid>
        <w:gridCol w:w="3214"/>
        <w:gridCol w:w="1377"/>
        <w:gridCol w:w="2235"/>
        <w:gridCol w:w="985"/>
        <w:gridCol w:w="1017"/>
      </w:tblGrid>
      <w:tr w:rsidR="00DB6BAC" w:rsidRPr="00A33EA6" w14:paraId="5261C52D" w14:textId="77777777" w:rsidTr="003045C5">
        <w:trPr>
          <w:trHeight w:val="300"/>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bottom"/>
            <w:hideMark/>
          </w:tcPr>
          <w:p w14:paraId="14DF3786"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rPr>
              <w:t>Diésel de bajo azufre (sin B100) o B0E</w:t>
            </w:r>
          </w:p>
        </w:tc>
      </w:tr>
      <w:tr w:rsidR="00DB6BAC" w:rsidRPr="00A33EA6" w14:paraId="5D280F82" w14:textId="77777777" w:rsidTr="003045C5">
        <w:trPr>
          <w:trHeight w:val="300"/>
          <w:tblHeader/>
          <w:jc w:val="center"/>
        </w:trPr>
        <w:tc>
          <w:tcPr>
            <w:tcW w:w="1820" w:type="pct"/>
            <w:vMerge w:val="restar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0BD643B7"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lang w:eastAsia="es-CO"/>
              </w:rPr>
              <w:t>Parámetros</w:t>
            </w:r>
          </w:p>
        </w:tc>
        <w:tc>
          <w:tcPr>
            <w:tcW w:w="780" w:type="pct"/>
            <w:vMerge w:val="restar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35F07A54"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lang w:eastAsia="es-CO"/>
              </w:rPr>
              <w:t>Unidades</w:t>
            </w:r>
          </w:p>
        </w:tc>
        <w:tc>
          <w:tcPr>
            <w:tcW w:w="1266" w:type="pct"/>
            <w:vMerge w:val="restar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6591C0DB"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lang w:eastAsia="es-CO"/>
              </w:rPr>
              <w:t>Métodos</w:t>
            </w:r>
          </w:p>
        </w:tc>
        <w:tc>
          <w:tcPr>
            <w:tcW w:w="1133" w:type="pct"/>
            <w:gridSpan w:val="2"/>
            <w:tcBorders>
              <w:top w:val="single" w:sz="4" w:space="0" w:color="000000"/>
              <w:left w:val="nil"/>
              <w:bottom w:val="single" w:sz="4" w:space="0" w:color="000000"/>
              <w:right w:val="single" w:sz="4" w:space="0" w:color="000000"/>
            </w:tcBorders>
            <w:shd w:val="clear" w:color="auto" w:fill="244061" w:themeFill="accent1" w:themeFillShade="80"/>
            <w:vAlign w:val="center"/>
            <w:hideMark/>
          </w:tcPr>
          <w:p w14:paraId="23A07152"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lang w:eastAsia="es-CO"/>
              </w:rPr>
              <w:t>Especificación</w:t>
            </w:r>
          </w:p>
        </w:tc>
      </w:tr>
      <w:tr w:rsidR="00DB6BAC" w:rsidRPr="00A33EA6" w14:paraId="7A16B391" w14:textId="77777777" w:rsidTr="003045C5">
        <w:trPr>
          <w:trHeight w:val="300"/>
          <w:tblHeader/>
          <w:jc w:val="center"/>
        </w:trPr>
        <w:tc>
          <w:tcPr>
            <w:tcW w:w="1820" w:type="pct"/>
            <w:vMerge/>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64E7DB52" w14:textId="77777777" w:rsidR="00DB6BAC" w:rsidRPr="00A33EA6" w:rsidRDefault="00DB6BAC" w:rsidP="003045C5">
            <w:pPr>
              <w:spacing w:after="0" w:line="240" w:lineRule="auto"/>
              <w:rPr>
                <w:rFonts w:ascii="Arial" w:hAnsi="Arial" w:cs="Arial"/>
                <w:b/>
                <w:bCs/>
                <w:lang w:eastAsia="es-CO"/>
              </w:rPr>
            </w:pPr>
          </w:p>
        </w:tc>
        <w:tc>
          <w:tcPr>
            <w:tcW w:w="780" w:type="pct"/>
            <w:vMerge/>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2DD5C49D" w14:textId="77777777" w:rsidR="00DB6BAC" w:rsidRPr="00A33EA6" w:rsidRDefault="00DB6BAC" w:rsidP="003045C5">
            <w:pPr>
              <w:spacing w:after="0" w:line="240" w:lineRule="auto"/>
              <w:rPr>
                <w:rFonts w:ascii="Arial" w:hAnsi="Arial" w:cs="Arial"/>
                <w:b/>
                <w:bCs/>
                <w:lang w:eastAsia="es-CO"/>
              </w:rPr>
            </w:pPr>
          </w:p>
        </w:tc>
        <w:tc>
          <w:tcPr>
            <w:tcW w:w="1266" w:type="pct"/>
            <w:vMerge/>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7CE47D1E" w14:textId="77777777" w:rsidR="00DB6BAC" w:rsidRPr="00A33EA6" w:rsidRDefault="00DB6BAC" w:rsidP="003045C5">
            <w:pPr>
              <w:spacing w:after="0" w:line="240" w:lineRule="auto"/>
              <w:rPr>
                <w:rFonts w:ascii="Arial" w:hAnsi="Arial" w:cs="Arial"/>
                <w:b/>
                <w:bCs/>
                <w:lang w:eastAsia="es-CO"/>
              </w:rPr>
            </w:pPr>
          </w:p>
        </w:tc>
        <w:tc>
          <w:tcPr>
            <w:tcW w:w="558" w:type="pct"/>
            <w:tcBorders>
              <w:top w:val="nil"/>
              <w:left w:val="nil"/>
              <w:bottom w:val="single" w:sz="4" w:space="0" w:color="000000"/>
              <w:right w:val="single" w:sz="4" w:space="0" w:color="000000"/>
            </w:tcBorders>
            <w:shd w:val="clear" w:color="auto" w:fill="D9D9D9" w:themeFill="background1" w:themeFillShade="D9"/>
            <w:vAlign w:val="center"/>
            <w:hideMark/>
          </w:tcPr>
          <w:p w14:paraId="64A0F00B"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lang w:eastAsia="es-CO"/>
              </w:rPr>
              <w:t>Mín.</w:t>
            </w:r>
          </w:p>
        </w:tc>
        <w:tc>
          <w:tcPr>
            <w:tcW w:w="575" w:type="pct"/>
            <w:tcBorders>
              <w:top w:val="nil"/>
              <w:left w:val="nil"/>
              <w:bottom w:val="single" w:sz="4" w:space="0" w:color="000000"/>
              <w:right w:val="single" w:sz="4" w:space="0" w:color="000000"/>
            </w:tcBorders>
            <w:shd w:val="clear" w:color="auto" w:fill="D9D9D9" w:themeFill="background1" w:themeFillShade="D9"/>
            <w:vAlign w:val="center"/>
            <w:hideMark/>
          </w:tcPr>
          <w:p w14:paraId="0D25B17D"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lang w:eastAsia="es-CO"/>
              </w:rPr>
              <w:t>Máx.</w:t>
            </w:r>
          </w:p>
        </w:tc>
      </w:tr>
      <w:tr w:rsidR="00DB6BAC" w:rsidRPr="00A33EA6" w14:paraId="3A4457A3" w14:textId="77777777" w:rsidTr="003045C5">
        <w:trPr>
          <w:trHeight w:val="126"/>
          <w:jc w:val="center"/>
        </w:trPr>
        <w:tc>
          <w:tcPr>
            <w:tcW w:w="1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3B37E"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Agua y sedimento</w:t>
            </w:r>
          </w:p>
        </w:tc>
        <w:tc>
          <w:tcPr>
            <w:tcW w:w="780" w:type="pct"/>
            <w:tcBorders>
              <w:top w:val="single" w:sz="4" w:space="0" w:color="auto"/>
              <w:left w:val="nil"/>
              <w:bottom w:val="single" w:sz="4" w:space="0" w:color="auto"/>
              <w:right w:val="single" w:sz="4" w:space="0" w:color="auto"/>
            </w:tcBorders>
            <w:shd w:val="clear" w:color="auto" w:fill="auto"/>
            <w:vAlign w:val="center"/>
            <w:hideMark/>
          </w:tcPr>
          <w:p w14:paraId="4739BF51"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ml/100 ml</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14:paraId="0D6D586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D-2709</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36E50FF4"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0CA1E7C0"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0,05</w:t>
            </w:r>
          </w:p>
        </w:tc>
      </w:tr>
      <w:tr w:rsidR="00DB6BAC" w:rsidRPr="00A33EA6" w14:paraId="67D48852" w14:textId="77777777" w:rsidTr="003045C5">
        <w:trPr>
          <w:trHeight w:val="720"/>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6AE2EC7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Azufre total</w:t>
            </w:r>
          </w:p>
        </w:tc>
        <w:tc>
          <w:tcPr>
            <w:tcW w:w="780" w:type="pct"/>
            <w:tcBorders>
              <w:top w:val="nil"/>
              <w:left w:val="nil"/>
              <w:bottom w:val="single" w:sz="4" w:space="0" w:color="auto"/>
              <w:right w:val="single" w:sz="4" w:space="0" w:color="auto"/>
            </w:tcBorders>
            <w:shd w:val="clear" w:color="auto" w:fill="auto"/>
            <w:vAlign w:val="center"/>
            <w:hideMark/>
          </w:tcPr>
          <w:p w14:paraId="1E9692C9"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ppm</w:t>
            </w:r>
          </w:p>
        </w:tc>
        <w:tc>
          <w:tcPr>
            <w:tcW w:w="1266" w:type="pct"/>
            <w:tcBorders>
              <w:top w:val="nil"/>
              <w:left w:val="nil"/>
              <w:bottom w:val="single" w:sz="4" w:space="0" w:color="auto"/>
              <w:right w:val="single" w:sz="4" w:space="0" w:color="auto"/>
            </w:tcBorders>
            <w:shd w:val="clear" w:color="auto" w:fill="auto"/>
            <w:vAlign w:val="center"/>
            <w:hideMark/>
          </w:tcPr>
          <w:p w14:paraId="1189DEBF"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D2622 / ASTM D5453 / ASTM D7039 / ASTM D4294</w:t>
            </w:r>
          </w:p>
        </w:tc>
        <w:tc>
          <w:tcPr>
            <w:tcW w:w="558" w:type="pct"/>
            <w:tcBorders>
              <w:top w:val="nil"/>
              <w:left w:val="nil"/>
              <w:bottom w:val="single" w:sz="4" w:space="0" w:color="auto"/>
              <w:right w:val="single" w:sz="4" w:space="0" w:color="auto"/>
            </w:tcBorders>
            <w:shd w:val="clear" w:color="auto" w:fill="auto"/>
            <w:vAlign w:val="center"/>
            <w:hideMark/>
          </w:tcPr>
          <w:p w14:paraId="713301E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575" w:type="pct"/>
            <w:tcBorders>
              <w:top w:val="nil"/>
              <w:left w:val="nil"/>
              <w:bottom w:val="single" w:sz="4" w:space="0" w:color="auto"/>
              <w:right w:val="single" w:sz="4" w:space="0" w:color="auto"/>
            </w:tcBorders>
            <w:shd w:val="clear" w:color="auto" w:fill="auto"/>
            <w:vAlign w:val="center"/>
            <w:hideMark/>
          </w:tcPr>
          <w:p w14:paraId="4CDDD84F" w14:textId="77777777" w:rsidR="00DB6BAC" w:rsidRPr="00A33EA6" w:rsidRDefault="00DB6BAC" w:rsidP="003045C5">
            <w:pPr>
              <w:spacing w:after="0" w:line="240" w:lineRule="auto"/>
              <w:jc w:val="center"/>
              <w:rPr>
                <w:rFonts w:ascii="Arial" w:hAnsi="Arial" w:cs="Arial"/>
                <w:vertAlign w:val="superscript"/>
                <w:lang w:eastAsia="es-CO"/>
              </w:rPr>
            </w:pPr>
            <w:r w:rsidRPr="00A33EA6">
              <w:rPr>
                <w:rFonts w:ascii="Arial" w:hAnsi="Arial" w:cs="Arial"/>
                <w:lang w:eastAsia="es-CO"/>
              </w:rPr>
              <w:t>20.0</w:t>
            </w:r>
            <w:r w:rsidRPr="00A33EA6">
              <w:rPr>
                <w:rFonts w:ascii="Arial" w:hAnsi="Arial" w:cs="Arial"/>
                <w:vertAlign w:val="superscript"/>
                <w:lang w:eastAsia="es-CO"/>
              </w:rPr>
              <w:t>(a)</w:t>
            </w:r>
          </w:p>
          <w:p w14:paraId="75C0283C"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15.0</w:t>
            </w:r>
            <w:r w:rsidRPr="00A33EA6">
              <w:rPr>
                <w:rFonts w:ascii="Arial" w:hAnsi="Arial" w:cs="Arial"/>
                <w:vertAlign w:val="superscript"/>
                <w:lang w:eastAsia="es-CO"/>
              </w:rPr>
              <w:t>(b)</w:t>
            </w:r>
          </w:p>
        </w:tc>
      </w:tr>
      <w:tr w:rsidR="00DB6BAC" w:rsidRPr="00A33EA6" w14:paraId="12C3E8ED" w14:textId="77777777" w:rsidTr="003045C5">
        <w:trPr>
          <w:trHeight w:val="112"/>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5F7E9BD0"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Contenido de aromáticos</w:t>
            </w:r>
          </w:p>
        </w:tc>
        <w:tc>
          <w:tcPr>
            <w:tcW w:w="780" w:type="pct"/>
            <w:tcBorders>
              <w:top w:val="nil"/>
              <w:left w:val="nil"/>
              <w:bottom w:val="single" w:sz="4" w:space="0" w:color="auto"/>
              <w:right w:val="single" w:sz="4" w:space="0" w:color="auto"/>
            </w:tcBorders>
            <w:shd w:val="clear" w:color="auto" w:fill="auto"/>
            <w:vAlign w:val="center"/>
            <w:hideMark/>
          </w:tcPr>
          <w:p w14:paraId="172C553B"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Vol.</w:t>
            </w:r>
          </w:p>
        </w:tc>
        <w:tc>
          <w:tcPr>
            <w:tcW w:w="1266" w:type="pct"/>
            <w:tcBorders>
              <w:top w:val="nil"/>
              <w:left w:val="nil"/>
              <w:bottom w:val="single" w:sz="4" w:space="0" w:color="auto"/>
              <w:right w:val="single" w:sz="4" w:space="0" w:color="auto"/>
            </w:tcBorders>
            <w:shd w:val="clear" w:color="auto" w:fill="auto"/>
            <w:vAlign w:val="center"/>
            <w:hideMark/>
          </w:tcPr>
          <w:p w14:paraId="1ACE63AB"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D1319 / ASTM 5186/D6591</w:t>
            </w:r>
          </w:p>
        </w:tc>
        <w:tc>
          <w:tcPr>
            <w:tcW w:w="558" w:type="pct"/>
            <w:tcBorders>
              <w:top w:val="nil"/>
              <w:left w:val="nil"/>
              <w:bottom w:val="single" w:sz="4" w:space="0" w:color="auto"/>
              <w:right w:val="single" w:sz="4" w:space="0" w:color="auto"/>
            </w:tcBorders>
            <w:shd w:val="clear" w:color="auto" w:fill="auto"/>
            <w:vAlign w:val="center"/>
            <w:hideMark/>
          </w:tcPr>
          <w:p w14:paraId="7AD2698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575" w:type="pct"/>
            <w:tcBorders>
              <w:top w:val="nil"/>
              <w:left w:val="nil"/>
              <w:bottom w:val="single" w:sz="4" w:space="0" w:color="auto"/>
              <w:right w:val="single" w:sz="4" w:space="0" w:color="auto"/>
            </w:tcBorders>
            <w:shd w:val="clear" w:color="auto" w:fill="auto"/>
            <w:vAlign w:val="center"/>
            <w:hideMark/>
          </w:tcPr>
          <w:p w14:paraId="7527CBD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xml:space="preserve">28.5 </w:t>
            </w:r>
          </w:p>
        </w:tc>
      </w:tr>
      <w:tr w:rsidR="00DB6BAC" w:rsidRPr="00A33EA6" w14:paraId="41FE927E" w14:textId="77777777" w:rsidTr="003045C5">
        <w:trPr>
          <w:trHeight w:val="116"/>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00CB7C4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Contenido biocombustible</w:t>
            </w:r>
          </w:p>
        </w:tc>
        <w:tc>
          <w:tcPr>
            <w:tcW w:w="780" w:type="pct"/>
            <w:tcBorders>
              <w:top w:val="nil"/>
              <w:left w:val="nil"/>
              <w:bottom w:val="single" w:sz="4" w:space="0" w:color="auto"/>
              <w:right w:val="single" w:sz="4" w:space="0" w:color="auto"/>
            </w:tcBorders>
            <w:shd w:val="clear" w:color="auto" w:fill="auto"/>
            <w:vAlign w:val="center"/>
            <w:hideMark/>
          </w:tcPr>
          <w:p w14:paraId="196B81C4"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w:t>
            </w:r>
          </w:p>
        </w:tc>
        <w:tc>
          <w:tcPr>
            <w:tcW w:w="1266" w:type="pct"/>
            <w:tcBorders>
              <w:top w:val="nil"/>
              <w:left w:val="nil"/>
              <w:bottom w:val="single" w:sz="4" w:space="0" w:color="auto"/>
              <w:right w:val="single" w:sz="4" w:space="0" w:color="auto"/>
            </w:tcBorders>
            <w:shd w:val="clear" w:color="auto" w:fill="auto"/>
            <w:vAlign w:val="center"/>
            <w:hideMark/>
          </w:tcPr>
          <w:p w14:paraId="4C5E0B1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EN 14078</w:t>
            </w:r>
          </w:p>
        </w:tc>
        <w:tc>
          <w:tcPr>
            <w:tcW w:w="558" w:type="pct"/>
            <w:tcBorders>
              <w:top w:val="nil"/>
              <w:left w:val="nil"/>
              <w:bottom w:val="single" w:sz="4" w:space="0" w:color="auto"/>
              <w:right w:val="single" w:sz="4" w:space="0" w:color="auto"/>
            </w:tcBorders>
            <w:shd w:val="clear" w:color="auto" w:fill="auto"/>
            <w:vAlign w:val="center"/>
            <w:hideMark/>
          </w:tcPr>
          <w:p w14:paraId="4EDCD40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0.00</w:t>
            </w:r>
          </w:p>
        </w:tc>
        <w:tc>
          <w:tcPr>
            <w:tcW w:w="575" w:type="pct"/>
            <w:tcBorders>
              <w:top w:val="nil"/>
              <w:left w:val="nil"/>
              <w:bottom w:val="single" w:sz="4" w:space="0" w:color="auto"/>
              <w:right w:val="single" w:sz="4" w:space="0" w:color="auto"/>
            </w:tcBorders>
            <w:shd w:val="clear" w:color="auto" w:fill="auto"/>
            <w:vAlign w:val="center"/>
            <w:hideMark/>
          </w:tcPr>
          <w:p w14:paraId="08BFD29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r>
      <w:tr w:rsidR="00DB6BAC" w:rsidRPr="00A33EA6" w14:paraId="05B2D604" w14:textId="77777777" w:rsidTr="003045C5">
        <w:trPr>
          <w:trHeight w:val="262"/>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5E46C8FC"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Ceniza</w:t>
            </w:r>
          </w:p>
        </w:tc>
        <w:tc>
          <w:tcPr>
            <w:tcW w:w="780" w:type="pct"/>
            <w:tcBorders>
              <w:top w:val="nil"/>
              <w:left w:val="nil"/>
              <w:bottom w:val="single" w:sz="4" w:space="0" w:color="auto"/>
              <w:right w:val="single" w:sz="4" w:space="0" w:color="auto"/>
            </w:tcBorders>
            <w:shd w:val="clear" w:color="auto" w:fill="auto"/>
            <w:vAlign w:val="center"/>
            <w:hideMark/>
          </w:tcPr>
          <w:p w14:paraId="5C9943E3"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g/100 g</w:t>
            </w:r>
          </w:p>
        </w:tc>
        <w:tc>
          <w:tcPr>
            <w:tcW w:w="1266" w:type="pct"/>
            <w:tcBorders>
              <w:top w:val="nil"/>
              <w:left w:val="nil"/>
              <w:bottom w:val="single" w:sz="4" w:space="0" w:color="auto"/>
              <w:right w:val="single" w:sz="4" w:space="0" w:color="auto"/>
            </w:tcBorders>
            <w:shd w:val="clear" w:color="auto" w:fill="auto"/>
            <w:vAlign w:val="center"/>
            <w:hideMark/>
          </w:tcPr>
          <w:p w14:paraId="7ECE3B3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D482</w:t>
            </w:r>
          </w:p>
        </w:tc>
        <w:tc>
          <w:tcPr>
            <w:tcW w:w="558" w:type="pct"/>
            <w:tcBorders>
              <w:top w:val="nil"/>
              <w:left w:val="nil"/>
              <w:bottom w:val="single" w:sz="4" w:space="0" w:color="auto"/>
              <w:right w:val="single" w:sz="4" w:space="0" w:color="auto"/>
            </w:tcBorders>
            <w:shd w:val="clear" w:color="auto" w:fill="auto"/>
            <w:vAlign w:val="center"/>
            <w:hideMark/>
          </w:tcPr>
          <w:p w14:paraId="48C2D8C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575" w:type="pct"/>
            <w:tcBorders>
              <w:top w:val="nil"/>
              <w:left w:val="nil"/>
              <w:bottom w:val="single" w:sz="4" w:space="0" w:color="auto"/>
              <w:right w:val="single" w:sz="4" w:space="0" w:color="auto"/>
            </w:tcBorders>
            <w:shd w:val="clear" w:color="auto" w:fill="auto"/>
            <w:vAlign w:val="center"/>
            <w:hideMark/>
          </w:tcPr>
          <w:p w14:paraId="7603AA8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0.01</w:t>
            </w:r>
          </w:p>
        </w:tc>
      </w:tr>
      <w:tr w:rsidR="00DB6BAC" w:rsidRPr="00A33EA6" w14:paraId="07327252" w14:textId="77777777" w:rsidTr="003045C5">
        <w:trPr>
          <w:trHeight w:val="279"/>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38C9156B"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Color ASTM</w:t>
            </w:r>
          </w:p>
        </w:tc>
        <w:tc>
          <w:tcPr>
            <w:tcW w:w="780" w:type="pct"/>
            <w:tcBorders>
              <w:top w:val="nil"/>
              <w:left w:val="nil"/>
              <w:bottom w:val="single" w:sz="4" w:space="0" w:color="auto"/>
              <w:right w:val="single" w:sz="4" w:space="0" w:color="auto"/>
            </w:tcBorders>
            <w:shd w:val="clear" w:color="auto" w:fill="auto"/>
            <w:vAlign w:val="center"/>
            <w:hideMark/>
          </w:tcPr>
          <w:p w14:paraId="15478C0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Clasificación</w:t>
            </w:r>
          </w:p>
        </w:tc>
        <w:tc>
          <w:tcPr>
            <w:tcW w:w="1266" w:type="pct"/>
            <w:tcBorders>
              <w:top w:val="nil"/>
              <w:left w:val="nil"/>
              <w:bottom w:val="single" w:sz="4" w:space="0" w:color="auto"/>
              <w:right w:val="single" w:sz="4" w:space="0" w:color="auto"/>
            </w:tcBorders>
            <w:shd w:val="clear" w:color="auto" w:fill="auto"/>
            <w:vAlign w:val="center"/>
            <w:hideMark/>
          </w:tcPr>
          <w:p w14:paraId="74D3C06E"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D-1500</w:t>
            </w:r>
          </w:p>
        </w:tc>
        <w:tc>
          <w:tcPr>
            <w:tcW w:w="558" w:type="pct"/>
            <w:tcBorders>
              <w:top w:val="nil"/>
              <w:left w:val="nil"/>
              <w:bottom w:val="single" w:sz="4" w:space="0" w:color="auto"/>
              <w:right w:val="single" w:sz="4" w:space="0" w:color="auto"/>
            </w:tcBorders>
            <w:shd w:val="clear" w:color="auto" w:fill="auto"/>
            <w:vAlign w:val="center"/>
            <w:hideMark/>
          </w:tcPr>
          <w:p w14:paraId="7A8A3EA2"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575" w:type="pct"/>
            <w:tcBorders>
              <w:top w:val="nil"/>
              <w:left w:val="nil"/>
              <w:bottom w:val="single" w:sz="4" w:space="0" w:color="auto"/>
              <w:right w:val="single" w:sz="4" w:space="0" w:color="auto"/>
            </w:tcBorders>
            <w:shd w:val="clear" w:color="auto" w:fill="auto"/>
            <w:vAlign w:val="center"/>
            <w:hideMark/>
          </w:tcPr>
          <w:p w14:paraId="2491C4A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2</w:t>
            </w:r>
          </w:p>
        </w:tc>
      </w:tr>
      <w:tr w:rsidR="00DB6BAC" w:rsidRPr="00A33EA6" w14:paraId="41666A52" w14:textId="77777777" w:rsidTr="003045C5">
        <w:trPr>
          <w:trHeight w:val="257"/>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35586EFC"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Corrosión con lámina de cobre, 3h A 50°C</w:t>
            </w:r>
          </w:p>
        </w:tc>
        <w:tc>
          <w:tcPr>
            <w:tcW w:w="780" w:type="pct"/>
            <w:tcBorders>
              <w:top w:val="nil"/>
              <w:left w:val="nil"/>
              <w:bottom w:val="single" w:sz="4" w:space="0" w:color="auto"/>
              <w:right w:val="single" w:sz="4" w:space="0" w:color="auto"/>
            </w:tcBorders>
            <w:shd w:val="clear" w:color="auto" w:fill="auto"/>
            <w:vAlign w:val="center"/>
            <w:hideMark/>
          </w:tcPr>
          <w:p w14:paraId="1CA6800F"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Clasificación</w:t>
            </w:r>
          </w:p>
        </w:tc>
        <w:tc>
          <w:tcPr>
            <w:tcW w:w="1266" w:type="pct"/>
            <w:tcBorders>
              <w:top w:val="nil"/>
              <w:left w:val="nil"/>
              <w:bottom w:val="single" w:sz="4" w:space="0" w:color="auto"/>
              <w:right w:val="single" w:sz="4" w:space="0" w:color="auto"/>
            </w:tcBorders>
            <w:shd w:val="clear" w:color="auto" w:fill="auto"/>
            <w:vAlign w:val="center"/>
            <w:hideMark/>
          </w:tcPr>
          <w:p w14:paraId="3A8B7001"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D130</w:t>
            </w:r>
          </w:p>
        </w:tc>
        <w:tc>
          <w:tcPr>
            <w:tcW w:w="558" w:type="pct"/>
            <w:tcBorders>
              <w:top w:val="nil"/>
              <w:left w:val="nil"/>
              <w:bottom w:val="single" w:sz="4" w:space="0" w:color="auto"/>
              <w:right w:val="single" w:sz="4" w:space="0" w:color="auto"/>
            </w:tcBorders>
            <w:shd w:val="clear" w:color="auto" w:fill="auto"/>
            <w:vAlign w:val="center"/>
            <w:hideMark/>
          </w:tcPr>
          <w:p w14:paraId="1254A4D1"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575" w:type="pct"/>
            <w:tcBorders>
              <w:top w:val="nil"/>
              <w:left w:val="nil"/>
              <w:bottom w:val="single" w:sz="4" w:space="0" w:color="auto"/>
              <w:right w:val="single" w:sz="4" w:space="0" w:color="auto"/>
            </w:tcBorders>
            <w:shd w:val="clear" w:color="auto" w:fill="auto"/>
            <w:vAlign w:val="center"/>
            <w:hideMark/>
          </w:tcPr>
          <w:p w14:paraId="5443A03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2</w:t>
            </w:r>
          </w:p>
        </w:tc>
      </w:tr>
      <w:tr w:rsidR="00DB6BAC" w:rsidRPr="00A33EA6" w14:paraId="59F4015C" w14:textId="77777777" w:rsidTr="003045C5">
        <w:trPr>
          <w:trHeight w:val="134"/>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1109ADCC"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Punto inicial de ebullición</w:t>
            </w:r>
          </w:p>
        </w:tc>
        <w:tc>
          <w:tcPr>
            <w:tcW w:w="780" w:type="pct"/>
            <w:tcBorders>
              <w:top w:val="nil"/>
              <w:left w:val="nil"/>
              <w:bottom w:val="single" w:sz="4" w:space="0" w:color="auto"/>
              <w:right w:val="single" w:sz="4" w:space="0" w:color="auto"/>
            </w:tcBorders>
            <w:shd w:val="clear" w:color="auto" w:fill="auto"/>
            <w:vAlign w:val="center"/>
            <w:hideMark/>
          </w:tcPr>
          <w:p w14:paraId="3B5D3510"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w:t>
            </w:r>
          </w:p>
        </w:tc>
        <w:tc>
          <w:tcPr>
            <w:tcW w:w="1266" w:type="pct"/>
            <w:tcBorders>
              <w:top w:val="nil"/>
              <w:left w:val="nil"/>
              <w:bottom w:val="single" w:sz="4" w:space="0" w:color="auto"/>
              <w:right w:val="single" w:sz="4" w:space="0" w:color="auto"/>
            </w:tcBorders>
            <w:shd w:val="clear" w:color="auto" w:fill="auto"/>
            <w:vAlign w:val="center"/>
            <w:hideMark/>
          </w:tcPr>
          <w:p w14:paraId="01C98B5F"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D86</w:t>
            </w:r>
          </w:p>
        </w:tc>
        <w:tc>
          <w:tcPr>
            <w:tcW w:w="11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465D9"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Reportar</w:t>
            </w:r>
          </w:p>
        </w:tc>
      </w:tr>
      <w:tr w:rsidR="00DB6BAC" w:rsidRPr="00A33EA6" w14:paraId="2309CE7A" w14:textId="77777777" w:rsidTr="003045C5">
        <w:trPr>
          <w:trHeight w:val="124"/>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00E51AD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Destilación al 50% volumen recobrado</w:t>
            </w:r>
          </w:p>
        </w:tc>
        <w:tc>
          <w:tcPr>
            <w:tcW w:w="780" w:type="pct"/>
            <w:tcBorders>
              <w:top w:val="nil"/>
              <w:left w:val="nil"/>
              <w:bottom w:val="single" w:sz="4" w:space="0" w:color="auto"/>
              <w:right w:val="single" w:sz="4" w:space="0" w:color="auto"/>
            </w:tcBorders>
            <w:shd w:val="clear" w:color="auto" w:fill="auto"/>
            <w:vAlign w:val="center"/>
            <w:hideMark/>
          </w:tcPr>
          <w:p w14:paraId="70444E19"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w:t>
            </w:r>
          </w:p>
        </w:tc>
        <w:tc>
          <w:tcPr>
            <w:tcW w:w="1266" w:type="pct"/>
            <w:tcBorders>
              <w:top w:val="nil"/>
              <w:left w:val="nil"/>
              <w:bottom w:val="single" w:sz="4" w:space="0" w:color="auto"/>
              <w:right w:val="single" w:sz="4" w:space="0" w:color="auto"/>
            </w:tcBorders>
            <w:shd w:val="clear" w:color="auto" w:fill="auto"/>
            <w:vAlign w:val="center"/>
            <w:hideMark/>
          </w:tcPr>
          <w:p w14:paraId="07750FAB"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D86</w:t>
            </w:r>
          </w:p>
        </w:tc>
        <w:tc>
          <w:tcPr>
            <w:tcW w:w="1133" w:type="pct"/>
            <w:gridSpan w:val="2"/>
            <w:vMerge/>
            <w:tcBorders>
              <w:top w:val="nil"/>
              <w:left w:val="nil"/>
              <w:bottom w:val="single" w:sz="4" w:space="0" w:color="auto"/>
              <w:right w:val="single" w:sz="4" w:space="0" w:color="auto"/>
            </w:tcBorders>
            <w:shd w:val="clear" w:color="auto" w:fill="auto"/>
            <w:vAlign w:val="center"/>
            <w:hideMark/>
          </w:tcPr>
          <w:p w14:paraId="30E6D86E" w14:textId="77777777" w:rsidR="00DB6BAC" w:rsidRPr="00A33EA6" w:rsidRDefault="00DB6BAC" w:rsidP="003045C5">
            <w:pPr>
              <w:spacing w:after="0" w:line="240" w:lineRule="auto"/>
              <w:rPr>
                <w:rFonts w:ascii="Arial" w:hAnsi="Arial" w:cs="Arial"/>
                <w:lang w:eastAsia="es-CO"/>
              </w:rPr>
            </w:pPr>
          </w:p>
        </w:tc>
      </w:tr>
      <w:tr w:rsidR="00DB6BAC" w:rsidRPr="00A33EA6" w14:paraId="2DAC8EF1" w14:textId="77777777" w:rsidTr="003045C5">
        <w:trPr>
          <w:trHeight w:val="270"/>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4A42E1FB"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Destilación al 95% volumen recobrado</w:t>
            </w:r>
          </w:p>
        </w:tc>
        <w:tc>
          <w:tcPr>
            <w:tcW w:w="780" w:type="pct"/>
            <w:tcBorders>
              <w:top w:val="nil"/>
              <w:left w:val="nil"/>
              <w:bottom w:val="single" w:sz="4" w:space="0" w:color="auto"/>
              <w:right w:val="single" w:sz="4" w:space="0" w:color="auto"/>
            </w:tcBorders>
            <w:shd w:val="clear" w:color="auto" w:fill="auto"/>
            <w:vAlign w:val="center"/>
            <w:hideMark/>
          </w:tcPr>
          <w:p w14:paraId="02E434D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w:t>
            </w:r>
          </w:p>
        </w:tc>
        <w:tc>
          <w:tcPr>
            <w:tcW w:w="1266" w:type="pct"/>
            <w:tcBorders>
              <w:top w:val="nil"/>
              <w:left w:val="nil"/>
              <w:bottom w:val="single" w:sz="4" w:space="0" w:color="auto"/>
              <w:right w:val="single" w:sz="4" w:space="0" w:color="auto"/>
            </w:tcBorders>
            <w:shd w:val="clear" w:color="auto" w:fill="auto"/>
            <w:vAlign w:val="center"/>
            <w:hideMark/>
          </w:tcPr>
          <w:p w14:paraId="07CC3A6F"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D86</w:t>
            </w:r>
          </w:p>
        </w:tc>
        <w:tc>
          <w:tcPr>
            <w:tcW w:w="558" w:type="pct"/>
            <w:tcBorders>
              <w:top w:val="nil"/>
              <w:left w:val="nil"/>
              <w:bottom w:val="single" w:sz="4" w:space="0" w:color="auto"/>
              <w:right w:val="single" w:sz="4" w:space="0" w:color="auto"/>
            </w:tcBorders>
            <w:shd w:val="clear" w:color="auto" w:fill="auto"/>
            <w:vAlign w:val="center"/>
            <w:hideMark/>
          </w:tcPr>
          <w:p w14:paraId="40EA6062"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575" w:type="pct"/>
            <w:tcBorders>
              <w:top w:val="nil"/>
              <w:left w:val="nil"/>
              <w:bottom w:val="single" w:sz="4" w:space="0" w:color="auto"/>
              <w:right w:val="single" w:sz="4" w:space="0" w:color="auto"/>
            </w:tcBorders>
            <w:shd w:val="clear" w:color="auto" w:fill="auto"/>
            <w:vAlign w:val="center"/>
            <w:hideMark/>
          </w:tcPr>
          <w:p w14:paraId="7A8078F0"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370</w:t>
            </w:r>
          </w:p>
        </w:tc>
      </w:tr>
      <w:tr w:rsidR="00DB6BAC" w:rsidRPr="00A33EA6" w14:paraId="595274E1" w14:textId="77777777" w:rsidTr="003045C5">
        <w:trPr>
          <w:trHeight w:val="288"/>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4FF481D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PFE</w:t>
            </w:r>
          </w:p>
        </w:tc>
        <w:tc>
          <w:tcPr>
            <w:tcW w:w="780" w:type="pct"/>
            <w:tcBorders>
              <w:top w:val="nil"/>
              <w:left w:val="nil"/>
              <w:bottom w:val="single" w:sz="4" w:space="0" w:color="auto"/>
              <w:right w:val="single" w:sz="4" w:space="0" w:color="auto"/>
            </w:tcBorders>
            <w:shd w:val="clear" w:color="auto" w:fill="auto"/>
            <w:vAlign w:val="center"/>
            <w:hideMark/>
          </w:tcPr>
          <w:p w14:paraId="72265AE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w:t>
            </w:r>
          </w:p>
        </w:tc>
        <w:tc>
          <w:tcPr>
            <w:tcW w:w="1266" w:type="pct"/>
            <w:tcBorders>
              <w:top w:val="nil"/>
              <w:left w:val="nil"/>
              <w:bottom w:val="single" w:sz="4" w:space="0" w:color="auto"/>
              <w:right w:val="single" w:sz="4" w:space="0" w:color="auto"/>
            </w:tcBorders>
            <w:shd w:val="clear" w:color="auto" w:fill="auto"/>
            <w:vAlign w:val="center"/>
            <w:hideMark/>
          </w:tcPr>
          <w:p w14:paraId="447AB13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D86</w:t>
            </w:r>
          </w:p>
        </w:tc>
        <w:tc>
          <w:tcPr>
            <w:tcW w:w="558" w:type="pct"/>
            <w:tcBorders>
              <w:top w:val="nil"/>
              <w:left w:val="nil"/>
              <w:bottom w:val="single" w:sz="4" w:space="0" w:color="auto"/>
              <w:right w:val="single" w:sz="4" w:space="0" w:color="auto"/>
            </w:tcBorders>
            <w:shd w:val="clear" w:color="auto" w:fill="auto"/>
            <w:vAlign w:val="center"/>
            <w:hideMark/>
          </w:tcPr>
          <w:p w14:paraId="31EDDF6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575" w:type="pct"/>
            <w:tcBorders>
              <w:top w:val="nil"/>
              <w:left w:val="nil"/>
              <w:bottom w:val="single" w:sz="4" w:space="0" w:color="auto"/>
              <w:right w:val="single" w:sz="4" w:space="0" w:color="auto"/>
            </w:tcBorders>
            <w:shd w:val="clear" w:color="auto" w:fill="auto"/>
            <w:vAlign w:val="center"/>
            <w:hideMark/>
          </w:tcPr>
          <w:p w14:paraId="0DA04A63"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390</w:t>
            </w:r>
          </w:p>
        </w:tc>
      </w:tr>
      <w:tr w:rsidR="00DB6BAC" w:rsidRPr="00A33EA6" w14:paraId="6FB916A5" w14:textId="77777777" w:rsidTr="003045C5">
        <w:trPr>
          <w:trHeight w:val="122"/>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4B5ACF6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API</w:t>
            </w:r>
          </w:p>
        </w:tc>
        <w:tc>
          <w:tcPr>
            <w:tcW w:w="780" w:type="pct"/>
            <w:tcBorders>
              <w:top w:val="nil"/>
              <w:left w:val="nil"/>
              <w:bottom w:val="single" w:sz="4" w:space="0" w:color="auto"/>
              <w:right w:val="single" w:sz="4" w:space="0" w:color="auto"/>
            </w:tcBorders>
            <w:shd w:val="clear" w:color="auto" w:fill="auto"/>
            <w:vAlign w:val="center"/>
            <w:hideMark/>
          </w:tcPr>
          <w:p w14:paraId="75D473D1"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API</w:t>
            </w:r>
          </w:p>
        </w:tc>
        <w:tc>
          <w:tcPr>
            <w:tcW w:w="1266" w:type="pct"/>
            <w:tcBorders>
              <w:top w:val="nil"/>
              <w:left w:val="nil"/>
              <w:bottom w:val="single" w:sz="4" w:space="0" w:color="auto"/>
              <w:right w:val="single" w:sz="4" w:space="0" w:color="auto"/>
            </w:tcBorders>
            <w:shd w:val="clear" w:color="auto" w:fill="auto"/>
            <w:vAlign w:val="center"/>
            <w:hideMark/>
          </w:tcPr>
          <w:p w14:paraId="726C165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4052 o ASTM 1298</w:t>
            </w:r>
          </w:p>
        </w:tc>
        <w:tc>
          <w:tcPr>
            <w:tcW w:w="1133" w:type="pct"/>
            <w:gridSpan w:val="2"/>
            <w:tcBorders>
              <w:top w:val="single" w:sz="4" w:space="0" w:color="auto"/>
              <w:left w:val="nil"/>
              <w:bottom w:val="single" w:sz="4" w:space="0" w:color="auto"/>
              <w:right w:val="single" w:sz="4" w:space="0" w:color="auto"/>
            </w:tcBorders>
            <w:shd w:val="clear" w:color="auto" w:fill="auto"/>
            <w:vAlign w:val="center"/>
            <w:hideMark/>
          </w:tcPr>
          <w:p w14:paraId="37A27D99"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Reportar</w:t>
            </w:r>
          </w:p>
        </w:tc>
      </w:tr>
      <w:tr w:rsidR="00DB6BAC" w:rsidRPr="00A33EA6" w14:paraId="6DBBFC65" w14:textId="77777777" w:rsidTr="003045C5">
        <w:trPr>
          <w:trHeight w:val="126"/>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2AA69D65"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xml:space="preserve">Índice de </w:t>
            </w:r>
            <w:proofErr w:type="spellStart"/>
            <w:r w:rsidRPr="00A33EA6">
              <w:rPr>
                <w:rFonts w:ascii="Arial" w:hAnsi="Arial" w:cs="Arial"/>
                <w:lang w:eastAsia="es-CO"/>
              </w:rPr>
              <w:t>cetano</w:t>
            </w:r>
            <w:proofErr w:type="spellEnd"/>
          </w:p>
        </w:tc>
        <w:tc>
          <w:tcPr>
            <w:tcW w:w="780" w:type="pct"/>
            <w:tcBorders>
              <w:top w:val="nil"/>
              <w:left w:val="nil"/>
              <w:bottom w:val="single" w:sz="4" w:space="0" w:color="auto"/>
              <w:right w:val="single" w:sz="4" w:space="0" w:color="auto"/>
            </w:tcBorders>
            <w:shd w:val="clear" w:color="auto" w:fill="auto"/>
            <w:vAlign w:val="center"/>
            <w:hideMark/>
          </w:tcPr>
          <w:p w14:paraId="54F1036E"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w:t>
            </w:r>
          </w:p>
        </w:tc>
        <w:tc>
          <w:tcPr>
            <w:tcW w:w="1266" w:type="pct"/>
            <w:tcBorders>
              <w:top w:val="nil"/>
              <w:left w:val="nil"/>
              <w:bottom w:val="single" w:sz="4" w:space="0" w:color="auto"/>
              <w:right w:val="single" w:sz="4" w:space="0" w:color="auto"/>
            </w:tcBorders>
            <w:shd w:val="clear" w:color="auto" w:fill="auto"/>
            <w:vAlign w:val="center"/>
            <w:hideMark/>
          </w:tcPr>
          <w:p w14:paraId="3D1D87B3"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D976 / ASTM D4737</w:t>
            </w:r>
          </w:p>
        </w:tc>
        <w:tc>
          <w:tcPr>
            <w:tcW w:w="558" w:type="pct"/>
            <w:tcBorders>
              <w:top w:val="nil"/>
              <w:left w:val="nil"/>
              <w:bottom w:val="single" w:sz="4" w:space="0" w:color="auto"/>
              <w:right w:val="single" w:sz="4" w:space="0" w:color="auto"/>
            </w:tcBorders>
            <w:shd w:val="clear" w:color="auto" w:fill="auto"/>
            <w:vAlign w:val="center"/>
            <w:hideMark/>
          </w:tcPr>
          <w:p w14:paraId="30EBB7B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45</w:t>
            </w:r>
          </w:p>
        </w:tc>
        <w:tc>
          <w:tcPr>
            <w:tcW w:w="575" w:type="pct"/>
            <w:tcBorders>
              <w:top w:val="nil"/>
              <w:left w:val="nil"/>
              <w:bottom w:val="single" w:sz="4" w:space="0" w:color="auto"/>
              <w:right w:val="single" w:sz="4" w:space="0" w:color="auto"/>
            </w:tcBorders>
            <w:shd w:val="clear" w:color="auto" w:fill="auto"/>
            <w:vAlign w:val="center"/>
            <w:hideMark/>
          </w:tcPr>
          <w:p w14:paraId="5DF3D194"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r>
      <w:tr w:rsidR="00DB6BAC" w:rsidRPr="00A33EA6" w14:paraId="40229A2F" w14:textId="77777777" w:rsidTr="003045C5">
        <w:trPr>
          <w:trHeight w:val="130"/>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5FCEA28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xml:space="preserve">Número de </w:t>
            </w:r>
            <w:proofErr w:type="spellStart"/>
            <w:r w:rsidRPr="00A33EA6">
              <w:rPr>
                <w:rFonts w:ascii="Arial" w:hAnsi="Arial" w:cs="Arial"/>
                <w:lang w:eastAsia="es-CO"/>
              </w:rPr>
              <w:t>cetano</w:t>
            </w:r>
            <w:proofErr w:type="spellEnd"/>
          </w:p>
        </w:tc>
        <w:tc>
          <w:tcPr>
            <w:tcW w:w="780" w:type="pct"/>
            <w:tcBorders>
              <w:top w:val="nil"/>
              <w:left w:val="nil"/>
              <w:bottom w:val="single" w:sz="4" w:space="0" w:color="auto"/>
              <w:right w:val="single" w:sz="4" w:space="0" w:color="auto"/>
            </w:tcBorders>
            <w:shd w:val="clear" w:color="auto" w:fill="auto"/>
            <w:vAlign w:val="center"/>
            <w:hideMark/>
          </w:tcPr>
          <w:p w14:paraId="153E0E5B"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w:t>
            </w:r>
          </w:p>
        </w:tc>
        <w:tc>
          <w:tcPr>
            <w:tcW w:w="1266" w:type="pct"/>
            <w:tcBorders>
              <w:top w:val="nil"/>
              <w:left w:val="nil"/>
              <w:bottom w:val="single" w:sz="4" w:space="0" w:color="auto"/>
              <w:right w:val="single" w:sz="4" w:space="0" w:color="auto"/>
            </w:tcBorders>
            <w:shd w:val="clear" w:color="auto" w:fill="auto"/>
            <w:vAlign w:val="center"/>
            <w:hideMark/>
          </w:tcPr>
          <w:p w14:paraId="08B96F76"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xml:space="preserve">ASTM D613 </w:t>
            </w:r>
          </w:p>
        </w:tc>
        <w:tc>
          <w:tcPr>
            <w:tcW w:w="558" w:type="pct"/>
            <w:tcBorders>
              <w:top w:val="nil"/>
              <w:left w:val="nil"/>
              <w:bottom w:val="single" w:sz="4" w:space="0" w:color="auto"/>
              <w:right w:val="single" w:sz="4" w:space="0" w:color="auto"/>
            </w:tcBorders>
            <w:shd w:val="clear" w:color="auto" w:fill="auto"/>
            <w:vAlign w:val="center"/>
            <w:hideMark/>
          </w:tcPr>
          <w:p w14:paraId="4CF5B066"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45</w:t>
            </w:r>
          </w:p>
        </w:tc>
        <w:tc>
          <w:tcPr>
            <w:tcW w:w="575" w:type="pct"/>
            <w:tcBorders>
              <w:top w:val="nil"/>
              <w:left w:val="nil"/>
              <w:bottom w:val="single" w:sz="4" w:space="0" w:color="auto"/>
              <w:right w:val="single" w:sz="4" w:space="0" w:color="auto"/>
            </w:tcBorders>
            <w:shd w:val="clear" w:color="auto" w:fill="auto"/>
            <w:vAlign w:val="center"/>
            <w:hideMark/>
          </w:tcPr>
          <w:p w14:paraId="087D0B2E"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r>
      <w:tr w:rsidR="00DB6BAC" w:rsidRPr="00A33EA6" w14:paraId="113BB20F" w14:textId="77777777" w:rsidTr="003045C5">
        <w:trPr>
          <w:trHeight w:val="134"/>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0A81D8F1"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Punto de fluidez</w:t>
            </w:r>
          </w:p>
        </w:tc>
        <w:tc>
          <w:tcPr>
            <w:tcW w:w="780" w:type="pct"/>
            <w:tcBorders>
              <w:top w:val="nil"/>
              <w:left w:val="nil"/>
              <w:bottom w:val="single" w:sz="4" w:space="0" w:color="auto"/>
              <w:right w:val="single" w:sz="4" w:space="0" w:color="auto"/>
            </w:tcBorders>
            <w:shd w:val="clear" w:color="auto" w:fill="auto"/>
            <w:vAlign w:val="center"/>
            <w:hideMark/>
          </w:tcPr>
          <w:p w14:paraId="326C3D30"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w:t>
            </w:r>
          </w:p>
        </w:tc>
        <w:tc>
          <w:tcPr>
            <w:tcW w:w="1266" w:type="pct"/>
            <w:tcBorders>
              <w:top w:val="nil"/>
              <w:left w:val="nil"/>
              <w:bottom w:val="single" w:sz="4" w:space="0" w:color="auto"/>
              <w:right w:val="single" w:sz="4" w:space="0" w:color="auto"/>
            </w:tcBorders>
            <w:shd w:val="clear" w:color="auto" w:fill="auto"/>
            <w:vAlign w:val="center"/>
            <w:hideMark/>
          </w:tcPr>
          <w:p w14:paraId="7D7437A5"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D97 / ASTM D5950</w:t>
            </w:r>
          </w:p>
        </w:tc>
        <w:tc>
          <w:tcPr>
            <w:tcW w:w="558" w:type="pct"/>
            <w:tcBorders>
              <w:top w:val="nil"/>
              <w:left w:val="nil"/>
              <w:bottom w:val="single" w:sz="4" w:space="0" w:color="auto"/>
              <w:right w:val="single" w:sz="4" w:space="0" w:color="auto"/>
            </w:tcBorders>
            <w:shd w:val="clear" w:color="auto" w:fill="auto"/>
            <w:vAlign w:val="center"/>
            <w:hideMark/>
          </w:tcPr>
          <w:p w14:paraId="6E87B3A5"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575" w:type="pct"/>
            <w:tcBorders>
              <w:top w:val="nil"/>
              <w:left w:val="nil"/>
              <w:bottom w:val="single" w:sz="4" w:space="0" w:color="auto"/>
              <w:right w:val="single" w:sz="4" w:space="0" w:color="auto"/>
            </w:tcBorders>
            <w:shd w:val="clear" w:color="auto" w:fill="auto"/>
            <w:vAlign w:val="center"/>
            <w:hideMark/>
          </w:tcPr>
          <w:p w14:paraId="6703A0C6"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3</w:t>
            </w:r>
          </w:p>
        </w:tc>
      </w:tr>
      <w:tr w:rsidR="00DB6BAC" w:rsidRPr="00A33EA6" w14:paraId="31B9F50B" w14:textId="77777777" w:rsidTr="003045C5">
        <w:trPr>
          <w:trHeight w:val="137"/>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3A2AB30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Punto de nube</w:t>
            </w:r>
          </w:p>
        </w:tc>
        <w:tc>
          <w:tcPr>
            <w:tcW w:w="780" w:type="pct"/>
            <w:tcBorders>
              <w:top w:val="nil"/>
              <w:left w:val="nil"/>
              <w:bottom w:val="single" w:sz="4" w:space="0" w:color="auto"/>
              <w:right w:val="single" w:sz="4" w:space="0" w:color="auto"/>
            </w:tcBorders>
            <w:shd w:val="clear" w:color="auto" w:fill="auto"/>
            <w:vAlign w:val="center"/>
            <w:hideMark/>
          </w:tcPr>
          <w:p w14:paraId="1322FB9F"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w:t>
            </w:r>
          </w:p>
        </w:tc>
        <w:tc>
          <w:tcPr>
            <w:tcW w:w="1266" w:type="pct"/>
            <w:tcBorders>
              <w:top w:val="nil"/>
              <w:left w:val="nil"/>
              <w:bottom w:val="single" w:sz="4" w:space="0" w:color="auto"/>
              <w:right w:val="single" w:sz="4" w:space="0" w:color="auto"/>
            </w:tcBorders>
            <w:shd w:val="clear" w:color="auto" w:fill="auto"/>
            <w:vAlign w:val="center"/>
            <w:hideMark/>
          </w:tcPr>
          <w:p w14:paraId="401BC1B4"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D2500/D5771</w:t>
            </w:r>
          </w:p>
        </w:tc>
        <w:tc>
          <w:tcPr>
            <w:tcW w:w="1133" w:type="pct"/>
            <w:gridSpan w:val="2"/>
            <w:tcBorders>
              <w:top w:val="single" w:sz="4" w:space="0" w:color="auto"/>
              <w:left w:val="nil"/>
              <w:bottom w:val="single" w:sz="4" w:space="0" w:color="auto"/>
              <w:right w:val="single" w:sz="4" w:space="0" w:color="auto"/>
            </w:tcBorders>
            <w:shd w:val="clear" w:color="auto" w:fill="auto"/>
            <w:vAlign w:val="center"/>
            <w:hideMark/>
          </w:tcPr>
          <w:p w14:paraId="03E2E00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Reportar</w:t>
            </w:r>
          </w:p>
        </w:tc>
      </w:tr>
      <w:tr w:rsidR="00DB6BAC" w:rsidRPr="00A33EA6" w14:paraId="6EF62FDA" w14:textId="77777777" w:rsidTr="003045C5">
        <w:trPr>
          <w:trHeight w:val="156"/>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45FA61D1"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Punto de inflamación</w:t>
            </w:r>
          </w:p>
        </w:tc>
        <w:tc>
          <w:tcPr>
            <w:tcW w:w="780" w:type="pct"/>
            <w:tcBorders>
              <w:top w:val="nil"/>
              <w:left w:val="nil"/>
              <w:bottom w:val="single" w:sz="4" w:space="0" w:color="auto"/>
              <w:right w:val="single" w:sz="4" w:space="0" w:color="auto"/>
            </w:tcBorders>
            <w:shd w:val="clear" w:color="auto" w:fill="auto"/>
            <w:vAlign w:val="center"/>
            <w:hideMark/>
          </w:tcPr>
          <w:p w14:paraId="318758F5"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w:t>
            </w:r>
          </w:p>
        </w:tc>
        <w:tc>
          <w:tcPr>
            <w:tcW w:w="1266" w:type="pct"/>
            <w:tcBorders>
              <w:top w:val="nil"/>
              <w:left w:val="nil"/>
              <w:bottom w:val="single" w:sz="4" w:space="0" w:color="auto"/>
              <w:right w:val="single" w:sz="4" w:space="0" w:color="auto"/>
            </w:tcBorders>
            <w:shd w:val="clear" w:color="auto" w:fill="auto"/>
            <w:vAlign w:val="center"/>
            <w:hideMark/>
          </w:tcPr>
          <w:p w14:paraId="306C742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D93</w:t>
            </w:r>
          </w:p>
        </w:tc>
        <w:tc>
          <w:tcPr>
            <w:tcW w:w="558" w:type="pct"/>
            <w:tcBorders>
              <w:top w:val="nil"/>
              <w:left w:val="nil"/>
              <w:bottom w:val="single" w:sz="4" w:space="0" w:color="auto"/>
              <w:right w:val="single" w:sz="4" w:space="0" w:color="auto"/>
            </w:tcBorders>
            <w:shd w:val="clear" w:color="auto" w:fill="auto"/>
            <w:vAlign w:val="center"/>
            <w:hideMark/>
          </w:tcPr>
          <w:p w14:paraId="4BB13BD6"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60</w:t>
            </w:r>
          </w:p>
        </w:tc>
        <w:tc>
          <w:tcPr>
            <w:tcW w:w="575" w:type="pct"/>
            <w:tcBorders>
              <w:top w:val="nil"/>
              <w:left w:val="nil"/>
              <w:bottom w:val="single" w:sz="4" w:space="0" w:color="auto"/>
              <w:right w:val="single" w:sz="4" w:space="0" w:color="auto"/>
            </w:tcBorders>
            <w:shd w:val="clear" w:color="auto" w:fill="auto"/>
            <w:vAlign w:val="center"/>
            <w:hideMark/>
          </w:tcPr>
          <w:p w14:paraId="69514CA4"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r>
      <w:tr w:rsidR="00DB6BAC" w:rsidRPr="00A33EA6" w14:paraId="5E460E29" w14:textId="77777777" w:rsidTr="003045C5">
        <w:trPr>
          <w:trHeight w:val="60"/>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7596BD32"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Temperatura obturación filtro frío</w:t>
            </w:r>
          </w:p>
        </w:tc>
        <w:tc>
          <w:tcPr>
            <w:tcW w:w="780" w:type="pct"/>
            <w:tcBorders>
              <w:top w:val="nil"/>
              <w:left w:val="nil"/>
              <w:bottom w:val="single" w:sz="4" w:space="0" w:color="auto"/>
              <w:right w:val="single" w:sz="4" w:space="0" w:color="auto"/>
            </w:tcBorders>
            <w:shd w:val="clear" w:color="auto" w:fill="auto"/>
            <w:vAlign w:val="center"/>
            <w:hideMark/>
          </w:tcPr>
          <w:p w14:paraId="32E522DF"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w:t>
            </w:r>
          </w:p>
        </w:tc>
        <w:tc>
          <w:tcPr>
            <w:tcW w:w="1266" w:type="pct"/>
            <w:tcBorders>
              <w:top w:val="nil"/>
              <w:left w:val="nil"/>
              <w:bottom w:val="single" w:sz="4" w:space="0" w:color="auto"/>
              <w:right w:val="single" w:sz="4" w:space="0" w:color="auto"/>
            </w:tcBorders>
            <w:shd w:val="clear" w:color="auto" w:fill="auto"/>
            <w:vAlign w:val="center"/>
            <w:hideMark/>
          </w:tcPr>
          <w:p w14:paraId="1B779AA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D6371</w:t>
            </w:r>
          </w:p>
        </w:tc>
        <w:tc>
          <w:tcPr>
            <w:tcW w:w="1133" w:type="pct"/>
            <w:gridSpan w:val="2"/>
            <w:tcBorders>
              <w:top w:val="single" w:sz="4" w:space="0" w:color="auto"/>
              <w:left w:val="nil"/>
              <w:bottom w:val="single" w:sz="4" w:space="0" w:color="auto"/>
              <w:right w:val="single" w:sz="4" w:space="0" w:color="auto"/>
            </w:tcBorders>
            <w:shd w:val="clear" w:color="auto" w:fill="auto"/>
            <w:vAlign w:val="center"/>
            <w:hideMark/>
          </w:tcPr>
          <w:p w14:paraId="5674EA1C"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Reportar</w:t>
            </w:r>
          </w:p>
        </w:tc>
      </w:tr>
      <w:tr w:rsidR="00DB6BAC" w:rsidRPr="00A33EA6" w14:paraId="4A522AA1" w14:textId="77777777" w:rsidTr="003045C5">
        <w:trPr>
          <w:trHeight w:val="60"/>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409A1A81"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Residuos carbón micro (10% fondos)</w:t>
            </w:r>
          </w:p>
        </w:tc>
        <w:tc>
          <w:tcPr>
            <w:tcW w:w="780" w:type="pct"/>
            <w:tcBorders>
              <w:top w:val="nil"/>
              <w:left w:val="nil"/>
              <w:bottom w:val="single" w:sz="4" w:space="0" w:color="auto"/>
              <w:right w:val="single" w:sz="4" w:space="0" w:color="auto"/>
            </w:tcBorders>
            <w:shd w:val="clear" w:color="auto" w:fill="auto"/>
            <w:vAlign w:val="center"/>
            <w:hideMark/>
          </w:tcPr>
          <w:p w14:paraId="72F79802"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g/100 g</w:t>
            </w:r>
          </w:p>
        </w:tc>
        <w:tc>
          <w:tcPr>
            <w:tcW w:w="1266" w:type="pct"/>
            <w:tcBorders>
              <w:top w:val="nil"/>
              <w:left w:val="nil"/>
              <w:bottom w:val="single" w:sz="4" w:space="0" w:color="auto"/>
              <w:right w:val="single" w:sz="4" w:space="0" w:color="auto"/>
            </w:tcBorders>
            <w:shd w:val="clear" w:color="auto" w:fill="auto"/>
            <w:vAlign w:val="center"/>
            <w:hideMark/>
          </w:tcPr>
          <w:p w14:paraId="1F8F7A11"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4530</w:t>
            </w:r>
          </w:p>
        </w:tc>
        <w:tc>
          <w:tcPr>
            <w:tcW w:w="558" w:type="pct"/>
            <w:tcBorders>
              <w:top w:val="nil"/>
              <w:left w:val="nil"/>
              <w:bottom w:val="single" w:sz="4" w:space="0" w:color="auto"/>
              <w:right w:val="single" w:sz="4" w:space="0" w:color="auto"/>
            </w:tcBorders>
            <w:shd w:val="clear" w:color="auto" w:fill="auto"/>
            <w:vAlign w:val="center"/>
            <w:hideMark/>
          </w:tcPr>
          <w:p w14:paraId="5E4AA309"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575" w:type="pct"/>
            <w:tcBorders>
              <w:top w:val="nil"/>
              <w:left w:val="nil"/>
              <w:bottom w:val="single" w:sz="4" w:space="0" w:color="auto"/>
              <w:right w:val="single" w:sz="4" w:space="0" w:color="auto"/>
            </w:tcBorders>
            <w:shd w:val="clear" w:color="auto" w:fill="auto"/>
            <w:vAlign w:val="center"/>
            <w:hideMark/>
          </w:tcPr>
          <w:p w14:paraId="705D6755"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0.2</w:t>
            </w:r>
          </w:p>
        </w:tc>
      </w:tr>
      <w:tr w:rsidR="00DB6BAC" w:rsidRPr="00A33EA6" w14:paraId="5E7ACA74" w14:textId="77777777" w:rsidTr="003045C5">
        <w:trPr>
          <w:trHeight w:val="60"/>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4D3A3AF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Estabilidad térmica</w:t>
            </w:r>
          </w:p>
        </w:tc>
        <w:tc>
          <w:tcPr>
            <w:tcW w:w="780" w:type="pct"/>
            <w:tcBorders>
              <w:top w:val="nil"/>
              <w:left w:val="nil"/>
              <w:bottom w:val="single" w:sz="4" w:space="0" w:color="auto"/>
              <w:right w:val="single" w:sz="4" w:space="0" w:color="auto"/>
            </w:tcBorders>
            <w:shd w:val="clear" w:color="auto" w:fill="auto"/>
            <w:vAlign w:val="center"/>
            <w:hideMark/>
          </w:tcPr>
          <w:p w14:paraId="4DF57684"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reflectancia</w:t>
            </w:r>
          </w:p>
        </w:tc>
        <w:tc>
          <w:tcPr>
            <w:tcW w:w="1266" w:type="pct"/>
            <w:tcBorders>
              <w:top w:val="nil"/>
              <w:left w:val="nil"/>
              <w:bottom w:val="single" w:sz="4" w:space="0" w:color="auto"/>
              <w:right w:val="single" w:sz="4" w:space="0" w:color="auto"/>
            </w:tcBorders>
            <w:shd w:val="clear" w:color="auto" w:fill="auto"/>
            <w:vAlign w:val="center"/>
            <w:hideMark/>
          </w:tcPr>
          <w:p w14:paraId="5CD07CCB"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D6468</w:t>
            </w:r>
          </w:p>
        </w:tc>
        <w:tc>
          <w:tcPr>
            <w:tcW w:w="558" w:type="pct"/>
            <w:tcBorders>
              <w:top w:val="nil"/>
              <w:left w:val="nil"/>
              <w:bottom w:val="single" w:sz="4" w:space="0" w:color="auto"/>
              <w:right w:val="single" w:sz="4" w:space="0" w:color="auto"/>
            </w:tcBorders>
            <w:shd w:val="clear" w:color="auto" w:fill="auto"/>
            <w:vAlign w:val="center"/>
            <w:hideMark/>
          </w:tcPr>
          <w:p w14:paraId="4550659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70% a 90 min</w:t>
            </w:r>
          </w:p>
        </w:tc>
        <w:tc>
          <w:tcPr>
            <w:tcW w:w="575" w:type="pct"/>
            <w:tcBorders>
              <w:top w:val="nil"/>
              <w:left w:val="nil"/>
              <w:bottom w:val="single" w:sz="4" w:space="0" w:color="auto"/>
              <w:right w:val="single" w:sz="4" w:space="0" w:color="auto"/>
            </w:tcBorders>
            <w:shd w:val="clear" w:color="auto" w:fill="auto"/>
            <w:vAlign w:val="center"/>
            <w:hideMark/>
          </w:tcPr>
          <w:p w14:paraId="385636A3"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r>
      <w:tr w:rsidR="00DB6BAC" w:rsidRPr="00A33EA6" w14:paraId="28B4B9AC" w14:textId="77777777" w:rsidTr="003045C5">
        <w:trPr>
          <w:trHeight w:val="160"/>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27B5A9AC"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Estabilidad a oxidación</w:t>
            </w:r>
          </w:p>
        </w:tc>
        <w:tc>
          <w:tcPr>
            <w:tcW w:w="780" w:type="pct"/>
            <w:tcBorders>
              <w:top w:val="nil"/>
              <w:left w:val="nil"/>
              <w:bottom w:val="single" w:sz="4" w:space="0" w:color="auto"/>
              <w:right w:val="single" w:sz="4" w:space="0" w:color="auto"/>
            </w:tcBorders>
            <w:shd w:val="clear" w:color="auto" w:fill="auto"/>
            <w:vAlign w:val="center"/>
            <w:hideMark/>
          </w:tcPr>
          <w:p w14:paraId="7F3AE3A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g/100 ml</w:t>
            </w:r>
          </w:p>
        </w:tc>
        <w:tc>
          <w:tcPr>
            <w:tcW w:w="1266" w:type="pct"/>
            <w:tcBorders>
              <w:top w:val="nil"/>
              <w:left w:val="nil"/>
              <w:bottom w:val="single" w:sz="4" w:space="0" w:color="auto"/>
              <w:right w:val="single" w:sz="4" w:space="0" w:color="auto"/>
            </w:tcBorders>
            <w:shd w:val="clear" w:color="auto" w:fill="auto"/>
            <w:vAlign w:val="center"/>
            <w:hideMark/>
          </w:tcPr>
          <w:p w14:paraId="113D6CE5"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D2274</w:t>
            </w:r>
          </w:p>
        </w:tc>
        <w:tc>
          <w:tcPr>
            <w:tcW w:w="558" w:type="pct"/>
            <w:tcBorders>
              <w:top w:val="nil"/>
              <w:left w:val="nil"/>
              <w:bottom w:val="single" w:sz="4" w:space="0" w:color="auto"/>
              <w:right w:val="single" w:sz="4" w:space="0" w:color="auto"/>
            </w:tcBorders>
            <w:shd w:val="clear" w:color="auto" w:fill="auto"/>
            <w:vAlign w:val="center"/>
            <w:hideMark/>
          </w:tcPr>
          <w:p w14:paraId="7C874935"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575" w:type="pct"/>
            <w:tcBorders>
              <w:top w:val="nil"/>
              <w:left w:val="nil"/>
              <w:bottom w:val="single" w:sz="4" w:space="0" w:color="auto"/>
              <w:right w:val="single" w:sz="4" w:space="0" w:color="auto"/>
            </w:tcBorders>
            <w:shd w:val="clear" w:color="auto" w:fill="auto"/>
            <w:vAlign w:val="center"/>
            <w:hideMark/>
          </w:tcPr>
          <w:p w14:paraId="6D10630C"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25</w:t>
            </w:r>
          </w:p>
        </w:tc>
      </w:tr>
      <w:tr w:rsidR="00DB6BAC" w:rsidRPr="00A33EA6" w14:paraId="2FE24FD4" w14:textId="77777777" w:rsidTr="003045C5">
        <w:trPr>
          <w:trHeight w:val="164"/>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3843CE22"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xml:space="preserve">Contenido </w:t>
            </w:r>
            <w:proofErr w:type="spellStart"/>
            <w:r w:rsidRPr="00A33EA6">
              <w:rPr>
                <w:rFonts w:ascii="Arial" w:hAnsi="Arial" w:cs="Arial"/>
                <w:lang w:eastAsia="es-CO"/>
              </w:rPr>
              <w:t>poliaromáticos</w:t>
            </w:r>
            <w:proofErr w:type="spellEnd"/>
          </w:p>
        </w:tc>
        <w:tc>
          <w:tcPr>
            <w:tcW w:w="780" w:type="pct"/>
            <w:tcBorders>
              <w:top w:val="nil"/>
              <w:left w:val="nil"/>
              <w:bottom w:val="single" w:sz="4" w:space="0" w:color="auto"/>
              <w:right w:val="single" w:sz="4" w:space="0" w:color="auto"/>
            </w:tcBorders>
            <w:shd w:val="clear" w:color="auto" w:fill="auto"/>
            <w:vAlign w:val="center"/>
            <w:hideMark/>
          </w:tcPr>
          <w:p w14:paraId="1C47AF3E"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masa</w:t>
            </w:r>
          </w:p>
        </w:tc>
        <w:tc>
          <w:tcPr>
            <w:tcW w:w="1266" w:type="pct"/>
            <w:tcBorders>
              <w:top w:val="nil"/>
              <w:left w:val="nil"/>
              <w:bottom w:val="single" w:sz="4" w:space="0" w:color="auto"/>
              <w:right w:val="single" w:sz="4" w:space="0" w:color="auto"/>
            </w:tcBorders>
            <w:shd w:val="clear" w:color="auto" w:fill="auto"/>
            <w:vAlign w:val="center"/>
            <w:hideMark/>
          </w:tcPr>
          <w:p w14:paraId="051A9C8B"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5186/D6591</w:t>
            </w:r>
          </w:p>
        </w:tc>
        <w:tc>
          <w:tcPr>
            <w:tcW w:w="558" w:type="pct"/>
            <w:tcBorders>
              <w:top w:val="nil"/>
              <w:left w:val="nil"/>
              <w:bottom w:val="single" w:sz="4" w:space="0" w:color="auto"/>
              <w:right w:val="single" w:sz="4" w:space="0" w:color="auto"/>
            </w:tcBorders>
            <w:shd w:val="clear" w:color="auto" w:fill="auto"/>
            <w:vAlign w:val="center"/>
            <w:hideMark/>
          </w:tcPr>
          <w:p w14:paraId="68F42AC1"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575" w:type="pct"/>
            <w:tcBorders>
              <w:top w:val="nil"/>
              <w:left w:val="nil"/>
              <w:bottom w:val="single" w:sz="4" w:space="0" w:color="auto"/>
              <w:right w:val="single" w:sz="4" w:space="0" w:color="auto"/>
            </w:tcBorders>
            <w:shd w:val="clear" w:color="auto" w:fill="auto"/>
            <w:vAlign w:val="center"/>
            <w:hideMark/>
          </w:tcPr>
          <w:p w14:paraId="7A19190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xml:space="preserve">8 </w:t>
            </w:r>
          </w:p>
        </w:tc>
      </w:tr>
      <w:tr w:rsidR="00DB6BAC" w:rsidRPr="00A33EA6" w14:paraId="1034A8B5" w14:textId="77777777" w:rsidTr="003045C5">
        <w:trPr>
          <w:trHeight w:val="181"/>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181D3EA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Viscosidad cinemática</w:t>
            </w:r>
          </w:p>
        </w:tc>
        <w:tc>
          <w:tcPr>
            <w:tcW w:w="780" w:type="pct"/>
            <w:tcBorders>
              <w:top w:val="nil"/>
              <w:left w:val="nil"/>
              <w:bottom w:val="single" w:sz="4" w:space="0" w:color="auto"/>
              <w:right w:val="single" w:sz="4" w:space="0" w:color="auto"/>
            </w:tcBorders>
            <w:shd w:val="clear" w:color="auto" w:fill="auto"/>
            <w:vAlign w:val="center"/>
            <w:hideMark/>
          </w:tcPr>
          <w:p w14:paraId="34FA315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mm2/s</w:t>
            </w:r>
          </w:p>
        </w:tc>
        <w:tc>
          <w:tcPr>
            <w:tcW w:w="1266" w:type="pct"/>
            <w:tcBorders>
              <w:top w:val="nil"/>
              <w:left w:val="nil"/>
              <w:bottom w:val="single" w:sz="4" w:space="0" w:color="auto"/>
              <w:right w:val="single" w:sz="4" w:space="0" w:color="auto"/>
            </w:tcBorders>
            <w:shd w:val="clear" w:color="auto" w:fill="auto"/>
            <w:vAlign w:val="center"/>
            <w:hideMark/>
          </w:tcPr>
          <w:p w14:paraId="7D439CCF"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445/D7041</w:t>
            </w:r>
          </w:p>
        </w:tc>
        <w:tc>
          <w:tcPr>
            <w:tcW w:w="558" w:type="pct"/>
            <w:tcBorders>
              <w:top w:val="nil"/>
              <w:left w:val="nil"/>
              <w:bottom w:val="single" w:sz="4" w:space="0" w:color="auto"/>
              <w:right w:val="single" w:sz="4" w:space="0" w:color="auto"/>
            </w:tcBorders>
            <w:shd w:val="clear" w:color="auto" w:fill="auto"/>
            <w:vAlign w:val="center"/>
            <w:hideMark/>
          </w:tcPr>
          <w:p w14:paraId="25E3B8F9"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1.9</w:t>
            </w:r>
          </w:p>
        </w:tc>
        <w:tc>
          <w:tcPr>
            <w:tcW w:w="575" w:type="pct"/>
            <w:tcBorders>
              <w:top w:val="nil"/>
              <w:left w:val="nil"/>
              <w:bottom w:val="single" w:sz="4" w:space="0" w:color="auto"/>
              <w:right w:val="single" w:sz="4" w:space="0" w:color="auto"/>
            </w:tcBorders>
            <w:shd w:val="clear" w:color="auto" w:fill="auto"/>
            <w:vAlign w:val="center"/>
            <w:hideMark/>
          </w:tcPr>
          <w:p w14:paraId="2C3BE10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4.5</w:t>
            </w:r>
          </w:p>
        </w:tc>
      </w:tr>
      <w:tr w:rsidR="00DB6BAC" w:rsidRPr="00A33EA6" w14:paraId="090BBD3E" w14:textId="77777777" w:rsidTr="003045C5">
        <w:trPr>
          <w:trHeight w:val="172"/>
          <w:jc w:val="center"/>
        </w:trPr>
        <w:tc>
          <w:tcPr>
            <w:tcW w:w="1820" w:type="pct"/>
            <w:tcBorders>
              <w:top w:val="nil"/>
              <w:left w:val="single" w:sz="4" w:space="0" w:color="auto"/>
              <w:bottom w:val="single" w:sz="4" w:space="0" w:color="auto"/>
              <w:right w:val="single" w:sz="4" w:space="0" w:color="auto"/>
            </w:tcBorders>
            <w:shd w:val="clear" w:color="auto" w:fill="auto"/>
            <w:vAlign w:val="center"/>
            <w:hideMark/>
          </w:tcPr>
          <w:p w14:paraId="4F38CF1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Lubricidad a 60°C</w:t>
            </w:r>
          </w:p>
        </w:tc>
        <w:tc>
          <w:tcPr>
            <w:tcW w:w="780" w:type="pct"/>
            <w:tcBorders>
              <w:top w:val="nil"/>
              <w:left w:val="nil"/>
              <w:bottom w:val="single" w:sz="4" w:space="0" w:color="auto"/>
              <w:right w:val="single" w:sz="4" w:space="0" w:color="auto"/>
            </w:tcBorders>
            <w:shd w:val="clear" w:color="auto" w:fill="auto"/>
            <w:vAlign w:val="center"/>
            <w:hideMark/>
          </w:tcPr>
          <w:p w14:paraId="516D8D0E"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Micrómetros</w:t>
            </w:r>
          </w:p>
        </w:tc>
        <w:tc>
          <w:tcPr>
            <w:tcW w:w="1266" w:type="pct"/>
            <w:tcBorders>
              <w:top w:val="nil"/>
              <w:left w:val="nil"/>
              <w:bottom w:val="single" w:sz="4" w:space="0" w:color="auto"/>
              <w:right w:val="single" w:sz="4" w:space="0" w:color="auto"/>
            </w:tcBorders>
            <w:shd w:val="clear" w:color="auto" w:fill="auto"/>
            <w:vAlign w:val="center"/>
            <w:hideMark/>
          </w:tcPr>
          <w:p w14:paraId="72C93AE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D6079</w:t>
            </w:r>
          </w:p>
        </w:tc>
        <w:tc>
          <w:tcPr>
            <w:tcW w:w="1133" w:type="pct"/>
            <w:gridSpan w:val="2"/>
            <w:tcBorders>
              <w:top w:val="single" w:sz="4" w:space="0" w:color="auto"/>
              <w:left w:val="nil"/>
              <w:bottom w:val="single" w:sz="4" w:space="0" w:color="auto"/>
              <w:right w:val="single" w:sz="4" w:space="0" w:color="auto"/>
            </w:tcBorders>
            <w:shd w:val="clear" w:color="auto" w:fill="auto"/>
            <w:vAlign w:val="center"/>
            <w:hideMark/>
          </w:tcPr>
          <w:p w14:paraId="2CE5DAE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xml:space="preserve">Reportar </w:t>
            </w:r>
          </w:p>
        </w:tc>
      </w:tr>
    </w:tbl>
    <w:p w14:paraId="2267A787" w14:textId="77777777" w:rsidR="00DB6BAC" w:rsidRPr="00A33EA6" w:rsidRDefault="00DB6BAC" w:rsidP="00DB6BAC">
      <w:pPr>
        <w:pStyle w:val="Prrafodelista"/>
        <w:numPr>
          <w:ilvl w:val="0"/>
          <w:numId w:val="99"/>
        </w:numPr>
        <w:spacing w:after="0" w:line="240" w:lineRule="auto"/>
        <w:jc w:val="center"/>
        <w:rPr>
          <w:rFonts w:ascii="Arial" w:hAnsi="Arial" w:cs="Arial"/>
        </w:rPr>
      </w:pPr>
      <w:r w:rsidRPr="00A33EA6">
        <w:rPr>
          <w:rFonts w:ascii="Arial" w:hAnsi="Arial" w:cs="Arial"/>
        </w:rPr>
        <w:t>Hasta 31 de diciembre de 2022, según lo indicado en la Resolución 40103 de 07 de abril de 2021, Tabla 3B.</w:t>
      </w:r>
    </w:p>
    <w:p w14:paraId="7D929BC3" w14:textId="77777777" w:rsidR="00DB6BAC" w:rsidRPr="00A33EA6" w:rsidRDefault="00DB6BAC" w:rsidP="00DB6BAC">
      <w:pPr>
        <w:pStyle w:val="Prrafodelista"/>
        <w:numPr>
          <w:ilvl w:val="0"/>
          <w:numId w:val="99"/>
        </w:numPr>
        <w:spacing w:after="0" w:line="240" w:lineRule="auto"/>
        <w:jc w:val="center"/>
        <w:rPr>
          <w:rFonts w:ascii="Arial" w:hAnsi="Arial" w:cs="Arial"/>
        </w:rPr>
      </w:pPr>
      <w:r w:rsidRPr="00A33EA6">
        <w:rPr>
          <w:rFonts w:ascii="Arial" w:hAnsi="Arial" w:cs="Arial"/>
        </w:rPr>
        <w:t>A partir de 01 de enero de 2023, según lo indicado en la Resolución 40103 de 07 de abril de 2021, Tabla 3B.</w:t>
      </w:r>
    </w:p>
    <w:p w14:paraId="7C6E911B" w14:textId="77777777" w:rsidR="00DB6BAC" w:rsidRPr="00A33EA6" w:rsidRDefault="00DB6BAC" w:rsidP="00DB6BAC">
      <w:pPr>
        <w:spacing w:after="0" w:line="240" w:lineRule="auto"/>
        <w:rPr>
          <w:rFonts w:ascii="Arial" w:hAnsi="Arial" w:cs="Arial"/>
        </w:rPr>
      </w:pPr>
    </w:p>
    <w:p w14:paraId="38C1B005" w14:textId="77777777" w:rsidR="00DB6BAC" w:rsidRPr="00A33EA6" w:rsidRDefault="00DB6BAC" w:rsidP="00DB6BAC">
      <w:pPr>
        <w:pStyle w:val="Prrafodelista"/>
        <w:numPr>
          <w:ilvl w:val="0"/>
          <w:numId w:val="91"/>
        </w:numPr>
        <w:spacing w:after="0" w:line="240" w:lineRule="auto"/>
        <w:rPr>
          <w:rFonts w:ascii="Arial" w:hAnsi="Arial" w:cs="Arial"/>
          <w:b/>
          <w:bCs/>
        </w:rPr>
      </w:pPr>
      <w:r w:rsidRPr="00A33EA6">
        <w:rPr>
          <w:rFonts w:ascii="Arial" w:hAnsi="Arial" w:cs="Arial"/>
          <w:b/>
          <w:bCs/>
        </w:rPr>
        <w:lastRenderedPageBreak/>
        <w:t>Gasolina de internación.</w:t>
      </w:r>
    </w:p>
    <w:p w14:paraId="798A895A" w14:textId="77777777" w:rsidR="00DB6BAC" w:rsidRPr="00A33EA6" w:rsidRDefault="00DB6BAC" w:rsidP="00DB6BAC">
      <w:pPr>
        <w:pStyle w:val="Prrafodelista"/>
        <w:spacing w:after="0" w:line="240" w:lineRule="auto"/>
        <w:ind w:left="360"/>
        <w:rPr>
          <w:rFonts w:ascii="Arial" w:hAnsi="Arial" w:cs="Arial"/>
          <w:b/>
          <w:bCs/>
        </w:rPr>
      </w:pPr>
    </w:p>
    <w:p w14:paraId="52C44438" w14:textId="77777777" w:rsidR="00DB6BAC" w:rsidRPr="00A33EA6" w:rsidRDefault="00DB6BAC" w:rsidP="00DB6BAC">
      <w:pPr>
        <w:pStyle w:val="Descripcin"/>
        <w:keepNext/>
        <w:spacing w:after="0"/>
        <w:jc w:val="center"/>
        <w:rPr>
          <w:rFonts w:ascii="Arial" w:hAnsi="Arial" w:cs="Arial"/>
          <w:b/>
          <w:bCs/>
          <w:i w:val="0"/>
          <w:iCs w:val="0"/>
          <w:color w:val="auto"/>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color w:val="auto"/>
          <w:sz w:val="22"/>
          <w:szCs w:val="22"/>
        </w:rPr>
        <w:t>21</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Requerimientos de calidad para el ingreso de Gasolina de internación</w:t>
      </w:r>
    </w:p>
    <w:tbl>
      <w:tblPr>
        <w:tblW w:w="5000" w:type="pct"/>
        <w:tblCellMar>
          <w:left w:w="70" w:type="dxa"/>
          <w:right w:w="70" w:type="dxa"/>
        </w:tblCellMar>
        <w:tblLook w:val="04A0" w:firstRow="1" w:lastRow="0" w:firstColumn="1" w:lastColumn="0" w:noHBand="0" w:noVBand="1"/>
      </w:tblPr>
      <w:tblGrid>
        <w:gridCol w:w="2736"/>
        <w:gridCol w:w="1375"/>
        <w:gridCol w:w="3036"/>
        <w:gridCol w:w="915"/>
        <w:gridCol w:w="766"/>
      </w:tblGrid>
      <w:tr w:rsidR="00DB6BAC" w:rsidRPr="00A33EA6" w14:paraId="39B9AAD0" w14:textId="77777777" w:rsidTr="003045C5">
        <w:trPr>
          <w:trHeight w:val="255"/>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bottom"/>
            <w:hideMark/>
          </w:tcPr>
          <w:p w14:paraId="4E7A025E"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lang w:eastAsia="es-CO"/>
              </w:rPr>
              <w:t>Gasolina Internación</w:t>
            </w:r>
          </w:p>
        </w:tc>
      </w:tr>
      <w:tr w:rsidR="00DB6BAC" w:rsidRPr="00A33EA6" w14:paraId="0A6F0034" w14:textId="77777777" w:rsidTr="003045C5">
        <w:trPr>
          <w:trHeight w:val="300"/>
          <w:tblHeader/>
        </w:trPr>
        <w:tc>
          <w:tcPr>
            <w:tcW w:w="1582" w:type="pct"/>
            <w:vMerge w:val="restar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22DABF29"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lang w:eastAsia="es-CO"/>
              </w:rPr>
              <w:t>Parámetros</w:t>
            </w:r>
          </w:p>
        </w:tc>
        <w:tc>
          <w:tcPr>
            <w:tcW w:w="686" w:type="pct"/>
            <w:vMerge w:val="restar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3CE45A51"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lang w:eastAsia="es-CO"/>
              </w:rPr>
              <w:t>Unidades</w:t>
            </w:r>
          </w:p>
        </w:tc>
        <w:tc>
          <w:tcPr>
            <w:tcW w:w="1752" w:type="pct"/>
            <w:vMerge w:val="restart"/>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1F69A7C6"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lang w:eastAsia="es-CO"/>
              </w:rPr>
              <w:t>Métodos</w:t>
            </w:r>
          </w:p>
        </w:tc>
        <w:tc>
          <w:tcPr>
            <w:tcW w:w="980" w:type="pct"/>
            <w:gridSpan w:val="2"/>
            <w:tcBorders>
              <w:top w:val="single" w:sz="4" w:space="0" w:color="000000"/>
              <w:left w:val="nil"/>
              <w:bottom w:val="single" w:sz="4" w:space="0" w:color="000000"/>
              <w:right w:val="single" w:sz="4" w:space="0" w:color="000000"/>
            </w:tcBorders>
            <w:shd w:val="clear" w:color="auto" w:fill="244061" w:themeFill="accent1" w:themeFillShade="80"/>
            <w:vAlign w:val="center"/>
            <w:hideMark/>
          </w:tcPr>
          <w:p w14:paraId="3356224F"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lang w:eastAsia="es-CO"/>
              </w:rPr>
              <w:t>Especificación</w:t>
            </w:r>
          </w:p>
        </w:tc>
      </w:tr>
      <w:tr w:rsidR="00DB6BAC" w:rsidRPr="00A33EA6" w14:paraId="01BD9A69" w14:textId="77777777" w:rsidTr="003045C5">
        <w:trPr>
          <w:trHeight w:val="255"/>
          <w:tblHeader/>
        </w:trPr>
        <w:tc>
          <w:tcPr>
            <w:tcW w:w="1582" w:type="pct"/>
            <w:vMerge/>
            <w:tcBorders>
              <w:top w:val="single" w:sz="4" w:space="0" w:color="000000"/>
              <w:left w:val="single" w:sz="4" w:space="0" w:color="000000"/>
              <w:bottom w:val="single" w:sz="4" w:space="0" w:color="000000"/>
              <w:right w:val="single" w:sz="4" w:space="0" w:color="000000"/>
            </w:tcBorders>
            <w:shd w:val="clear" w:color="auto" w:fill="244061" w:themeFill="accent1" w:themeFillShade="80"/>
            <w:vAlign w:val="center"/>
            <w:hideMark/>
          </w:tcPr>
          <w:p w14:paraId="5F6773A6" w14:textId="77777777" w:rsidR="00DB6BAC" w:rsidRPr="00A33EA6" w:rsidRDefault="00DB6BAC" w:rsidP="003045C5">
            <w:pPr>
              <w:spacing w:after="0" w:line="240" w:lineRule="auto"/>
              <w:rPr>
                <w:rFonts w:ascii="Arial" w:hAnsi="Arial" w:cs="Arial"/>
                <w:b/>
                <w:bCs/>
                <w:lang w:eastAsia="es-CO"/>
              </w:rPr>
            </w:pPr>
          </w:p>
        </w:tc>
        <w:tc>
          <w:tcPr>
            <w:tcW w:w="686"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1ECCA051" w14:textId="77777777" w:rsidR="00DB6BAC" w:rsidRPr="00A33EA6" w:rsidRDefault="00DB6BAC" w:rsidP="003045C5">
            <w:pPr>
              <w:spacing w:after="0" w:line="240" w:lineRule="auto"/>
              <w:rPr>
                <w:rFonts w:ascii="Arial" w:hAnsi="Arial" w:cs="Arial"/>
                <w:b/>
                <w:bCs/>
                <w:lang w:eastAsia="es-CO"/>
              </w:rPr>
            </w:pPr>
          </w:p>
        </w:tc>
        <w:tc>
          <w:tcPr>
            <w:tcW w:w="1752" w:type="pct"/>
            <w:vMerge/>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2B2F0451" w14:textId="77777777" w:rsidR="00DB6BAC" w:rsidRPr="00A33EA6" w:rsidRDefault="00DB6BAC" w:rsidP="003045C5">
            <w:pPr>
              <w:spacing w:after="0" w:line="240" w:lineRule="auto"/>
              <w:rPr>
                <w:rFonts w:ascii="Arial" w:hAnsi="Arial" w:cs="Arial"/>
                <w:b/>
                <w:bCs/>
                <w:lang w:eastAsia="es-CO"/>
              </w:rPr>
            </w:pPr>
          </w:p>
        </w:tc>
        <w:tc>
          <w:tcPr>
            <w:tcW w:w="533" w:type="pct"/>
            <w:tcBorders>
              <w:top w:val="nil"/>
              <w:left w:val="nil"/>
              <w:bottom w:val="single" w:sz="4" w:space="0" w:color="000000"/>
              <w:right w:val="single" w:sz="4" w:space="0" w:color="000000"/>
            </w:tcBorders>
            <w:shd w:val="clear" w:color="auto" w:fill="D9D9D9" w:themeFill="background1" w:themeFillShade="D9"/>
            <w:vAlign w:val="center"/>
            <w:hideMark/>
          </w:tcPr>
          <w:p w14:paraId="45C55671"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lang w:eastAsia="es-CO"/>
              </w:rPr>
              <w:t>Mín.</w:t>
            </w:r>
          </w:p>
        </w:tc>
        <w:tc>
          <w:tcPr>
            <w:tcW w:w="447" w:type="pct"/>
            <w:tcBorders>
              <w:top w:val="nil"/>
              <w:left w:val="nil"/>
              <w:bottom w:val="single" w:sz="4" w:space="0" w:color="000000"/>
              <w:right w:val="single" w:sz="4" w:space="0" w:color="000000"/>
            </w:tcBorders>
            <w:shd w:val="clear" w:color="auto" w:fill="D9D9D9" w:themeFill="background1" w:themeFillShade="D9"/>
            <w:vAlign w:val="center"/>
            <w:hideMark/>
          </w:tcPr>
          <w:p w14:paraId="3E91FDAD" w14:textId="77777777" w:rsidR="00DB6BAC" w:rsidRPr="00A33EA6" w:rsidRDefault="00DB6BAC" w:rsidP="003045C5">
            <w:pPr>
              <w:spacing w:after="0" w:line="240" w:lineRule="auto"/>
              <w:jc w:val="center"/>
              <w:rPr>
                <w:rFonts w:ascii="Arial" w:hAnsi="Arial" w:cs="Arial"/>
                <w:b/>
                <w:bCs/>
                <w:lang w:eastAsia="es-CO"/>
              </w:rPr>
            </w:pPr>
            <w:r w:rsidRPr="00A33EA6">
              <w:rPr>
                <w:rFonts w:ascii="Arial" w:hAnsi="Arial" w:cs="Arial"/>
                <w:b/>
                <w:bCs/>
                <w:lang w:eastAsia="es-CO"/>
              </w:rPr>
              <w:t>Máx.</w:t>
            </w:r>
          </w:p>
        </w:tc>
      </w:tr>
      <w:tr w:rsidR="00DB6BAC" w:rsidRPr="00A33EA6" w14:paraId="54507C94" w14:textId="77777777" w:rsidTr="003045C5">
        <w:trPr>
          <w:trHeight w:val="525"/>
        </w:trPr>
        <w:tc>
          <w:tcPr>
            <w:tcW w:w="1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96956" w14:textId="77777777" w:rsidR="00DB6BAC" w:rsidRPr="00A33EA6" w:rsidRDefault="00DB6BAC" w:rsidP="003045C5">
            <w:pPr>
              <w:spacing w:after="0" w:line="240" w:lineRule="auto"/>
              <w:rPr>
                <w:rFonts w:ascii="Arial" w:hAnsi="Arial" w:cs="Arial"/>
                <w:lang w:eastAsia="es-CO"/>
              </w:rPr>
            </w:pPr>
            <w:r w:rsidRPr="00A33EA6">
              <w:rPr>
                <w:rFonts w:ascii="Arial" w:hAnsi="Arial" w:cs="Arial"/>
                <w:lang w:eastAsia="es-CO"/>
              </w:rPr>
              <w:t>IAD (Índice antidetonante)</w:t>
            </w:r>
          </w:p>
        </w:tc>
        <w:tc>
          <w:tcPr>
            <w:tcW w:w="686" w:type="pct"/>
            <w:tcBorders>
              <w:top w:val="single" w:sz="4" w:space="0" w:color="auto"/>
              <w:left w:val="nil"/>
              <w:bottom w:val="single" w:sz="4" w:space="0" w:color="auto"/>
              <w:right w:val="single" w:sz="4" w:space="0" w:color="auto"/>
            </w:tcBorders>
            <w:shd w:val="clear" w:color="auto" w:fill="auto"/>
            <w:vAlign w:val="center"/>
            <w:hideMark/>
          </w:tcPr>
          <w:p w14:paraId="6CAAF51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w:t>
            </w:r>
          </w:p>
        </w:tc>
        <w:tc>
          <w:tcPr>
            <w:tcW w:w="1752" w:type="pct"/>
            <w:tcBorders>
              <w:top w:val="single" w:sz="4" w:space="0" w:color="auto"/>
              <w:left w:val="nil"/>
              <w:bottom w:val="single" w:sz="4" w:space="0" w:color="auto"/>
              <w:right w:val="single" w:sz="4" w:space="0" w:color="auto"/>
            </w:tcBorders>
            <w:shd w:val="clear" w:color="auto" w:fill="auto"/>
            <w:vAlign w:val="center"/>
            <w:hideMark/>
          </w:tcPr>
          <w:p w14:paraId="758A4774"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D2699 (RON) y ASTM D 2700 (MON)</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54E418F6"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reportar</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4D9E7DE4"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r>
      <w:tr w:rsidR="00DB6BAC" w:rsidRPr="00A33EA6" w14:paraId="2BC10CAF" w14:textId="77777777" w:rsidTr="003045C5">
        <w:trPr>
          <w:trHeight w:val="525"/>
        </w:trPr>
        <w:tc>
          <w:tcPr>
            <w:tcW w:w="1582" w:type="pct"/>
            <w:tcBorders>
              <w:top w:val="nil"/>
              <w:left w:val="single" w:sz="4" w:space="0" w:color="auto"/>
              <w:bottom w:val="single" w:sz="4" w:space="0" w:color="auto"/>
              <w:right w:val="single" w:sz="4" w:space="0" w:color="auto"/>
            </w:tcBorders>
            <w:shd w:val="clear" w:color="auto" w:fill="auto"/>
            <w:vAlign w:val="center"/>
            <w:hideMark/>
          </w:tcPr>
          <w:p w14:paraId="2EC8110F" w14:textId="77777777" w:rsidR="00DB6BAC" w:rsidRPr="00A33EA6" w:rsidRDefault="00DB6BAC" w:rsidP="003045C5">
            <w:pPr>
              <w:spacing w:after="0" w:line="240" w:lineRule="auto"/>
              <w:rPr>
                <w:rFonts w:ascii="Arial" w:hAnsi="Arial" w:cs="Arial"/>
                <w:lang w:eastAsia="es-CO"/>
              </w:rPr>
            </w:pPr>
            <w:r w:rsidRPr="00A33EA6">
              <w:rPr>
                <w:rFonts w:ascii="Arial" w:hAnsi="Arial" w:cs="Arial"/>
                <w:lang w:eastAsia="es-CO"/>
              </w:rPr>
              <w:t>MON (Número de octano motor)</w:t>
            </w:r>
          </w:p>
        </w:tc>
        <w:tc>
          <w:tcPr>
            <w:tcW w:w="686" w:type="pct"/>
            <w:tcBorders>
              <w:top w:val="nil"/>
              <w:left w:val="nil"/>
              <w:bottom w:val="single" w:sz="4" w:space="0" w:color="auto"/>
              <w:right w:val="single" w:sz="4" w:space="0" w:color="auto"/>
            </w:tcBorders>
            <w:shd w:val="clear" w:color="auto" w:fill="auto"/>
            <w:vAlign w:val="center"/>
            <w:hideMark/>
          </w:tcPr>
          <w:p w14:paraId="4C433761"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w:t>
            </w:r>
          </w:p>
        </w:tc>
        <w:tc>
          <w:tcPr>
            <w:tcW w:w="1752" w:type="pct"/>
            <w:tcBorders>
              <w:top w:val="nil"/>
              <w:left w:val="nil"/>
              <w:bottom w:val="single" w:sz="4" w:space="0" w:color="auto"/>
              <w:right w:val="single" w:sz="4" w:space="0" w:color="auto"/>
            </w:tcBorders>
            <w:shd w:val="clear" w:color="auto" w:fill="auto"/>
            <w:vAlign w:val="center"/>
            <w:hideMark/>
          </w:tcPr>
          <w:p w14:paraId="49B0504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 2700 (MON)</w:t>
            </w:r>
          </w:p>
        </w:tc>
        <w:tc>
          <w:tcPr>
            <w:tcW w:w="533" w:type="pct"/>
            <w:tcBorders>
              <w:top w:val="nil"/>
              <w:left w:val="nil"/>
              <w:bottom w:val="single" w:sz="4" w:space="0" w:color="auto"/>
              <w:right w:val="single" w:sz="4" w:space="0" w:color="auto"/>
            </w:tcBorders>
            <w:shd w:val="clear" w:color="auto" w:fill="auto"/>
            <w:vAlign w:val="center"/>
            <w:hideMark/>
          </w:tcPr>
          <w:p w14:paraId="0C050EB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reportar</w:t>
            </w:r>
          </w:p>
        </w:tc>
        <w:tc>
          <w:tcPr>
            <w:tcW w:w="447" w:type="pct"/>
            <w:tcBorders>
              <w:top w:val="nil"/>
              <w:left w:val="nil"/>
              <w:bottom w:val="single" w:sz="4" w:space="0" w:color="auto"/>
              <w:right w:val="single" w:sz="4" w:space="0" w:color="auto"/>
            </w:tcBorders>
            <w:shd w:val="clear" w:color="auto" w:fill="auto"/>
            <w:vAlign w:val="center"/>
            <w:hideMark/>
          </w:tcPr>
          <w:p w14:paraId="391312B2"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r>
      <w:tr w:rsidR="00DB6BAC" w:rsidRPr="00A33EA6" w14:paraId="28F92CF8" w14:textId="77777777" w:rsidTr="003045C5">
        <w:trPr>
          <w:trHeight w:val="525"/>
        </w:trPr>
        <w:tc>
          <w:tcPr>
            <w:tcW w:w="1582" w:type="pct"/>
            <w:tcBorders>
              <w:top w:val="nil"/>
              <w:left w:val="single" w:sz="4" w:space="0" w:color="auto"/>
              <w:bottom w:val="single" w:sz="4" w:space="0" w:color="auto"/>
              <w:right w:val="single" w:sz="4" w:space="0" w:color="auto"/>
            </w:tcBorders>
            <w:shd w:val="clear" w:color="auto" w:fill="auto"/>
            <w:vAlign w:val="center"/>
            <w:hideMark/>
          </w:tcPr>
          <w:p w14:paraId="28105D22" w14:textId="77777777" w:rsidR="00DB6BAC" w:rsidRPr="00A33EA6" w:rsidRDefault="00DB6BAC" w:rsidP="003045C5">
            <w:pPr>
              <w:spacing w:after="0" w:line="240" w:lineRule="auto"/>
              <w:rPr>
                <w:rFonts w:ascii="Arial" w:hAnsi="Arial" w:cs="Arial"/>
                <w:lang w:eastAsia="es-CO"/>
              </w:rPr>
            </w:pPr>
            <w:r w:rsidRPr="00A33EA6">
              <w:rPr>
                <w:rFonts w:ascii="Arial" w:hAnsi="Arial" w:cs="Arial"/>
                <w:lang w:eastAsia="es-CO"/>
              </w:rPr>
              <w:t>RON (Número de octano de investigación)</w:t>
            </w:r>
          </w:p>
        </w:tc>
        <w:tc>
          <w:tcPr>
            <w:tcW w:w="686" w:type="pct"/>
            <w:tcBorders>
              <w:top w:val="nil"/>
              <w:left w:val="nil"/>
              <w:bottom w:val="single" w:sz="4" w:space="0" w:color="auto"/>
              <w:right w:val="single" w:sz="4" w:space="0" w:color="auto"/>
            </w:tcBorders>
            <w:shd w:val="clear" w:color="auto" w:fill="auto"/>
            <w:vAlign w:val="center"/>
            <w:hideMark/>
          </w:tcPr>
          <w:p w14:paraId="16D1A6B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1752" w:type="pct"/>
            <w:tcBorders>
              <w:top w:val="nil"/>
              <w:left w:val="nil"/>
              <w:bottom w:val="single" w:sz="4" w:space="0" w:color="auto"/>
              <w:right w:val="single" w:sz="4" w:space="0" w:color="auto"/>
            </w:tcBorders>
            <w:shd w:val="clear" w:color="auto" w:fill="auto"/>
            <w:vAlign w:val="center"/>
            <w:hideMark/>
          </w:tcPr>
          <w:p w14:paraId="03F65BC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D-2699</w:t>
            </w:r>
          </w:p>
        </w:tc>
        <w:tc>
          <w:tcPr>
            <w:tcW w:w="533" w:type="pct"/>
            <w:tcBorders>
              <w:top w:val="nil"/>
              <w:left w:val="nil"/>
              <w:bottom w:val="single" w:sz="4" w:space="0" w:color="auto"/>
              <w:right w:val="single" w:sz="4" w:space="0" w:color="auto"/>
            </w:tcBorders>
            <w:shd w:val="clear" w:color="auto" w:fill="auto"/>
            <w:vAlign w:val="center"/>
            <w:hideMark/>
          </w:tcPr>
          <w:p w14:paraId="1D2BC733"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84.3</w:t>
            </w:r>
          </w:p>
        </w:tc>
        <w:tc>
          <w:tcPr>
            <w:tcW w:w="447" w:type="pct"/>
            <w:tcBorders>
              <w:top w:val="nil"/>
              <w:left w:val="nil"/>
              <w:bottom w:val="single" w:sz="4" w:space="0" w:color="auto"/>
              <w:right w:val="single" w:sz="4" w:space="0" w:color="auto"/>
            </w:tcBorders>
            <w:shd w:val="clear" w:color="auto" w:fill="auto"/>
            <w:vAlign w:val="center"/>
            <w:hideMark/>
          </w:tcPr>
          <w:p w14:paraId="3385A434"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r>
      <w:tr w:rsidR="00DB6BAC" w:rsidRPr="00A33EA6" w14:paraId="2BAEAA42" w14:textId="77777777" w:rsidTr="003045C5">
        <w:trPr>
          <w:trHeight w:val="263"/>
        </w:trPr>
        <w:tc>
          <w:tcPr>
            <w:tcW w:w="1582" w:type="pct"/>
            <w:tcBorders>
              <w:top w:val="nil"/>
              <w:left w:val="single" w:sz="4" w:space="0" w:color="auto"/>
              <w:bottom w:val="single" w:sz="4" w:space="0" w:color="auto"/>
              <w:right w:val="single" w:sz="4" w:space="0" w:color="auto"/>
            </w:tcBorders>
            <w:shd w:val="clear" w:color="auto" w:fill="auto"/>
            <w:vAlign w:val="center"/>
            <w:hideMark/>
          </w:tcPr>
          <w:p w14:paraId="7A3EE3E8" w14:textId="77777777" w:rsidR="00DB6BAC" w:rsidRPr="00A33EA6" w:rsidRDefault="00DB6BAC" w:rsidP="003045C5">
            <w:pPr>
              <w:spacing w:after="0" w:line="240" w:lineRule="auto"/>
              <w:rPr>
                <w:rFonts w:ascii="Arial" w:hAnsi="Arial" w:cs="Arial"/>
                <w:lang w:eastAsia="es-CO"/>
              </w:rPr>
            </w:pPr>
            <w:r w:rsidRPr="00A33EA6">
              <w:rPr>
                <w:rFonts w:ascii="Arial" w:hAnsi="Arial" w:cs="Arial"/>
                <w:lang w:eastAsia="es-CO"/>
              </w:rPr>
              <w:t>Plomo</w:t>
            </w:r>
          </w:p>
        </w:tc>
        <w:tc>
          <w:tcPr>
            <w:tcW w:w="686" w:type="pct"/>
            <w:tcBorders>
              <w:top w:val="nil"/>
              <w:left w:val="nil"/>
              <w:bottom w:val="single" w:sz="4" w:space="0" w:color="auto"/>
              <w:right w:val="single" w:sz="4" w:space="0" w:color="auto"/>
            </w:tcBorders>
            <w:shd w:val="clear" w:color="auto" w:fill="auto"/>
            <w:vAlign w:val="center"/>
            <w:hideMark/>
          </w:tcPr>
          <w:p w14:paraId="59BA35D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g/L</w:t>
            </w:r>
          </w:p>
        </w:tc>
        <w:tc>
          <w:tcPr>
            <w:tcW w:w="1752" w:type="pct"/>
            <w:tcBorders>
              <w:top w:val="nil"/>
              <w:left w:val="nil"/>
              <w:bottom w:val="single" w:sz="4" w:space="0" w:color="auto"/>
              <w:right w:val="single" w:sz="4" w:space="0" w:color="auto"/>
            </w:tcBorders>
            <w:shd w:val="clear" w:color="auto" w:fill="auto"/>
            <w:vAlign w:val="center"/>
            <w:hideMark/>
          </w:tcPr>
          <w:p w14:paraId="57B13F6B"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D3237 o ASTM D5059</w:t>
            </w:r>
          </w:p>
        </w:tc>
        <w:tc>
          <w:tcPr>
            <w:tcW w:w="533" w:type="pct"/>
            <w:tcBorders>
              <w:top w:val="nil"/>
              <w:left w:val="nil"/>
              <w:bottom w:val="single" w:sz="4" w:space="0" w:color="auto"/>
              <w:right w:val="single" w:sz="4" w:space="0" w:color="auto"/>
            </w:tcBorders>
            <w:shd w:val="clear" w:color="auto" w:fill="auto"/>
            <w:vAlign w:val="center"/>
            <w:hideMark/>
          </w:tcPr>
          <w:p w14:paraId="45DAC76F"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447" w:type="pct"/>
            <w:tcBorders>
              <w:top w:val="nil"/>
              <w:left w:val="nil"/>
              <w:bottom w:val="single" w:sz="4" w:space="0" w:color="auto"/>
              <w:right w:val="single" w:sz="4" w:space="0" w:color="auto"/>
            </w:tcBorders>
            <w:shd w:val="clear" w:color="auto" w:fill="auto"/>
            <w:vAlign w:val="center"/>
            <w:hideMark/>
          </w:tcPr>
          <w:p w14:paraId="7521C5D0"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0.013</w:t>
            </w:r>
          </w:p>
        </w:tc>
      </w:tr>
      <w:tr w:rsidR="00DB6BAC" w:rsidRPr="00A33EA6" w14:paraId="6A11513C" w14:textId="77777777" w:rsidTr="003045C5">
        <w:trPr>
          <w:trHeight w:val="268"/>
        </w:trPr>
        <w:tc>
          <w:tcPr>
            <w:tcW w:w="1582" w:type="pct"/>
            <w:tcBorders>
              <w:top w:val="nil"/>
              <w:left w:val="single" w:sz="4" w:space="0" w:color="auto"/>
              <w:bottom w:val="single" w:sz="4" w:space="0" w:color="auto"/>
              <w:right w:val="single" w:sz="4" w:space="0" w:color="auto"/>
            </w:tcBorders>
            <w:shd w:val="clear" w:color="auto" w:fill="auto"/>
            <w:vAlign w:val="center"/>
            <w:hideMark/>
          </w:tcPr>
          <w:p w14:paraId="66C67CD1" w14:textId="77777777" w:rsidR="00DB6BAC" w:rsidRPr="00A33EA6" w:rsidRDefault="00DB6BAC" w:rsidP="003045C5">
            <w:pPr>
              <w:spacing w:after="0" w:line="240" w:lineRule="auto"/>
              <w:rPr>
                <w:rFonts w:ascii="Arial" w:hAnsi="Arial" w:cs="Arial"/>
                <w:lang w:eastAsia="es-CO"/>
              </w:rPr>
            </w:pPr>
            <w:r w:rsidRPr="00A33EA6">
              <w:rPr>
                <w:rFonts w:ascii="Arial" w:hAnsi="Arial" w:cs="Arial"/>
                <w:lang w:eastAsia="es-CO"/>
              </w:rPr>
              <w:t>Azufre total</w:t>
            </w:r>
          </w:p>
        </w:tc>
        <w:tc>
          <w:tcPr>
            <w:tcW w:w="686" w:type="pct"/>
            <w:tcBorders>
              <w:top w:val="nil"/>
              <w:left w:val="nil"/>
              <w:bottom w:val="single" w:sz="4" w:space="0" w:color="auto"/>
              <w:right w:val="single" w:sz="4" w:space="0" w:color="auto"/>
            </w:tcBorders>
            <w:shd w:val="clear" w:color="auto" w:fill="auto"/>
            <w:vAlign w:val="center"/>
            <w:hideMark/>
          </w:tcPr>
          <w:p w14:paraId="67AF4BC5"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ppm</w:t>
            </w:r>
          </w:p>
        </w:tc>
        <w:tc>
          <w:tcPr>
            <w:tcW w:w="1752" w:type="pct"/>
            <w:tcBorders>
              <w:top w:val="nil"/>
              <w:left w:val="nil"/>
              <w:bottom w:val="single" w:sz="4" w:space="0" w:color="auto"/>
              <w:right w:val="single" w:sz="4" w:space="0" w:color="auto"/>
            </w:tcBorders>
            <w:shd w:val="clear" w:color="auto" w:fill="auto"/>
            <w:vAlign w:val="center"/>
            <w:hideMark/>
          </w:tcPr>
          <w:p w14:paraId="4AFAA95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xml:space="preserve">ASTM D2622 / D 4294 / D5453 </w:t>
            </w:r>
          </w:p>
        </w:tc>
        <w:tc>
          <w:tcPr>
            <w:tcW w:w="533" w:type="pct"/>
            <w:tcBorders>
              <w:top w:val="nil"/>
              <w:left w:val="nil"/>
              <w:bottom w:val="single" w:sz="4" w:space="0" w:color="auto"/>
              <w:right w:val="single" w:sz="4" w:space="0" w:color="auto"/>
            </w:tcBorders>
            <w:shd w:val="clear" w:color="auto" w:fill="auto"/>
            <w:vAlign w:val="center"/>
            <w:hideMark/>
          </w:tcPr>
          <w:p w14:paraId="0D3F7A93"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447" w:type="pct"/>
            <w:tcBorders>
              <w:top w:val="nil"/>
              <w:left w:val="nil"/>
              <w:bottom w:val="single" w:sz="4" w:space="0" w:color="auto"/>
              <w:right w:val="single" w:sz="4" w:space="0" w:color="auto"/>
            </w:tcBorders>
            <w:shd w:val="clear" w:color="auto" w:fill="auto"/>
            <w:vAlign w:val="center"/>
            <w:hideMark/>
          </w:tcPr>
          <w:p w14:paraId="574E1891"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50</w:t>
            </w:r>
          </w:p>
        </w:tc>
      </w:tr>
      <w:tr w:rsidR="00DB6BAC" w:rsidRPr="00A33EA6" w14:paraId="5063CA9C" w14:textId="77777777" w:rsidTr="003045C5">
        <w:trPr>
          <w:trHeight w:val="272"/>
        </w:trPr>
        <w:tc>
          <w:tcPr>
            <w:tcW w:w="1582" w:type="pct"/>
            <w:tcBorders>
              <w:top w:val="nil"/>
              <w:left w:val="single" w:sz="4" w:space="0" w:color="auto"/>
              <w:bottom w:val="single" w:sz="4" w:space="0" w:color="auto"/>
              <w:right w:val="single" w:sz="4" w:space="0" w:color="auto"/>
            </w:tcBorders>
            <w:shd w:val="clear" w:color="auto" w:fill="auto"/>
            <w:vAlign w:val="center"/>
            <w:hideMark/>
          </w:tcPr>
          <w:p w14:paraId="35664D7A" w14:textId="77777777" w:rsidR="00DB6BAC" w:rsidRPr="00A33EA6" w:rsidRDefault="00DB6BAC" w:rsidP="003045C5">
            <w:pPr>
              <w:spacing w:after="0" w:line="240" w:lineRule="auto"/>
              <w:rPr>
                <w:rFonts w:ascii="Arial" w:hAnsi="Arial" w:cs="Arial"/>
                <w:lang w:eastAsia="es-CO"/>
              </w:rPr>
            </w:pPr>
            <w:r w:rsidRPr="00A33EA6">
              <w:rPr>
                <w:rFonts w:ascii="Arial" w:hAnsi="Arial" w:cs="Arial"/>
                <w:lang w:eastAsia="es-CO"/>
              </w:rPr>
              <w:t>Corrosión con lámina de cobre, 3h A 50°C</w:t>
            </w:r>
          </w:p>
        </w:tc>
        <w:tc>
          <w:tcPr>
            <w:tcW w:w="686" w:type="pct"/>
            <w:tcBorders>
              <w:top w:val="nil"/>
              <w:left w:val="nil"/>
              <w:bottom w:val="single" w:sz="4" w:space="0" w:color="auto"/>
              <w:right w:val="single" w:sz="4" w:space="0" w:color="auto"/>
            </w:tcBorders>
            <w:shd w:val="clear" w:color="auto" w:fill="auto"/>
            <w:vAlign w:val="center"/>
            <w:hideMark/>
          </w:tcPr>
          <w:p w14:paraId="30B723A1"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Clasificación</w:t>
            </w:r>
          </w:p>
        </w:tc>
        <w:tc>
          <w:tcPr>
            <w:tcW w:w="1752" w:type="pct"/>
            <w:tcBorders>
              <w:top w:val="nil"/>
              <w:left w:val="nil"/>
              <w:bottom w:val="single" w:sz="4" w:space="0" w:color="auto"/>
              <w:right w:val="single" w:sz="4" w:space="0" w:color="auto"/>
            </w:tcBorders>
            <w:shd w:val="clear" w:color="auto" w:fill="auto"/>
            <w:vAlign w:val="center"/>
            <w:hideMark/>
          </w:tcPr>
          <w:p w14:paraId="7CDE96F3"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D-130</w:t>
            </w:r>
          </w:p>
        </w:tc>
        <w:tc>
          <w:tcPr>
            <w:tcW w:w="533" w:type="pct"/>
            <w:tcBorders>
              <w:top w:val="nil"/>
              <w:left w:val="nil"/>
              <w:bottom w:val="single" w:sz="4" w:space="0" w:color="auto"/>
              <w:right w:val="single" w:sz="4" w:space="0" w:color="auto"/>
            </w:tcBorders>
            <w:shd w:val="clear" w:color="auto" w:fill="auto"/>
            <w:vAlign w:val="center"/>
            <w:hideMark/>
          </w:tcPr>
          <w:p w14:paraId="0251E2B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447" w:type="pct"/>
            <w:tcBorders>
              <w:top w:val="nil"/>
              <w:left w:val="nil"/>
              <w:bottom w:val="single" w:sz="4" w:space="0" w:color="auto"/>
              <w:right w:val="single" w:sz="4" w:space="0" w:color="auto"/>
            </w:tcBorders>
            <w:shd w:val="clear" w:color="auto" w:fill="auto"/>
            <w:vAlign w:val="center"/>
            <w:hideMark/>
          </w:tcPr>
          <w:p w14:paraId="1A73327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1</w:t>
            </w:r>
          </w:p>
        </w:tc>
      </w:tr>
      <w:tr w:rsidR="00DB6BAC" w:rsidRPr="00A33EA6" w14:paraId="4C4C1957" w14:textId="77777777" w:rsidTr="003045C5">
        <w:trPr>
          <w:trHeight w:val="276"/>
        </w:trPr>
        <w:tc>
          <w:tcPr>
            <w:tcW w:w="1582" w:type="pct"/>
            <w:tcBorders>
              <w:top w:val="nil"/>
              <w:left w:val="single" w:sz="4" w:space="0" w:color="auto"/>
              <w:bottom w:val="single" w:sz="4" w:space="0" w:color="auto"/>
              <w:right w:val="single" w:sz="4" w:space="0" w:color="auto"/>
            </w:tcBorders>
            <w:shd w:val="clear" w:color="auto" w:fill="auto"/>
            <w:vAlign w:val="center"/>
            <w:hideMark/>
          </w:tcPr>
          <w:p w14:paraId="1F60A92D" w14:textId="77777777" w:rsidR="00DB6BAC" w:rsidRPr="00A33EA6" w:rsidRDefault="00DB6BAC" w:rsidP="003045C5">
            <w:pPr>
              <w:spacing w:after="0" w:line="240" w:lineRule="auto"/>
              <w:rPr>
                <w:rFonts w:ascii="Arial" w:hAnsi="Arial" w:cs="Arial"/>
                <w:lang w:eastAsia="es-CO"/>
              </w:rPr>
            </w:pPr>
            <w:r w:rsidRPr="00A33EA6">
              <w:rPr>
                <w:rFonts w:ascii="Arial" w:hAnsi="Arial" w:cs="Arial"/>
                <w:lang w:eastAsia="es-CO"/>
              </w:rPr>
              <w:t>Gomas</w:t>
            </w:r>
          </w:p>
        </w:tc>
        <w:tc>
          <w:tcPr>
            <w:tcW w:w="686" w:type="pct"/>
            <w:tcBorders>
              <w:top w:val="nil"/>
              <w:left w:val="nil"/>
              <w:bottom w:val="single" w:sz="4" w:space="0" w:color="auto"/>
              <w:right w:val="single" w:sz="4" w:space="0" w:color="auto"/>
            </w:tcBorders>
            <w:shd w:val="clear" w:color="auto" w:fill="auto"/>
            <w:vAlign w:val="center"/>
            <w:hideMark/>
          </w:tcPr>
          <w:p w14:paraId="5A46E96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mg/100 ml</w:t>
            </w:r>
          </w:p>
        </w:tc>
        <w:tc>
          <w:tcPr>
            <w:tcW w:w="1752" w:type="pct"/>
            <w:tcBorders>
              <w:top w:val="nil"/>
              <w:left w:val="nil"/>
              <w:bottom w:val="single" w:sz="4" w:space="0" w:color="auto"/>
              <w:right w:val="single" w:sz="4" w:space="0" w:color="auto"/>
            </w:tcBorders>
            <w:shd w:val="clear" w:color="auto" w:fill="auto"/>
            <w:vAlign w:val="center"/>
            <w:hideMark/>
          </w:tcPr>
          <w:p w14:paraId="6D750E40"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D381</w:t>
            </w:r>
          </w:p>
        </w:tc>
        <w:tc>
          <w:tcPr>
            <w:tcW w:w="533" w:type="pct"/>
            <w:tcBorders>
              <w:top w:val="nil"/>
              <w:left w:val="nil"/>
              <w:bottom w:val="single" w:sz="4" w:space="0" w:color="auto"/>
              <w:right w:val="single" w:sz="4" w:space="0" w:color="auto"/>
            </w:tcBorders>
            <w:shd w:val="clear" w:color="auto" w:fill="auto"/>
            <w:vAlign w:val="center"/>
            <w:hideMark/>
          </w:tcPr>
          <w:p w14:paraId="3EB0946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447" w:type="pct"/>
            <w:tcBorders>
              <w:top w:val="nil"/>
              <w:left w:val="nil"/>
              <w:bottom w:val="single" w:sz="4" w:space="0" w:color="auto"/>
              <w:right w:val="single" w:sz="4" w:space="0" w:color="auto"/>
            </w:tcBorders>
            <w:shd w:val="clear" w:color="auto" w:fill="auto"/>
            <w:vAlign w:val="center"/>
            <w:hideMark/>
          </w:tcPr>
          <w:p w14:paraId="173AF816"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5</w:t>
            </w:r>
          </w:p>
        </w:tc>
      </w:tr>
      <w:tr w:rsidR="00DB6BAC" w:rsidRPr="00A33EA6" w14:paraId="48B196D3" w14:textId="77777777" w:rsidTr="003045C5">
        <w:trPr>
          <w:trHeight w:val="280"/>
        </w:trPr>
        <w:tc>
          <w:tcPr>
            <w:tcW w:w="1582" w:type="pct"/>
            <w:tcBorders>
              <w:top w:val="nil"/>
              <w:left w:val="single" w:sz="4" w:space="0" w:color="auto"/>
              <w:bottom w:val="single" w:sz="4" w:space="0" w:color="auto"/>
              <w:right w:val="single" w:sz="4" w:space="0" w:color="auto"/>
            </w:tcBorders>
            <w:shd w:val="clear" w:color="auto" w:fill="auto"/>
            <w:vAlign w:val="center"/>
            <w:hideMark/>
          </w:tcPr>
          <w:p w14:paraId="1E750509" w14:textId="77777777" w:rsidR="00DB6BAC" w:rsidRPr="00A33EA6" w:rsidRDefault="00DB6BAC" w:rsidP="003045C5">
            <w:pPr>
              <w:spacing w:after="0" w:line="240" w:lineRule="auto"/>
              <w:rPr>
                <w:rFonts w:ascii="Arial" w:hAnsi="Arial" w:cs="Arial"/>
                <w:lang w:eastAsia="es-CO"/>
              </w:rPr>
            </w:pPr>
            <w:proofErr w:type="spellStart"/>
            <w:r w:rsidRPr="00A33EA6">
              <w:rPr>
                <w:rFonts w:ascii="Arial" w:hAnsi="Arial" w:cs="Arial"/>
                <w:lang w:eastAsia="es-CO"/>
              </w:rPr>
              <w:t>Dest</w:t>
            </w:r>
            <w:proofErr w:type="spellEnd"/>
            <w:r w:rsidRPr="00A33EA6">
              <w:rPr>
                <w:rFonts w:ascii="Arial" w:hAnsi="Arial" w:cs="Arial"/>
                <w:lang w:eastAsia="es-CO"/>
              </w:rPr>
              <w:t>. al 10% volumen recobrado</w:t>
            </w:r>
          </w:p>
        </w:tc>
        <w:tc>
          <w:tcPr>
            <w:tcW w:w="686" w:type="pct"/>
            <w:tcBorders>
              <w:top w:val="nil"/>
              <w:left w:val="nil"/>
              <w:bottom w:val="single" w:sz="4" w:space="0" w:color="auto"/>
              <w:right w:val="single" w:sz="4" w:space="0" w:color="auto"/>
            </w:tcBorders>
            <w:shd w:val="clear" w:color="auto" w:fill="auto"/>
            <w:vAlign w:val="center"/>
            <w:hideMark/>
          </w:tcPr>
          <w:p w14:paraId="0A4EE95D"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w:t>
            </w:r>
          </w:p>
        </w:tc>
        <w:tc>
          <w:tcPr>
            <w:tcW w:w="1752" w:type="pct"/>
            <w:tcBorders>
              <w:top w:val="nil"/>
              <w:left w:val="nil"/>
              <w:bottom w:val="single" w:sz="4" w:space="0" w:color="auto"/>
              <w:right w:val="single" w:sz="4" w:space="0" w:color="auto"/>
            </w:tcBorders>
            <w:shd w:val="clear" w:color="auto" w:fill="auto"/>
            <w:vAlign w:val="center"/>
            <w:hideMark/>
          </w:tcPr>
          <w:p w14:paraId="105B4604"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D-86 / D-3710</w:t>
            </w:r>
          </w:p>
        </w:tc>
        <w:tc>
          <w:tcPr>
            <w:tcW w:w="533" w:type="pct"/>
            <w:tcBorders>
              <w:top w:val="nil"/>
              <w:left w:val="nil"/>
              <w:bottom w:val="single" w:sz="4" w:space="0" w:color="auto"/>
              <w:right w:val="single" w:sz="4" w:space="0" w:color="auto"/>
            </w:tcBorders>
            <w:shd w:val="clear" w:color="auto" w:fill="auto"/>
            <w:vAlign w:val="center"/>
            <w:hideMark/>
          </w:tcPr>
          <w:p w14:paraId="1899C7E5"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447" w:type="pct"/>
            <w:tcBorders>
              <w:top w:val="nil"/>
              <w:left w:val="nil"/>
              <w:bottom w:val="single" w:sz="4" w:space="0" w:color="auto"/>
              <w:right w:val="single" w:sz="4" w:space="0" w:color="auto"/>
            </w:tcBorders>
            <w:shd w:val="clear" w:color="auto" w:fill="auto"/>
            <w:vAlign w:val="center"/>
            <w:hideMark/>
          </w:tcPr>
          <w:p w14:paraId="5E9657C2"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70</w:t>
            </w:r>
          </w:p>
        </w:tc>
      </w:tr>
      <w:tr w:rsidR="00DB6BAC" w:rsidRPr="00A33EA6" w14:paraId="61FD2EF1" w14:textId="77777777" w:rsidTr="003045C5">
        <w:trPr>
          <w:trHeight w:val="256"/>
        </w:trPr>
        <w:tc>
          <w:tcPr>
            <w:tcW w:w="1582" w:type="pct"/>
            <w:tcBorders>
              <w:top w:val="nil"/>
              <w:left w:val="single" w:sz="4" w:space="0" w:color="auto"/>
              <w:bottom w:val="single" w:sz="4" w:space="0" w:color="auto"/>
              <w:right w:val="single" w:sz="4" w:space="0" w:color="auto"/>
            </w:tcBorders>
            <w:shd w:val="clear" w:color="auto" w:fill="auto"/>
            <w:vAlign w:val="center"/>
            <w:hideMark/>
          </w:tcPr>
          <w:p w14:paraId="5FF40553" w14:textId="77777777" w:rsidR="00DB6BAC" w:rsidRPr="00A33EA6" w:rsidRDefault="00DB6BAC" w:rsidP="003045C5">
            <w:pPr>
              <w:spacing w:after="0" w:line="240" w:lineRule="auto"/>
              <w:rPr>
                <w:rFonts w:ascii="Arial" w:hAnsi="Arial" w:cs="Arial"/>
                <w:lang w:eastAsia="es-CO"/>
              </w:rPr>
            </w:pPr>
            <w:proofErr w:type="spellStart"/>
            <w:r w:rsidRPr="00A33EA6">
              <w:rPr>
                <w:rFonts w:ascii="Arial" w:hAnsi="Arial" w:cs="Arial"/>
                <w:lang w:eastAsia="es-CO"/>
              </w:rPr>
              <w:t>Dest</w:t>
            </w:r>
            <w:proofErr w:type="spellEnd"/>
            <w:r w:rsidRPr="00A33EA6">
              <w:rPr>
                <w:rFonts w:ascii="Arial" w:hAnsi="Arial" w:cs="Arial"/>
                <w:lang w:eastAsia="es-CO"/>
              </w:rPr>
              <w:t>. al 50% volumen recobrado</w:t>
            </w:r>
          </w:p>
        </w:tc>
        <w:tc>
          <w:tcPr>
            <w:tcW w:w="686" w:type="pct"/>
            <w:tcBorders>
              <w:top w:val="nil"/>
              <w:left w:val="nil"/>
              <w:bottom w:val="single" w:sz="4" w:space="0" w:color="auto"/>
              <w:right w:val="single" w:sz="4" w:space="0" w:color="auto"/>
            </w:tcBorders>
            <w:shd w:val="clear" w:color="auto" w:fill="auto"/>
            <w:vAlign w:val="center"/>
            <w:hideMark/>
          </w:tcPr>
          <w:p w14:paraId="2F7D37D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w:t>
            </w:r>
          </w:p>
        </w:tc>
        <w:tc>
          <w:tcPr>
            <w:tcW w:w="1752" w:type="pct"/>
            <w:tcBorders>
              <w:top w:val="nil"/>
              <w:left w:val="nil"/>
              <w:bottom w:val="single" w:sz="4" w:space="0" w:color="auto"/>
              <w:right w:val="single" w:sz="4" w:space="0" w:color="auto"/>
            </w:tcBorders>
            <w:shd w:val="clear" w:color="auto" w:fill="auto"/>
            <w:vAlign w:val="center"/>
            <w:hideMark/>
          </w:tcPr>
          <w:p w14:paraId="71D4022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D-86 / D-3710</w:t>
            </w:r>
          </w:p>
        </w:tc>
        <w:tc>
          <w:tcPr>
            <w:tcW w:w="533" w:type="pct"/>
            <w:tcBorders>
              <w:top w:val="nil"/>
              <w:left w:val="nil"/>
              <w:bottom w:val="single" w:sz="4" w:space="0" w:color="auto"/>
              <w:right w:val="single" w:sz="4" w:space="0" w:color="auto"/>
            </w:tcBorders>
            <w:shd w:val="clear" w:color="auto" w:fill="auto"/>
            <w:vAlign w:val="center"/>
            <w:hideMark/>
          </w:tcPr>
          <w:p w14:paraId="6D638435"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77</w:t>
            </w:r>
          </w:p>
        </w:tc>
        <w:tc>
          <w:tcPr>
            <w:tcW w:w="447" w:type="pct"/>
            <w:tcBorders>
              <w:top w:val="nil"/>
              <w:left w:val="nil"/>
              <w:bottom w:val="single" w:sz="4" w:space="0" w:color="auto"/>
              <w:right w:val="single" w:sz="4" w:space="0" w:color="auto"/>
            </w:tcBorders>
            <w:shd w:val="clear" w:color="auto" w:fill="auto"/>
            <w:vAlign w:val="center"/>
            <w:hideMark/>
          </w:tcPr>
          <w:p w14:paraId="1DD3D0C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121</w:t>
            </w:r>
          </w:p>
        </w:tc>
      </w:tr>
      <w:tr w:rsidR="00DB6BAC" w:rsidRPr="00A33EA6" w14:paraId="35D24C41" w14:textId="77777777" w:rsidTr="003045C5">
        <w:trPr>
          <w:trHeight w:val="274"/>
        </w:trPr>
        <w:tc>
          <w:tcPr>
            <w:tcW w:w="1582" w:type="pct"/>
            <w:tcBorders>
              <w:top w:val="nil"/>
              <w:left w:val="single" w:sz="4" w:space="0" w:color="auto"/>
              <w:bottom w:val="single" w:sz="4" w:space="0" w:color="auto"/>
              <w:right w:val="single" w:sz="4" w:space="0" w:color="auto"/>
            </w:tcBorders>
            <w:shd w:val="clear" w:color="auto" w:fill="auto"/>
            <w:vAlign w:val="center"/>
            <w:hideMark/>
          </w:tcPr>
          <w:p w14:paraId="48FECCC9" w14:textId="77777777" w:rsidR="00DB6BAC" w:rsidRPr="00A33EA6" w:rsidRDefault="00DB6BAC" w:rsidP="003045C5">
            <w:pPr>
              <w:spacing w:after="0" w:line="240" w:lineRule="auto"/>
              <w:rPr>
                <w:rFonts w:ascii="Arial" w:hAnsi="Arial" w:cs="Arial"/>
                <w:lang w:eastAsia="es-CO"/>
              </w:rPr>
            </w:pPr>
            <w:proofErr w:type="spellStart"/>
            <w:r w:rsidRPr="00A33EA6">
              <w:rPr>
                <w:rFonts w:ascii="Arial" w:hAnsi="Arial" w:cs="Arial"/>
                <w:lang w:eastAsia="es-CO"/>
              </w:rPr>
              <w:t>Dest.al</w:t>
            </w:r>
            <w:proofErr w:type="spellEnd"/>
            <w:r w:rsidRPr="00A33EA6">
              <w:rPr>
                <w:rFonts w:ascii="Arial" w:hAnsi="Arial" w:cs="Arial"/>
                <w:lang w:eastAsia="es-CO"/>
              </w:rPr>
              <w:t xml:space="preserve"> 95% volumen recobrado</w:t>
            </w:r>
          </w:p>
        </w:tc>
        <w:tc>
          <w:tcPr>
            <w:tcW w:w="686" w:type="pct"/>
            <w:tcBorders>
              <w:top w:val="nil"/>
              <w:left w:val="nil"/>
              <w:bottom w:val="single" w:sz="4" w:space="0" w:color="auto"/>
              <w:right w:val="single" w:sz="4" w:space="0" w:color="auto"/>
            </w:tcBorders>
            <w:shd w:val="clear" w:color="auto" w:fill="auto"/>
            <w:vAlign w:val="center"/>
            <w:hideMark/>
          </w:tcPr>
          <w:p w14:paraId="720310CF"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w:t>
            </w:r>
          </w:p>
        </w:tc>
        <w:tc>
          <w:tcPr>
            <w:tcW w:w="1752" w:type="pct"/>
            <w:tcBorders>
              <w:top w:val="nil"/>
              <w:left w:val="nil"/>
              <w:bottom w:val="single" w:sz="4" w:space="0" w:color="auto"/>
              <w:right w:val="single" w:sz="4" w:space="0" w:color="auto"/>
            </w:tcBorders>
            <w:shd w:val="clear" w:color="auto" w:fill="auto"/>
            <w:vAlign w:val="center"/>
            <w:hideMark/>
          </w:tcPr>
          <w:p w14:paraId="7AA8D493"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D-86 / D-3710</w:t>
            </w:r>
          </w:p>
        </w:tc>
        <w:tc>
          <w:tcPr>
            <w:tcW w:w="533" w:type="pct"/>
            <w:tcBorders>
              <w:top w:val="nil"/>
              <w:left w:val="nil"/>
              <w:bottom w:val="single" w:sz="4" w:space="0" w:color="auto"/>
              <w:right w:val="single" w:sz="4" w:space="0" w:color="auto"/>
            </w:tcBorders>
            <w:shd w:val="clear" w:color="auto" w:fill="auto"/>
            <w:vAlign w:val="center"/>
            <w:hideMark/>
          </w:tcPr>
          <w:p w14:paraId="39F00383"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447" w:type="pct"/>
            <w:tcBorders>
              <w:top w:val="nil"/>
              <w:left w:val="nil"/>
              <w:bottom w:val="single" w:sz="4" w:space="0" w:color="auto"/>
              <w:right w:val="single" w:sz="4" w:space="0" w:color="auto"/>
            </w:tcBorders>
            <w:shd w:val="clear" w:color="auto" w:fill="auto"/>
            <w:vAlign w:val="center"/>
            <w:hideMark/>
          </w:tcPr>
          <w:p w14:paraId="47C39906"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190</w:t>
            </w:r>
          </w:p>
        </w:tc>
      </w:tr>
      <w:tr w:rsidR="00DB6BAC" w:rsidRPr="00A33EA6" w14:paraId="3D00DDF4" w14:textId="77777777" w:rsidTr="003045C5">
        <w:trPr>
          <w:trHeight w:val="135"/>
        </w:trPr>
        <w:tc>
          <w:tcPr>
            <w:tcW w:w="1582" w:type="pct"/>
            <w:tcBorders>
              <w:top w:val="nil"/>
              <w:left w:val="single" w:sz="4" w:space="0" w:color="auto"/>
              <w:bottom w:val="single" w:sz="4" w:space="0" w:color="auto"/>
              <w:right w:val="single" w:sz="4" w:space="0" w:color="auto"/>
            </w:tcBorders>
            <w:shd w:val="clear" w:color="auto" w:fill="auto"/>
            <w:vAlign w:val="center"/>
            <w:hideMark/>
          </w:tcPr>
          <w:p w14:paraId="5FC4219E" w14:textId="77777777" w:rsidR="00DB6BAC" w:rsidRPr="00A33EA6" w:rsidRDefault="00DB6BAC" w:rsidP="003045C5">
            <w:pPr>
              <w:spacing w:after="0" w:line="240" w:lineRule="auto"/>
              <w:rPr>
                <w:rFonts w:ascii="Arial" w:hAnsi="Arial" w:cs="Arial"/>
                <w:lang w:eastAsia="es-CO"/>
              </w:rPr>
            </w:pPr>
            <w:r w:rsidRPr="00A33EA6">
              <w:rPr>
                <w:rFonts w:ascii="Arial" w:hAnsi="Arial" w:cs="Arial"/>
                <w:lang w:eastAsia="es-CO"/>
              </w:rPr>
              <w:t>Punto final de ebullición</w:t>
            </w:r>
          </w:p>
        </w:tc>
        <w:tc>
          <w:tcPr>
            <w:tcW w:w="686" w:type="pct"/>
            <w:tcBorders>
              <w:top w:val="nil"/>
              <w:left w:val="nil"/>
              <w:bottom w:val="single" w:sz="4" w:space="0" w:color="auto"/>
              <w:right w:val="single" w:sz="4" w:space="0" w:color="auto"/>
            </w:tcBorders>
            <w:shd w:val="clear" w:color="auto" w:fill="auto"/>
            <w:vAlign w:val="center"/>
            <w:hideMark/>
          </w:tcPr>
          <w:p w14:paraId="024A9999"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°C</w:t>
            </w:r>
          </w:p>
        </w:tc>
        <w:tc>
          <w:tcPr>
            <w:tcW w:w="1752" w:type="pct"/>
            <w:tcBorders>
              <w:top w:val="nil"/>
              <w:left w:val="nil"/>
              <w:bottom w:val="single" w:sz="4" w:space="0" w:color="auto"/>
              <w:right w:val="single" w:sz="4" w:space="0" w:color="auto"/>
            </w:tcBorders>
            <w:shd w:val="clear" w:color="auto" w:fill="auto"/>
            <w:vAlign w:val="center"/>
            <w:hideMark/>
          </w:tcPr>
          <w:p w14:paraId="02F324F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D-86 / D-3710</w:t>
            </w:r>
          </w:p>
        </w:tc>
        <w:tc>
          <w:tcPr>
            <w:tcW w:w="533" w:type="pct"/>
            <w:tcBorders>
              <w:top w:val="nil"/>
              <w:left w:val="nil"/>
              <w:bottom w:val="single" w:sz="4" w:space="0" w:color="auto"/>
              <w:right w:val="single" w:sz="4" w:space="0" w:color="auto"/>
            </w:tcBorders>
            <w:shd w:val="clear" w:color="auto" w:fill="auto"/>
            <w:vAlign w:val="center"/>
            <w:hideMark/>
          </w:tcPr>
          <w:p w14:paraId="44DE4C9C"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447" w:type="pct"/>
            <w:tcBorders>
              <w:top w:val="nil"/>
              <w:left w:val="nil"/>
              <w:bottom w:val="single" w:sz="4" w:space="0" w:color="auto"/>
              <w:right w:val="single" w:sz="4" w:space="0" w:color="auto"/>
            </w:tcBorders>
            <w:shd w:val="clear" w:color="auto" w:fill="auto"/>
            <w:vAlign w:val="center"/>
            <w:hideMark/>
          </w:tcPr>
          <w:p w14:paraId="1F2DD995"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215</w:t>
            </w:r>
          </w:p>
        </w:tc>
      </w:tr>
      <w:tr w:rsidR="00DB6BAC" w:rsidRPr="00A33EA6" w14:paraId="1C23062A" w14:textId="77777777" w:rsidTr="003045C5">
        <w:trPr>
          <w:trHeight w:val="126"/>
        </w:trPr>
        <w:tc>
          <w:tcPr>
            <w:tcW w:w="1582" w:type="pct"/>
            <w:tcBorders>
              <w:top w:val="nil"/>
              <w:left w:val="single" w:sz="4" w:space="0" w:color="auto"/>
              <w:bottom w:val="nil"/>
              <w:right w:val="single" w:sz="4" w:space="0" w:color="auto"/>
            </w:tcBorders>
            <w:shd w:val="clear" w:color="auto" w:fill="auto"/>
            <w:vAlign w:val="center"/>
            <w:hideMark/>
          </w:tcPr>
          <w:p w14:paraId="654FB5A7" w14:textId="77777777" w:rsidR="00DB6BAC" w:rsidRPr="00A33EA6" w:rsidRDefault="00DB6BAC" w:rsidP="003045C5">
            <w:pPr>
              <w:spacing w:after="0" w:line="240" w:lineRule="auto"/>
              <w:rPr>
                <w:rFonts w:ascii="Arial" w:hAnsi="Arial" w:cs="Arial"/>
                <w:lang w:eastAsia="es-CO"/>
              </w:rPr>
            </w:pPr>
            <w:r w:rsidRPr="00A33EA6">
              <w:rPr>
                <w:rFonts w:ascii="Arial" w:hAnsi="Arial" w:cs="Arial"/>
                <w:lang w:eastAsia="es-CO"/>
              </w:rPr>
              <w:t xml:space="preserve">Presión de vapor (RVP) </w:t>
            </w:r>
          </w:p>
        </w:tc>
        <w:tc>
          <w:tcPr>
            <w:tcW w:w="686" w:type="pct"/>
            <w:tcBorders>
              <w:top w:val="nil"/>
              <w:left w:val="nil"/>
              <w:bottom w:val="single" w:sz="4" w:space="0" w:color="auto"/>
              <w:right w:val="single" w:sz="4" w:space="0" w:color="auto"/>
            </w:tcBorders>
            <w:shd w:val="clear" w:color="auto" w:fill="auto"/>
            <w:vAlign w:val="center"/>
            <w:hideMark/>
          </w:tcPr>
          <w:p w14:paraId="3DF8A39B"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psi (kPa)</w:t>
            </w:r>
          </w:p>
        </w:tc>
        <w:tc>
          <w:tcPr>
            <w:tcW w:w="1752" w:type="pct"/>
            <w:tcBorders>
              <w:top w:val="nil"/>
              <w:left w:val="nil"/>
              <w:bottom w:val="single" w:sz="4" w:space="0" w:color="auto"/>
              <w:right w:val="single" w:sz="4" w:space="0" w:color="auto"/>
            </w:tcBorders>
            <w:shd w:val="clear" w:color="auto" w:fill="auto"/>
            <w:vAlign w:val="center"/>
            <w:hideMark/>
          </w:tcPr>
          <w:p w14:paraId="06A9464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D-5191 / D-323</w:t>
            </w:r>
          </w:p>
        </w:tc>
        <w:tc>
          <w:tcPr>
            <w:tcW w:w="533" w:type="pct"/>
            <w:tcBorders>
              <w:top w:val="nil"/>
              <w:left w:val="nil"/>
              <w:bottom w:val="single" w:sz="4" w:space="0" w:color="auto"/>
              <w:right w:val="single" w:sz="4" w:space="0" w:color="auto"/>
            </w:tcBorders>
            <w:shd w:val="clear" w:color="auto" w:fill="auto"/>
            <w:vAlign w:val="center"/>
            <w:hideMark/>
          </w:tcPr>
          <w:p w14:paraId="26F9EAE2"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447" w:type="pct"/>
            <w:tcBorders>
              <w:top w:val="nil"/>
              <w:left w:val="nil"/>
              <w:bottom w:val="single" w:sz="4" w:space="0" w:color="auto"/>
              <w:right w:val="single" w:sz="4" w:space="0" w:color="auto"/>
            </w:tcBorders>
            <w:shd w:val="clear" w:color="auto" w:fill="auto"/>
            <w:vAlign w:val="center"/>
            <w:hideMark/>
          </w:tcPr>
          <w:p w14:paraId="5CB4B8D1"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8 (55)</w:t>
            </w:r>
          </w:p>
        </w:tc>
      </w:tr>
      <w:tr w:rsidR="00DB6BAC" w:rsidRPr="00A33EA6" w14:paraId="65BC8B33" w14:textId="77777777" w:rsidTr="003045C5">
        <w:trPr>
          <w:trHeight w:val="143"/>
        </w:trPr>
        <w:tc>
          <w:tcPr>
            <w:tcW w:w="1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043BE" w14:textId="77777777" w:rsidR="00DB6BAC" w:rsidRPr="00A33EA6" w:rsidRDefault="00DB6BAC" w:rsidP="003045C5">
            <w:pPr>
              <w:spacing w:after="0" w:line="240" w:lineRule="auto"/>
              <w:rPr>
                <w:rFonts w:ascii="Arial" w:hAnsi="Arial" w:cs="Arial"/>
                <w:lang w:eastAsia="es-CO"/>
              </w:rPr>
            </w:pPr>
            <w:r w:rsidRPr="00A33EA6">
              <w:rPr>
                <w:rFonts w:ascii="Arial" w:hAnsi="Arial" w:cs="Arial"/>
                <w:lang w:eastAsia="es-CO"/>
              </w:rPr>
              <w:t>Estabilidad a la oxidación a 100°C</w:t>
            </w:r>
          </w:p>
        </w:tc>
        <w:tc>
          <w:tcPr>
            <w:tcW w:w="686" w:type="pct"/>
            <w:tcBorders>
              <w:top w:val="nil"/>
              <w:left w:val="nil"/>
              <w:bottom w:val="single" w:sz="4" w:space="0" w:color="auto"/>
              <w:right w:val="single" w:sz="4" w:space="0" w:color="auto"/>
            </w:tcBorders>
            <w:shd w:val="clear" w:color="auto" w:fill="auto"/>
            <w:vAlign w:val="center"/>
            <w:hideMark/>
          </w:tcPr>
          <w:p w14:paraId="33237244"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Minutos</w:t>
            </w:r>
          </w:p>
        </w:tc>
        <w:tc>
          <w:tcPr>
            <w:tcW w:w="1752" w:type="pct"/>
            <w:tcBorders>
              <w:top w:val="nil"/>
              <w:left w:val="nil"/>
              <w:bottom w:val="single" w:sz="4" w:space="0" w:color="auto"/>
              <w:right w:val="single" w:sz="4" w:space="0" w:color="auto"/>
            </w:tcBorders>
            <w:shd w:val="clear" w:color="auto" w:fill="auto"/>
            <w:vAlign w:val="center"/>
            <w:hideMark/>
          </w:tcPr>
          <w:p w14:paraId="71E374EA"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D525</w:t>
            </w:r>
          </w:p>
        </w:tc>
        <w:tc>
          <w:tcPr>
            <w:tcW w:w="533" w:type="pct"/>
            <w:tcBorders>
              <w:top w:val="nil"/>
              <w:left w:val="nil"/>
              <w:bottom w:val="single" w:sz="4" w:space="0" w:color="auto"/>
              <w:right w:val="single" w:sz="4" w:space="0" w:color="auto"/>
            </w:tcBorders>
            <w:shd w:val="clear" w:color="auto" w:fill="auto"/>
            <w:vAlign w:val="center"/>
            <w:hideMark/>
          </w:tcPr>
          <w:p w14:paraId="3E092986"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240</w:t>
            </w:r>
          </w:p>
        </w:tc>
        <w:tc>
          <w:tcPr>
            <w:tcW w:w="447" w:type="pct"/>
            <w:tcBorders>
              <w:top w:val="nil"/>
              <w:left w:val="nil"/>
              <w:bottom w:val="single" w:sz="4" w:space="0" w:color="auto"/>
              <w:right w:val="single" w:sz="4" w:space="0" w:color="auto"/>
            </w:tcBorders>
            <w:shd w:val="clear" w:color="auto" w:fill="auto"/>
            <w:vAlign w:val="center"/>
            <w:hideMark/>
          </w:tcPr>
          <w:p w14:paraId="008ABE8B"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r>
      <w:tr w:rsidR="00DB6BAC" w:rsidRPr="00A33EA6" w14:paraId="2915274E" w14:textId="77777777" w:rsidTr="003045C5">
        <w:trPr>
          <w:trHeight w:val="148"/>
        </w:trPr>
        <w:tc>
          <w:tcPr>
            <w:tcW w:w="1582" w:type="pct"/>
            <w:tcBorders>
              <w:top w:val="nil"/>
              <w:left w:val="single" w:sz="4" w:space="0" w:color="auto"/>
              <w:bottom w:val="single" w:sz="4" w:space="0" w:color="auto"/>
              <w:right w:val="single" w:sz="4" w:space="0" w:color="auto"/>
            </w:tcBorders>
            <w:shd w:val="clear" w:color="auto" w:fill="auto"/>
            <w:vAlign w:val="center"/>
            <w:hideMark/>
          </w:tcPr>
          <w:p w14:paraId="0D34FFEB" w14:textId="77777777" w:rsidR="00DB6BAC" w:rsidRPr="00A33EA6" w:rsidRDefault="00DB6BAC" w:rsidP="003045C5">
            <w:pPr>
              <w:spacing w:after="0" w:line="240" w:lineRule="auto"/>
              <w:rPr>
                <w:rFonts w:ascii="Arial" w:hAnsi="Arial" w:cs="Arial"/>
                <w:lang w:eastAsia="es-CO"/>
              </w:rPr>
            </w:pPr>
            <w:proofErr w:type="spellStart"/>
            <w:r w:rsidRPr="00A33EA6">
              <w:rPr>
                <w:rFonts w:ascii="Arial" w:hAnsi="Arial" w:cs="Arial"/>
                <w:lang w:eastAsia="es-CO"/>
              </w:rPr>
              <w:t>Ind</w:t>
            </w:r>
            <w:proofErr w:type="spellEnd"/>
            <w:r w:rsidRPr="00A33EA6">
              <w:rPr>
                <w:rFonts w:ascii="Arial" w:hAnsi="Arial" w:cs="Arial"/>
                <w:lang w:eastAsia="es-CO"/>
              </w:rPr>
              <w:t>. Cierre vapor</w:t>
            </w:r>
          </w:p>
        </w:tc>
        <w:tc>
          <w:tcPr>
            <w:tcW w:w="686" w:type="pct"/>
            <w:tcBorders>
              <w:top w:val="nil"/>
              <w:left w:val="nil"/>
              <w:bottom w:val="single" w:sz="4" w:space="0" w:color="auto"/>
              <w:right w:val="single" w:sz="4" w:space="0" w:color="auto"/>
            </w:tcBorders>
            <w:shd w:val="clear" w:color="auto" w:fill="auto"/>
            <w:vAlign w:val="center"/>
            <w:hideMark/>
          </w:tcPr>
          <w:p w14:paraId="454A97E3"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w:t>
            </w:r>
          </w:p>
        </w:tc>
        <w:tc>
          <w:tcPr>
            <w:tcW w:w="1752" w:type="pct"/>
            <w:tcBorders>
              <w:top w:val="nil"/>
              <w:left w:val="nil"/>
              <w:bottom w:val="single" w:sz="4" w:space="0" w:color="auto"/>
              <w:right w:val="single" w:sz="4" w:space="0" w:color="auto"/>
            </w:tcBorders>
            <w:shd w:val="clear" w:color="auto" w:fill="auto"/>
            <w:vAlign w:val="center"/>
            <w:hideMark/>
          </w:tcPr>
          <w:p w14:paraId="59B1BE2C"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D130</w:t>
            </w:r>
          </w:p>
        </w:tc>
        <w:tc>
          <w:tcPr>
            <w:tcW w:w="533" w:type="pct"/>
            <w:tcBorders>
              <w:top w:val="nil"/>
              <w:left w:val="nil"/>
              <w:bottom w:val="single" w:sz="4" w:space="0" w:color="auto"/>
              <w:right w:val="single" w:sz="4" w:space="0" w:color="auto"/>
            </w:tcBorders>
            <w:shd w:val="clear" w:color="auto" w:fill="auto"/>
            <w:vAlign w:val="center"/>
            <w:hideMark/>
          </w:tcPr>
          <w:p w14:paraId="12D98E9B"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447" w:type="pct"/>
            <w:tcBorders>
              <w:top w:val="nil"/>
              <w:left w:val="nil"/>
              <w:bottom w:val="single" w:sz="4" w:space="0" w:color="auto"/>
              <w:right w:val="single" w:sz="4" w:space="0" w:color="auto"/>
            </w:tcBorders>
            <w:shd w:val="clear" w:color="auto" w:fill="auto"/>
            <w:vAlign w:val="center"/>
            <w:hideMark/>
          </w:tcPr>
          <w:p w14:paraId="3F408402"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98</w:t>
            </w:r>
          </w:p>
        </w:tc>
      </w:tr>
      <w:tr w:rsidR="00DB6BAC" w:rsidRPr="00A33EA6" w14:paraId="699521AA" w14:textId="77777777" w:rsidTr="003045C5">
        <w:trPr>
          <w:trHeight w:val="151"/>
        </w:trPr>
        <w:tc>
          <w:tcPr>
            <w:tcW w:w="1582" w:type="pct"/>
            <w:tcBorders>
              <w:top w:val="nil"/>
              <w:left w:val="single" w:sz="4" w:space="0" w:color="auto"/>
              <w:bottom w:val="single" w:sz="4" w:space="0" w:color="auto"/>
              <w:right w:val="single" w:sz="4" w:space="0" w:color="auto"/>
            </w:tcBorders>
            <w:shd w:val="clear" w:color="auto" w:fill="auto"/>
            <w:vAlign w:val="center"/>
            <w:hideMark/>
          </w:tcPr>
          <w:p w14:paraId="2B91A85D" w14:textId="77777777" w:rsidR="00DB6BAC" w:rsidRPr="00A33EA6" w:rsidRDefault="00DB6BAC" w:rsidP="003045C5">
            <w:pPr>
              <w:spacing w:after="0" w:line="240" w:lineRule="auto"/>
              <w:rPr>
                <w:rFonts w:ascii="Arial" w:hAnsi="Arial" w:cs="Arial"/>
                <w:lang w:eastAsia="es-CO"/>
              </w:rPr>
            </w:pPr>
            <w:r w:rsidRPr="00A33EA6">
              <w:rPr>
                <w:rFonts w:ascii="Arial" w:hAnsi="Arial" w:cs="Arial"/>
                <w:lang w:eastAsia="es-CO"/>
              </w:rPr>
              <w:t>Aromáticos</w:t>
            </w:r>
          </w:p>
        </w:tc>
        <w:tc>
          <w:tcPr>
            <w:tcW w:w="686" w:type="pct"/>
            <w:tcBorders>
              <w:top w:val="nil"/>
              <w:left w:val="nil"/>
              <w:bottom w:val="single" w:sz="4" w:space="0" w:color="auto"/>
              <w:right w:val="single" w:sz="4" w:space="0" w:color="auto"/>
            </w:tcBorders>
            <w:shd w:val="clear" w:color="auto" w:fill="auto"/>
            <w:vAlign w:val="center"/>
            <w:hideMark/>
          </w:tcPr>
          <w:p w14:paraId="0DF4C723"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Vol.</w:t>
            </w:r>
          </w:p>
        </w:tc>
        <w:tc>
          <w:tcPr>
            <w:tcW w:w="1752" w:type="pct"/>
            <w:tcBorders>
              <w:top w:val="nil"/>
              <w:left w:val="nil"/>
              <w:bottom w:val="single" w:sz="4" w:space="0" w:color="auto"/>
              <w:right w:val="single" w:sz="4" w:space="0" w:color="auto"/>
            </w:tcBorders>
            <w:shd w:val="clear" w:color="auto" w:fill="auto"/>
            <w:vAlign w:val="center"/>
            <w:hideMark/>
          </w:tcPr>
          <w:p w14:paraId="02884AE8"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 6839 / D 6729 / D-6730</w:t>
            </w:r>
          </w:p>
        </w:tc>
        <w:tc>
          <w:tcPr>
            <w:tcW w:w="533" w:type="pct"/>
            <w:tcBorders>
              <w:top w:val="nil"/>
              <w:left w:val="nil"/>
              <w:bottom w:val="single" w:sz="4" w:space="0" w:color="auto"/>
              <w:right w:val="single" w:sz="4" w:space="0" w:color="auto"/>
            </w:tcBorders>
            <w:shd w:val="clear" w:color="auto" w:fill="auto"/>
            <w:vAlign w:val="center"/>
            <w:hideMark/>
          </w:tcPr>
          <w:p w14:paraId="41AE5ACE"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w:t>
            </w:r>
          </w:p>
        </w:tc>
        <w:tc>
          <w:tcPr>
            <w:tcW w:w="447" w:type="pct"/>
            <w:tcBorders>
              <w:top w:val="nil"/>
              <w:left w:val="nil"/>
              <w:bottom w:val="single" w:sz="4" w:space="0" w:color="auto"/>
              <w:right w:val="single" w:sz="4" w:space="0" w:color="auto"/>
            </w:tcBorders>
            <w:shd w:val="clear" w:color="auto" w:fill="auto"/>
            <w:vAlign w:val="center"/>
            <w:hideMark/>
          </w:tcPr>
          <w:p w14:paraId="58DE7757"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28</w:t>
            </w:r>
          </w:p>
        </w:tc>
      </w:tr>
      <w:tr w:rsidR="00DB6BAC" w:rsidRPr="00A33EA6" w14:paraId="79D5E804" w14:textId="77777777" w:rsidTr="003045C5">
        <w:trPr>
          <w:trHeight w:val="156"/>
        </w:trPr>
        <w:tc>
          <w:tcPr>
            <w:tcW w:w="1582" w:type="pct"/>
            <w:tcBorders>
              <w:top w:val="nil"/>
              <w:left w:val="single" w:sz="4" w:space="0" w:color="auto"/>
              <w:bottom w:val="single" w:sz="4" w:space="0" w:color="auto"/>
              <w:right w:val="single" w:sz="4" w:space="0" w:color="auto"/>
            </w:tcBorders>
            <w:shd w:val="clear" w:color="auto" w:fill="auto"/>
            <w:vAlign w:val="center"/>
            <w:hideMark/>
          </w:tcPr>
          <w:p w14:paraId="19396787" w14:textId="77777777" w:rsidR="00DB6BAC" w:rsidRPr="00A33EA6" w:rsidRDefault="00DB6BAC" w:rsidP="003045C5">
            <w:pPr>
              <w:spacing w:after="0" w:line="240" w:lineRule="auto"/>
              <w:rPr>
                <w:rFonts w:ascii="Arial" w:hAnsi="Arial" w:cs="Arial"/>
                <w:lang w:eastAsia="es-CO"/>
              </w:rPr>
            </w:pPr>
            <w:r w:rsidRPr="00A33EA6">
              <w:rPr>
                <w:rFonts w:ascii="Arial" w:hAnsi="Arial" w:cs="Arial"/>
                <w:lang w:eastAsia="es-CO"/>
              </w:rPr>
              <w:t>Benceno</w:t>
            </w:r>
          </w:p>
        </w:tc>
        <w:tc>
          <w:tcPr>
            <w:tcW w:w="686" w:type="pct"/>
            <w:tcBorders>
              <w:top w:val="nil"/>
              <w:left w:val="nil"/>
              <w:bottom w:val="single" w:sz="4" w:space="0" w:color="auto"/>
              <w:right w:val="single" w:sz="4" w:space="0" w:color="auto"/>
            </w:tcBorders>
            <w:shd w:val="clear" w:color="auto" w:fill="auto"/>
            <w:vAlign w:val="center"/>
            <w:hideMark/>
          </w:tcPr>
          <w:p w14:paraId="4A4567AE"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 Vol.</w:t>
            </w:r>
          </w:p>
        </w:tc>
        <w:tc>
          <w:tcPr>
            <w:tcW w:w="1752" w:type="pct"/>
            <w:tcBorders>
              <w:top w:val="nil"/>
              <w:left w:val="nil"/>
              <w:bottom w:val="single" w:sz="4" w:space="0" w:color="auto"/>
              <w:right w:val="single" w:sz="4" w:space="0" w:color="auto"/>
            </w:tcBorders>
            <w:shd w:val="clear" w:color="auto" w:fill="auto"/>
            <w:vAlign w:val="center"/>
            <w:hideMark/>
          </w:tcPr>
          <w:p w14:paraId="63A75C8B"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ASTM D5580 o ASTM D3606 o ASTM D6729 / ASTM D 6730</w:t>
            </w:r>
          </w:p>
        </w:tc>
        <w:tc>
          <w:tcPr>
            <w:tcW w:w="533" w:type="pct"/>
            <w:tcBorders>
              <w:top w:val="nil"/>
              <w:left w:val="nil"/>
              <w:bottom w:val="single" w:sz="4" w:space="0" w:color="auto"/>
              <w:right w:val="single" w:sz="4" w:space="0" w:color="auto"/>
            </w:tcBorders>
            <w:shd w:val="clear" w:color="auto" w:fill="auto"/>
            <w:vAlign w:val="center"/>
            <w:hideMark/>
          </w:tcPr>
          <w:p w14:paraId="269634A3" w14:textId="77777777" w:rsidR="00DB6BAC" w:rsidRPr="00A33EA6" w:rsidRDefault="00DB6BAC" w:rsidP="003045C5">
            <w:pPr>
              <w:spacing w:after="0" w:line="240" w:lineRule="auto"/>
              <w:rPr>
                <w:rFonts w:ascii="Arial" w:hAnsi="Arial" w:cs="Arial"/>
                <w:lang w:eastAsia="es-CO"/>
              </w:rPr>
            </w:pPr>
            <w:r w:rsidRPr="00A33EA6">
              <w:rPr>
                <w:rFonts w:ascii="Arial" w:hAnsi="Arial" w:cs="Arial"/>
                <w:lang w:eastAsia="es-CO"/>
              </w:rPr>
              <w:t> </w:t>
            </w:r>
          </w:p>
        </w:tc>
        <w:tc>
          <w:tcPr>
            <w:tcW w:w="447" w:type="pct"/>
            <w:tcBorders>
              <w:top w:val="nil"/>
              <w:left w:val="nil"/>
              <w:bottom w:val="single" w:sz="4" w:space="0" w:color="auto"/>
              <w:right w:val="single" w:sz="4" w:space="0" w:color="auto"/>
            </w:tcBorders>
            <w:shd w:val="clear" w:color="auto" w:fill="auto"/>
            <w:vAlign w:val="center"/>
            <w:hideMark/>
          </w:tcPr>
          <w:p w14:paraId="6B6E1985" w14:textId="77777777" w:rsidR="00DB6BAC" w:rsidRPr="00A33EA6" w:rsidRDefault="00DB6BAC" w:rsidP="003045C5">
            <w:pPr>
              <w:spacing w:after="0" w:line="240" w:lineRule="auto"/>
              <w:jc w:val="center"/>
              <w:rPr>
                <w:rFonts w:ascii="Arial" w:hAnsi="Arial" w:cs="Arial"/>
                <w:lang w:eastAsia="es-CO"/>
              </w:rPr>
            </w:pPr>
            <w:r w:rsidRPr="00A33EA6">
              <w:rPr>
                <w:rFonts w:ascii="Arial" w:hAnsi="Arial" w:cs="Arial"/>
                <w:lang w:eastAsia="es-CO"/>
              </w:rPr>
              <w:t>1</w:t>
            </w:r>
          </w:p>
        </w:tc>
      </w:tr>
    </w:tbl>
    <w:p w14:paraId="1E32E674" w14:textId="77777777" w:rsidR="00DB6BAC" w:rsidRPr="00A33EA6" w:rsidRDefault="00DB6BAC" w:rsidP="00DB6BAC">
      <w:pPr>
        <w:spacing w:after="0" w:line="240" w:lineRule="auto"/>
        <w:rPr>
          <w:rFonts w:ascii="Arial" w:hAnsi="Arial" w:cs="Arial"/>
          <w:lang w:val="es-ES"/>
        </w:rPr>
      </w:pPr>
    </w:p>
    <w:p w14:paraId="21BFB381" w14:textId="77777777" w:rsidR="00DB6BAC" w:rsidRPr="00A33EA6" w:rsidRDefault="00DB6BAC" w:rsidP="00DB6BAC">
      <w:pPr>
        <w:pStyle w:val="Prrafodelista"/>
        <w:numPr>
          <w:ilvl w:val="0"/>
          <w:numId w:val="58"/>
        </w:numPr>
        <w:spacing w:after="0" w:line="240" w:lineRule="auto"/>
        <w:rPr>
          <w:rFonts w:ascii="Arial" w:hAnsi="Arial" w:cs="Arial"/>
          <w:b/>
          <w:bCs/>
          <w:lang w:val="es-ES"/>
        </w:rPr>
      </w:pPr>
      <w:r w:rsidRPr="00A33EA6">
        <w:rPr>
          <w:rFonts w:ascii="Arial" w:hAnsi="Arial" w:cs="Arial"/>
          <w:b/>
          <w:bCs/>
          <w:lang w:val="es-ES"/>
        </w:rPr>
        <w:t>INGRESO DE PRODUCTOS REFINADOS NO REGULADOS A LA RED DE TRANSPORTE</w:t>
      </w:r>
    </w:p>
    <w:p w14:paraId="52561AA7" w14:textId="77777777" w:rsidR="00DB6BAC" w:rsidRPr="00A33EA6" w:rsidRDefault="00DB6BAC" w:rsidP="00DB6BAC">
      <w:pPr>
        <w:spacing w:after="0" w:line="240" w:lineRule="auto"/>
        <w:rPr>
          <w:rFonts w:ascii="Arial" w:hAnsi="Arial" w:cs="Arial"/>
        </w:rPr>
      </w:pPr>
    </w:p>
    <w:p w14:paraId="4C495AC0" w14:textId="77777777" w:rsidR="00DB6BAC" w:rsidRPr="00A33EA6" w:rsidRDefault="00DB6BAC" w:rsidP="00DB6BAC">
      <w:pPr>
        <w:spacing w:after="0" w:line="240" w:lineRule="auto"/>
        <w:jc w:val="both"/>
        <w:rPr>
          <w:rFonts w:ascii="Arial" w:hAnsi="Arial" w:cs="Arial"/>
        </w:rPr>
      </w:pPr>
      <w:r w:rsidRPr="00A33EA6">
        <w:rPr>
          <w:rFonts w:ascii="Arial" w:hAnsi="Arial" w:cs="Arial"/>
        </w:rPr>
        <w:t>Las Especificaciones de Calidad que se relacionan para los productos refinados no regulados, que citan a continuación, aplican para cualquier punto de ingreso a la red de transporte:</w:t>
      </w:r>
    </w:p>
    <w:p w14:paraId="352B48AC" w14:textId="77777777" w:rsidR="00DB6BAC" w:rsidRPr="00A33EA6" w:rsidRDefault="00DB6BAC" w:rsidP="00DB6BAC">
      <w:pPr>
        <w:spacing w:after="0" w:line="240" w:lineRule="auto"/>
        <w:rPr>
          <w:rFonts w:ascii="Arial" w:hAnsi="Arial" w:cs="Arial"/>
        </w:rPr>
      </w:pPr>
    </w:p>
    <w:p w14:paraId="588FCEEA" w14:textId="77777777" w:rsidR="00DB6BAC" w:rsidRPr="00A33EA6" w:rsidRDefault="00DB6BAC" w:rsidP="00DB6BAC">
      <w:pPr>
        <w:pStyle w:val="Prrafodelista"/>
        <w:numPr>
          <w:ilvl w:val="1"/>
          <w:numId w:val="92"/>
        </w:numPr>
        <w:spacing w:after="0" w:line="240" w:lineRule="auto"/>
        <w:rPr>
          <w:rFonts w:ascii="Arial" w:hAnsi="Arial" w:cs="Arial"/>
          <w:b/>
          <w:bCs/>
          <w:lang w:val="es-ES"/>
        </w:rPr>
      </w:pPr>
      <w:r w:rsidRPr="00A33EA6">
        <w:rPr>
          <w:rFonts w:ascii="Arial" w:hAnsi="Arial" w:cs="Arial"/>
          <w:b/>
          <w:bCs/>
          <w:lang w:val="es-ES"/>
        </w:rPr>
        <w:t>Combustible para aviación (</w:t>
      </w:r>
      <w:proofErr w:type="spellStart"/>
      <w:r w:rsidRPr="00A33EA6">
        <w:rPr>
          <w:rFonts w:ascii="Arial" w:hAnsi="Arial" w:cs="Arial"/>
          <w:b/>
          <w:bCs/>
          <w:lang w:val="es-ES"/>
        </w:rPr>
        <w:t>Avgas</w:t>
      </w:r>
      <w:proofErr w:type="spellEnd"/>
      <w:r w:rsidRPr="00A33EA6">
        <w:rPr>
          <w:rFonts w:ascii="Arial" w:hAnsi="Arial" w:cs="Arial"/>
          <w:b/>
          <w:bCs/>
          <w:lang w:val="es-ES"/>
        </w:rPr>
        <w:t>)</w:t>
      </w:r>
    </w:p>
    <w:p w14:paraId="2001DE72" w14:textId="77777777" w:rsidR="00DB6BAC" w:rsidRPr="00A33EA6" w:rsidRDefault="00DB6BAC" w:rsidP="00DB6BAC">
      <w:pPr>
        <w:pStyle w:val="Prrafodelista"/>
        <w:spacing w:after="0" w:line="240" w:lineRule="auto"/>
        <w:ind w:left="360"/>
        <w:rPr>
          <w:rFonts w:ascii="Arial" w:hAnsi="Arial" w:cs="Arial"/>
          <w:b/>
          <w:bCs/>
          <w:lang w:val="es-ES"/>
        </w:rPr>
      </w:pPr>
    </w:p>
    <w:p w14:paraId="02BF836D" w14:textId="77777777" w:rsidR="00DB6BAC" w:rsidRPr="00A33EA6" w:rsidRDefault="00DB6BAC" w:rsidP="00DB6BAC">
      <w:pPr>
        <w:spacing w:after="0" w:line="240" w:lineRule="auto"/>
        <w:jc w:val="both"/>
        <w:rPr>
          <w:rFonts w:ascii="Arial" w:hAnsi="Arial" w:cs="Arial"/>
        </w:rPr>
      </w:pPr>
      <w:r w:rsidRPr="00A33EA6">
        <w:rPr>
          <w:rFonts w:ascii="Arial" w:hAnsi="Arial" w:cs="Arial"/>
        </w:rPr>
        <w:t xml:space="preserve">El combustible </w:t>
      </w:r>
      <w:proofErr w:type="spellStart"/>
      <w:r w:rsidRPr="00A33EA6">
        <w:rPr>
          <w:rFonts w:ascii="Arial" w:hAnsi="Arial" w:cs="Arial"/>
        </w:rPr>
        <w:t>Avgas</w:t>
      </w:r>
      <w:proofErr w:type="spellEnd"/>
      <w:r w:rsidRPr="00A33EA6">
        <w:rPr>
          <w:rFonts w:ascii="Arial" w:hAnsi="Arial" w:cs="Arial"/>
        </w:rPr>
        <w:t xml:space="preserve">, pese a ser un producto no regulado, es cubierto por las Normas Técnicas Colombianas NTC 1871 Petróleo y sus derivados. Combustible para aviación para motores recíprocos, NTC 5260 Manejo de Gasolina para Aviación </w:t>
      </w:r>
      <w:proofErr w:type="spellStart"/>
      <w:r w:rsidRPr="00A33EA6">
        <w:rPr>
          <w:rFonts w:ascii="Arial" w:hAnsi="Arial" w:cs="Arial"/>
        </w:rPr>
        <w:t>Avgas</w:t>
      </w:r>
      <w:proofErr w:type="spellEnd"/>
      <w:r w:rsidRPr="00A33EA6">
        <w:rPr>
          <w:rFonts w:ascii="Arial" w:hAnsi="Arial" w:cs="Arial"/>
        </w:rPr>
        <w:t xml:space="preserve">. Almacenamiento, y NTC 5259 Manejo de Gasolina para Aviación </w:t>
      </w:r>
      <w:proofErr w:type="spellStart"/>
      <w:r w:rsidRPr="00A33EA6">
        <w:rPr>
          <w:rFonts w:ascii="Arial" w:hAnsi="Arial" w:cs="Arial"/>
        </w:rPr>
        <w:t>Avgas</w:t>
      </w:r>
      <w:proofErr w:type="spellEnd"/>
      <w:r w:rsidRPr="00A33EA6">
        <w:rPr>
          <w:rFonts w:ascii="Arial" w:hAnsi="Arial" w:cs="Arial"/>
        </w:rPr>
        <w:t>. Transporte.</w:t>
      </w:r>
    </w:p>
    <w:p w14:paraId="08218F12" w14:textId="77777777" w:rsidR="00DB6BAC" w:rsidRPr="00A33EA6" w:rsidRDefault="00DB6BAC" w:rsidP="00DB6BAC">
      <w:pPr>
        <w:spacing w:after="0" w:line="240" w:lineRule="auto"/>
        <w:jc w:val="both"/>
        <w:rPr>
          <w:rFonts w:ascii="Arial" w:hAnsi="Arial" w:cs="Arial"/>
        </w:rPr>
      </w:pPr>
    </w:p>
    <w:p w14:paraId="0A7A47F0" w14:textId="77777777" w:rsidR="00DB6BAC" w:rsidRPr="00A33EA6" w:rsidRDefault="00DB6BAC" w:rsidP="00DB6BAC">
      <w:pPr>
        <w:spacing w:after="0" w:line="240" w:lineRule="auto"/>
        <w:jc w:val="both"/>
        <w:rPr>
          <w:rFonts w:ascii="Arial" w:hAnsi="Arial" w:cs="Arial"/>
        </w:rPr>
      </w:pPr>
      <w:r w:rsidRPr="00A33EA6">
        <w:rPr>
          <w:rFonts w:ascii="Arial" w:hAnsi="Arial" w:cs="Arial"/>
        </w:rPr>
        <w:t>Las Especificaciones de calidad se definen de acuerdo con la NTC 1871 y se resaltan en la Tabla 1. En caso de actualización de mencionada norma, primará lo expuesto en la NTC 1871, para la gasolina de aviación Grado 100.</w:t>
      </w:r>
    </w:p>
    <w:p w14:paraId="1026749C" w14:textId="77777777" w:rsidR="00DB6BAC" w:rsidRPr="00A33EA6" w:rsidRDefault="00DB6BAC" w:rsidP="00DB6BAC">
      <w:pPr>
        <w:spacing w:after="0" w:line="240" w:lineRule="auto"/>
        <w:jc w:val="both"/>
        <w:rPr>
          <w:rFonts w:ascii="Arial" w:hAnsi="Arial" w:cs="Arial"/>
        </w:rPr>
      </w:pPr>
    </w:p>
    <w:p w14:paraId="2E543242" w14:textId="77777777" w:rsidR="00DB6BAC" w:rsidRPr="00A33EA6" w:rsidRDefault="00DB6BAC" w:rsidP="00DB6BAC">
      <w:pPr>
        <w:pStyle w:val="Descripcin"/>
        <w:keepNext/>
        <w:spacing w:after="0"/>
        <w:jc w:val="center"/>
        <w:rPr>
          <w:rFonts w:ascii="Arial" w:hAnsi="Arial" w:cs="Arial"/>
          <w:b/>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noProof/>
          <w:color w:val="auto"/>
          <w:sz w:val="22"/>
          <w:szCs w:val="22"/>
        </w:rPr>
        <w:t>26</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Especificaciones de calidad para combustible para aviación (</w:t>
      </w:r>
      <w:proofErr w:type="spellStart"/>
      <w:r w:rsidRPr="00A33EA6">
        <w:rPr>
          <w:rFonts w:ascii="Arial" w:hAnsi="Arial" w:cs="Arial"/>
          <w:b/>
          <w:bCs/>
          <w:i w:val="0"/>
          <w:iCs w:val="0"/>
          <w:color w:val="auto"/>
          <w:sz w:val="22"/>
          <w:szCs w:val="22"/>
        </w:rPr>
        <w:t>Avgas</w:t>
      </w:r>
      <w:proofErr w:type="spellEnd"/>
      <w:r w:rsidRPr="00A33EA6">
        <w:rPr>
          <w:rFonts w:ascii="Arial" w:hAnsi="Arial" w:cs="Arial"/>
          <w:b/>
          <w:bCs/>
          <w:i w:val="0"/>
          <w:iCs w:val="0"/>
          <w:color w:val="auto"/>
          <w:sz w:val="22"/>
          <w:szCs w:val="22"/>
        </w:rPr>
        <w:t>)</w:t>
      </w:r>
    </w:p>
    <w:tbl>
      <w:tblPr>
        <w:tblStyle w:val="Tablaconcuadrcula"/>
        <w:tblW w:w="8926" w:type="dxa"/>
        <w:tblLayout w:type="fixed"/>
        <w:tblLook w:val="04A0" w:firstRow="1" w:lastRow="0" w:firstColumn="1" w:lastColumn="0" w:noHBand="0" w:noVBand="1"/>
      </w:tblPr>
      <w:tblGrid>
        <w:gridCol w:w="3539"/>
        <w:gridCol w:w="1418"/>
        <w:gridCol w:w="1701"/>
        <w:gridCol w:w="1134"/>
        <w:gridCol w:w="1134"/>
      </w:tblGrid>
      <w:tr w:rsidR="00DB6BAC" w:rsidRPr="00A33EA6" w14:paraId="5D16107A" w14:textId="77777777" w:rsidTr="003045C5">
        <w:trPr>
          <w:trHeight w:val="108"/>
          <w:tblHeader/>
        </w:trPr>
        <w:tc>
          <w:tcPr>
            <w:tcW w:w="3539" w:type="dxa"/>
            <w:vMerge w:val="restar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6F18D9A7" w14:textId="77777777" w:rsidR="00DB6BAC" w:rsidRPr="00A33EA6" w:rsidRDefault="00DB6BAC" w:rsidP="003045C5">
            <w:pPr>
              <w:jc w:val="center"/>
              <w:rPr>
                <w:rFonts w:ascii="Arial" w:eastAsiaTheme="minorHAnsi" w:hAnsi="Arial" w:cs="Arial"/>
                <w:b/>
                <w:bCs/>
                <w:sz w:val="22"/>
                <w:szCs w:val="22"/>
              </w:rPr>
            </w:pPr>
            <w:r w:rsidRPr="00A33EA6">
              <w:rPr>
                <w:rFonts w:ascii="Arial" w:eastAsiaTheme="minorHAnsi" w:hAnsi="Arial" w:cs="Arial"/>
                <w:b/>
                <w:bCs/>
                <w:sz w:val="22"/>
                <w:szCs w:val="22"/>
              </w:rPr>
              <w:t>Propiedad</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2762C70B" w14:textId="77777777" w:rsidR="00DB6BAC" w:rsidRPr="00A33EA6" w:rsidRDefault="00DB6BAC" w:rsidP="003045C5">
            <w:pPr>
              <w:jc w:val="center"/>
              <w:rPr>
                <w:rFonts w:ascii="Arial" w:eastAsiaTheme="minorHAnsi" w:hAnsi="Arial" w:cs="Arial"/>
                <w:b/>
                <w:bCs/>
                <w:sz w:val="22"/>
                <w:szCs w:val="22"/>
              </w:rPr>
            </w:pPr>
            <w:r w:rsidRPr="00A33EA6">
              <w:rPr>
                <w:rFonts w:ascii="Arial" w:eastAsiaTheme="minorHAnsi" w:hAnsi="Arial" w:cs="Arial"/>
                <w:b/>
                <w:bCs/>
                <w:sz w:val="22"/>
                <w:szCs w:val="22"/>
              </w:rPr>
              <w:t>Unidades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137AAFB7" w14:textId="77777777" w:rsidR="00DB6BAC" w:rsidRPr="00A33EA6" w:rsidRDefault="00DB6BAC" w:rsidP="003045C5">
            <w:pPr>
              <w:jc w:val="center"/>
              <w:rPr>
                <w:rFonts w:ascii="Arial" w:eastAsiaTheme="minorHAnsi" w:hAnsi="Arial" w:cs="Arial"/>
                <w:b/>
                <w:bCs/>
                <w:sz w:val="22"/>
                <w:szCs w:val="22"/>
              </w:rPr>
            </w:pPr>
            <w:r w:rsidRPr="00A33EA6">
              <w:rPr>
                <w:rFonts w:ascii="Arial" w:eastAsiaTheme="minorHAnsi" w:hAnsi="Arial" w:cs="Arial"/>
                <w:b/>
                <w:bCs/>
                <w:sz w:val="22"/>
                <w:szCs w:val="22"/>
              </w:rPr>
              <w:t>Métodos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64B3B43A" w14:textId="77777777" w:rsidR="00DB6BAC" w:rsidRPr="00A33EA6" w:rsidRDefault="00DB6BAC" w:rsidP="003045C5">
            <w:pPr>
              <w:jc w:val="center"/>
              <w:rPr>
                <w:rFonts w:ascii="Arial" w:eastAsiaTheme="minorHAnsi" w:hAnsi="Arial" w:cs="Arial"/>
                <w:b/>
                <w:bCs/>
                <w:sz w:val="22"/>
                <w:szCs w:val="22"/>
              </w:rPr>
            </w:pPr>
            <w:r w:rsidRPr="00A33EA6">
              <w:rPr>
                <w:rFonts w:ascii="Arial" w:eastAsiaTheme="minorHAnsi" w:hAnsi="Arial" w:cs="Arial"/>
                <w:b/>
                <w:bCs/>
                <w:sz w:val="22"/>
                <w:szCs w:val="22"/>
              </w:rPr>
              <w:t>Especificaciones</w:t>
            </w:r>
          </w:p>
        </w:tc>
      </w:tr>
      <w:tr w:rsidR="00DB6BAC" w:rsidRPr="00A33EA6" w14:paraId="4471F232" w14:textId="77777777" w:rsidTr="003045C5">
        <w:trPr>
          <w:trHeight w:val="107"/>
          <w:tblHeader/>
        </w:trPr>
        <w:tc>
          <w:tcPr>
            <w:tcW w:w="3539"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282F861" w14:textId="77777777" w:rsidR="00DB6BAC" w:rsidRPr="00A33EA6" w:rsidRDefault="00DB6BAC" w:rsidP="003045C5">
            <w:pPr>
              <w:jc w:val="center"/>
              <w:rPr>
                <w:rFonts w:ascii="Arial" w:eastAsiaTheme="minorHAnsi" w:hAnsi="Arial" w:cs="Arial"/>
                <w:b/>
                <w:bCs/>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7F75D5" w14:textId="77777777" w:rsidR="00DB6BAC" w:rsidRPr="00A33EA6" w:rsidRDefault="00DB6BAC" w:rsidP="003045C5">
            <w:pPr>
              <w:jc w:val="center"/>
              <w:rPr>
                <w:rFonts w:ascii="Arial" w:eastAsiaTheme="minorHAnsi" w:hAnsi="Arial" w:cs="Arial"/>
                <w:b/>
                <w:bCs/>
                <w:sz w:val="2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5D848FD" w14:textId="77777777" w:rsidR="00DB6BAC" w:rsidRPr="00A33EA6" w:rsidRDefault="00DB6BAC" w:rsidP="003045C5">
            <w:pPr>
              <w:jc w:val="center"/>
              <w:rPr>
                <w:rFonts w:ascii="Arial" w:eastAsiaTheme="minorHAnsi"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574FF3B" w14:textId="77777777" w:rsidR="00DB6BAC" w:rsidRPr="00A33EA6" w:rsidRDefault="00DB6BAC" w:rsidP="003045C5">
            <w:pPr>
              <w:jc w:val="center"/>
              <w:rPr>
                <w:rFonts w:ascii="Arial" w:eastAsiaTheme="minorHAnsi" w:hAnsi="Arial" w:cs="Arial"/>
                <w:b/>
                <w:bCs/>
                <w:sz w:val="22"/>
                <w:szCs w:val="22"/>
              </w:rPr>
            </w:pPr>
            <w:r w:rsidRPr="00A33EA6">
              <w:rPr>
                <w:rFonts w:ascii="Arial" w:eastAsiaTheme="minorHAnsi" w:hAnsi="Arial" w:cs="Arial"/>
                <w:b/>
                <w:bCs/>
                <w:sz w:val="22"/>
                <w:szCs w:val="22"/>
              </w:rPr>
              <w:t>Mín.</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47054CC" w14:textId="77777777" w:rsidR="00DB6BAC" w:rsidRPr="00A33EA6" w:rsidRDefault="00DB6BAC" w:rsidP="003045C5">
            <w:pPr>
              <w:jc w:val="center"/>
              <w:rPr>
                <w:rFonts w:ascii="Arial" w:eastAsiaTheme="minorHAnsi" w:hAnsi="Arial" w:cs="Arial"/>
                <w:b/>
                <w:bCs/>
                <w:sz w:val="22"/>
                <w:szCs w:val="22"/>
              </w:rPr>
            </w:pPr>
            <w:r w:rsidRPr="00A33EA6">
              <w:rPr>
                <w:rFonts w:ascii="Arial" w:eastAsiaTheme="minorHAnsi" w:hAnsi="Arial" w:cs="Arial"/>
                <w:b/>
                <w:bCs/>
                <w:sz w:val="22"/>
                <w:szCs w:val="22"/>
              </w:rPr>
              <w:t>Máx.</w:t>
            </w:r>
          </w:p>
        </w:tc>
      </w:tr>
      <w:tr w:rsidR="00DB6BAC" w:rsidRPr="00A33EA6" w14:paraId="27966B9D"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62654B11"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Azufre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FDC263"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g / 100 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17296E"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ASTM D 2622, D 4294</w:t>
            </w:r>
          </w:p>
        </w:tc>
        <w:tc>
          <w:tcPr>
            <w:tcW w:w="1134" w:type="dxa"/>
            <w:tcBorders>
              <w:top w:val="single" w:sz="4" w:space="0" w:color="auto"/>
              <w:left w:val="single" w:sz="4" w:space="0" w:color="auto"/>
              <w:bottom w:val="single" w:sz="4" w:space="0" w:color="auto"/>
              <w:right w:val="single" w:sz="4" w:space="0" w:color="auto"/>
            </w:tcBorders>
            <w:vAlign w:val="center"/>
          </w:tcPr>
          <w:p w14:paraId="5F9D3627"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33642A"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0.05</w:t>
            </w:r>
          </w:p>
        </w:tc>
      </w:tr>
      <w:tr w:rsidR="00DB6BAC" w:rsidRPr="00A33EA6" w14:paraId="174F0FE3"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50AB1D08"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Calor neto de combustión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85A22F"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kJ/kg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ABBC97"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ASTM D 4529, D 3338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6ECCB0"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43500</w:t>
            </w:r>
          </w:p>
        </w:tc>
        <w:tc>
          <w:tcPr>
            <w:tcW w:w="1134" w:type="dxa"/>
            <w:tcBorders>
              <w:top w:val="single" w:sz="4" w:space="0" w:color="auto"/>
              <w:left w:val="single" w:sz="4" w:space="0" w:color="auto"/>
              <w:bottom w:val="single" w:sz="4" w:space="0" w:color="auto"/>
              <w:right w:val="single" w:sz="4" w:space="0" w:color="auto"/>
            </w:tcBorders>
            <w:vAlign w:val="center"/>
          </w:tcPr>
          <w:p w14:paraId="44AF61FD" w14:textId="77777777" w:rsidR="00DB6BAC" w:rsidRPr="00A33EA6" w:rsidRDefault="00DB6BAC" w:rsidP="003045C5">
            <w:pPr>
              <w:jc w:val="center"/>
              <w:rPr>
                <w:rFonts w:ascii="Arial" w:eastAsiaTheme="minorHAnsi" w:hAnsi="Arial" w:cs="Arial"/>
                <w:sz w:val="22"/>
                <w:szCs w:val="22"/>
              </w:rPr>
            </w:pPr>
          </w:p>
        </w:tc>
      </w:tr>
      <w:tr w:rsidR="00DB6BAC" w:rsidRPr="00A33EA6" w14:paraId="2545BA33"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4F213D4C"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Color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39718A"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C5884F"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ASTM D 2392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0B1BFD"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Verde</w:t>
            </w:r>
          </w:p>
        </w:tc>
        <w:tc>
          <w:tcPr>
            <w:tcW w:w="1134" w:type="dxa"/>
            <w:tcBorders>
              <w:top w:val="single" w:sz="4" w:space="0" w:color="auto"/>
              <w:left w:val="single" w:sz="4" w:space="0" w:color="auto"/>
              <w:bottom w:val="single" w:sz="4" w:space="0" w:color="auto"/>
              <w:right w:val="single" w:sz="4" w:space="0" w:color="auto"/>
            </w:tcBorders>
            <w:vAlign w:val="center"/>
          </w:tcPr>
          <w:p w14:paraId="593D71DB" w14:textId="77777777" w:rsidR="00DB6BAC" w:rsidRPr="00A33EA6" w:rsidRDefault="00DB6BAC" w:rsidP="003045C5">
            <w:pPr>
              <w:jc w:val="center"/>
              <w:rPr>
                <w:rFonts w:ascii="Arial" w:eastAsiaTheme="minorHAnsi" w:hAnsi="Arial" w:cs="Arial"/>
                <w:sz w:val="22"/>
                <w:szCs w:val="22"/>
              </w:rPr>
            </w:pPr>
          </w:p>
        </w:tc>
      </w:tr>
      <w:tr w:rsidR="00DB6BAC" w:rsidRPr="00A33EA6" w14:paraId="05F7A803"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7F04EF9F"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Corrosión lámina de cobre, 2 h a 100°C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99055"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Clasificación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D30A89"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ASTM D 130</w:t>
            </w:r>
          </w:p>
        </w:tc>
        <w:tc>
          <w:tcPr>
            <w:tcW w:w="1134" w:type="dxa"/>
            <w:tcBorders>
              <w:top w:val="single" w:sz="4" w:space="0" w:color="auto"/>
              <w:left w:val="single" w:sz="4" w:space="0" w:color="auto"/>
              <w:bottom w:val="single" w:sz="4" w:space="0" w:color="auto"/>
              <w:right w:val="single" w:sz="4" w:space="0" w:color="auto"/>
            </w:tcBorders>
            <w:vAlign w:val="center"/>
          </w:tcPr>
          <w:p w14:paraId="0A47F4C7"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8622F4"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1</w:t>
            </w:r>
            <w:r w:rsidRPr="00A33EA6">
              <w:rPr>
                <w:rFonts w:ascii="Arial" w:hAnsi="Arial" w:cs="Arial"/>
                <w:sz w:val="22"/>
                <w:szCs w:val="22"/>
                <w:vertAlign w:val="superscript"/>
              </w:rPr>
              <w:t>(a)</w:t>
            </w:r>
          </w:p>
        </w:tc>
      </w:tr>
      <w:tr w:rsidR="00DB6BAC" w:rsidRPr="00A33EA6" w14:paraId="75C2ED90"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08F52581"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Destilación</w:t>
            </w:r>
          </w:p>
        </w:tc>
        <w:tc>
          <w:tcPr>
            <w:tcW w:w="1418" w:type="dxa"/>
            <w:tcBorders>
              <w:top w:val="single" w:sz="4" w:space="0" w:color="auto"/>
              <w:left w:val="single" w:sz="4" w:space="0" w:color="auto"/>
              <w:bottom w:val="single" w:sz="4" w:space="0" w:color="auto"/>
              <w:right w:val="single" w:sz="4" w:space="0" w:color="auto"/>
            </w:tcBorders>
            <w:vAlign w:val="center"/>
          </w:tcPr>
          <w:p w14:paraId="3FAC71FF" w14:textId="77777777" w:rsidR="00DB6BAC" w:rsidRPr="00A33EA6" w:rsidRDefault="00DB6BAC" w:rsidP="003045C5">
            <w:pPr>
              <w:jc w:val="center"/>
              <w:rPr>
                <w:rFonts w:ascii="Arial" w:eastAsiaTheme="minorHAnsi"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59E1CF3"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ASTM D 86</w:t>
            </w:r>
          </w:p>
        </w:tc>
        <w:tc>
          <w:tcPr>
            <w:tcW w:w="1134" w:type="dxa"/>
            <w:tcBorders>
              <w:top w:val="single" w:sz="4" w:space="0" w:color="auto"/>
              <w:left w:val="single" w:sz="4" w:space="0" w:color="auto"/>
              <w:bottom w:val="single" w:sz="4" w:space="0" w:color="auto"/>
              <w:right w:val="single" w:sz="4" w:space="0" w:color="auto"/>
            </w:tcBorders>
            <w:vAlign w:val="center"/>
          </w:tcPr>
          <w:p w14:paraId="2DC983E6"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D5DE6E" w14:textId="77777777" w:rsidR="00DB6BAC" w:rsidRPr="00A33EA6" w:rsidRDefault="00DB6BAC" w:rsidP="003045C5">
            <w:pPr>
              <w:jc w:val="center"/>
              <w:rPr>
                <w:rFonts w:ascii="Arial" w:eastAsiaTheme="minorHAnsi" w:hAnsi="Arial" w:cs="Arial"/>
                <w:sz w:val="22"/>
                <w:szCs w:val="22"/>
              </w:rPr>
            </w:pPr>
          </w:p>
        </w:tc>
      </w:tr>
      <w:tr w:rsidR="00DB6BAC" w:rsidRPr="00A33EA6" w14:paraId="0A39F592"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tcPr>
          <w:p w14:paraId="522091B7" w14:textId="77777777" w:rsidR="00DB6BAC" w:rsidRPr="00A33EA6" w:rsidRDefault="00DB6BAC" w:rsidP="003045C5">
            <w:pPr>
              <w:rPr>
                <w:rFonts w:ascii="Arial" w:hAnsi="Arial" w:cs="Arial"/>
                <w:sz w:val="22"/>
                <w:szCs w:val="22"/>
              </w:rPr>
            </w:pPr>
            <w:r w:rsidRPr="00A33EA6">
              <w:rPr>
                <w:rFonts w:ascii="Arial" w:hAnsi="Arial" w:cs="Arial"/>
                <w:sz w:val="22"/>
                <w:szCs w:val="22"/>
              </w:rPr>
              <w:t>Punto inicial de Ebullición</w:t>
            </w:r>
          </w:p>
        </w:tc>
        <w:tc>
          <w:tcPr>
            <w:tcW w:w="1418" w:type="dxa"/>
            <w:tcBorders>
              <w:top w:val="single" w:sz="4" w:space="0" w:color="auto"/>
              <w:left w:val="single" w:sz="4" w:space="0" w:color="auto"/>
              <w:bottom w:val="single" w:sz="4" w:space="0" w:color="auto"/>
              <w:right w:val="single" w:sz="4" w:space="0" w:color="auto"/>
            </w:tcBorders>
            <w:vAlign w:val="center"/>
          </w:tcPr>
          <w:p w14:paraId="4683029B"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°C</w:t>
            </w:r>
          </w:p>
        </w:tc>
        <w:tc>
          <w:tcPr>
            <w:tcW w:w="1701" w:type="dxa"/>
            <w:tcBorders>
              <w:top w:val="single" w:sz="4" w:space="0" w:color="auto"/>
              <w:left w:val="single" w:sz="4" w:space="0" w:color="auto"/>
              <w:bottom w:val="single" w:sz="4" w:space="0" w:color="auto"/>
              <w:right w:val="single" w:sz="4" w:space="0" w:color="auto"/>
            </w:tcBorders>
            <w:vAlign w:val="center"/>
          </w:tcPr>
          <w:p w14:paraId="2B07C814" w14:textId="77777777" w:rsidR="00DB6BAC" w:rsidRPr="00A33EA6" w:rsidRDefault="00DB6BAC" w:rsidP="003045C5">
            <w:pPr>
              <w:jc w:val="center"/>
              <w:rPr>
                <w:rFonts w:ascii="Arial" w:hAnsi="Arial" w:cs="Arial"/>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49383F3" w14:textId="77777777" w:rsidR="00DB6BAC" w:rsidRPr="00A33EA6" w:rsidDel="00580560"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Reportar</w:t>
            </w:r>
          </w:p>
        </w:tc>
      </w:tr>
      <w:tr w:rsidR="00DB6BAC" w:rsidRPr="00A33EA6" w14:paraId="2A4D651B"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6C8E91EA"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10% vol. evaporado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80C0D5"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°C</w:t>
            </w:r>
          </w:p>
        </w:tc>
        <w:tc>
          <w:tcPr>
            <w:tcW w:w="1701" w:type="dxa"/>
            <w:tcBorders>
              <w:top w:val="single" w:sz="4" w:space="0" w:color="auto"/>
              <w:left w:val="single" w:sz="4" w:space="0" w:color="auto"/>
              <w:bottom w:val="single" w:sz="4" w:space="0" w:color="auto"/>
              <w:right w:val="single" w:sz="4" w:space="0" w:color="auto"/>
            </w:tcBorders>
            <w:vAlign w:val="center"/>
          </w:tcPr>
          <w:p w14:paraId="4A728AEA"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47FD30"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FC8ED89"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75</w:t>
            </w:r>
          </w:p>
        </w:tc>
      </w:tr>
      <w:tr w:rsidR="00DB6BAC" w:rsidRPr="00A33EA6" w14:paraId="4E63F58E"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762C8975"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40% vol. evaporado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A246BD"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°C</w:t>
            </w:r>
          </w:p>
        </w:tc>
        <w:tc>
          <w:tcPr>
            <w:tcW w:w="1701" w:type="dxa"/>
            <w:tcBorders>
              <w:top w:val="single" w:sz="4" w:space="0" w:color="auto"/>
              <w:left w:val="single" w:sz="4" w:space="0" w:color="auto"/>
              <w:bottom w:val="single" w:sz="4" w:space="0" w:color="auto"/>
              <w:right w:val="single" w:sz="4" w:space="0" w:color="auto"/>
            </w:tcBorders>
            <w:vAlign w:val="center"/>
          </w:tcPr>
          <w:p w14:paraId="5D80969A"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1E78E6"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10D910" w14:textId="77777777" w:rsidR="00DB6BAC" w:rsidRPr="00A33EA6" w:rsidRDefault="00DB6BAC" w:rsidP="003045C5">
            <w:pPr>
              <w:jc w:val="center"/>
              <w:rPr>
                <w:rFonts w:ascii="Arial" w:eastAsiaTheme="minorHAnsi" w:hAnsi="Arial" w:cs="Arial"/>
                <w:sz w:val="22"/>
                <w:szCs w:val="22"/>
              </w:rPr>
            </w:pPr>
          </w:p>
        </w:tc>
      </w:tr>
      <w:tr w:rsidR="00DB6BAC" w:rsidRPr="00A33EA6" w14:paraId="7318DCDB"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6BD03202"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50% vol. evaporado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1B665F"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°C</w:t>
            </w:r>
          </w:p>
        </w:tc>
        <w:tc>
          <w:tcPr>
            <w:tcW w:w="1701" w:type="dxa"/>
            <w:tcBorders>
              <w:top w:val="single" w:sz="4" w:space="0" w:color="auto"/>
              <w:left w:val="single" w:sz="4" w:space="0" w:color="auto"/>
              <w:bottom w:val="single" w:sz="4" w:space="0" w:color="auto"/>
              <w:right w:val="single" w:sz="4" w:space="0" w:color="auto"/>
            </w:tcBorders>
            <w:vAlign w:val="center"/>
          </w:tcPr>
          <w:p w14:paraId="0F3316DE"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00F9A6"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E761538"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105</w:t>
            </w:r>
          </w:p>
        </w:tc>
      </w:tr>
      <w:tr w:rsidR="00DB6BAC" w:rsidRPr="00A33EA6" w14:paraId="251F966B"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1BDDC3C2"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90% vol. evaporado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ABA93E"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°C</w:t>
            </w:r>
          </w:p>
        </w:tc>
        <w:tc>
          <w:tcPr>
            <w:tcW w:w="1701" w:type="dxa"/>
            <w:tcBorders>
              <w:top w:val="single" w:sz="4" w:space="0" w:color="auto"/>
              <w:left w:val="single" w:sz="4" w:space="0" w:color="auto"/>
              <w:bottom w:val="single" w:sz="4" w:space="0" w:color="auto"/>
              <w:right w:val="single" w:sz="4" w:space="0" w:color="auto"/>
            </w:tcBorders>
            <w:vAlign w:val="center"/>
          </w:tcPr>
          <w:p w14:paraId="4588791A"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9AC286"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254D9F"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135</w:t>
            </w:r>
          </w:p>
        </w:tc>
      </w:tr>
      <w:tr w:rsidR="00DB6BAC" w:rsidRPr="00A33EA6" w14:paraId="6FC74BEB"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47DA4F8D"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Punto final de ebullición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2AB568"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°C</w:t>
            </w:r>
          </w:p>
        </w:tc>
        <w:tc>
          <w:tcPr>
            <w:tcW w:w="1701" w:type="dxa"/>
            <w:tcBorders>
              <w:top w:val="single" w:sz="4" w:space="0" w:color="auto"/>
              <w:left w:val="single" w:sz="4" w:space="0" w:color="auto"/>
              <w:bottom w:val="single" w:sz="4" w:space="0" w:color="auto"/>
              <w:right w:val="single" w:sz="4" w:space="0" w:color="auto"/>
            </w:tcBorders>
            <w:vAlign w:val="center"/>
          </w:tcPr>
          <w:p w14:paraId="0A7E20D0"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BD90B9"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A65D5C9"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170</w:t>
            </w:r>
          </w:p>
        </w:tc>
      </w:tr>
      <w:tr w:rsidR="00DB6BAC" w:rsidRPr="00A33EA6" w14:paraId="7E12C5C7"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4BB876A6"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 xml:space="preserve">Suma </w:t>
            </w:r>
            <w:proofErr w:type="spellStart"/>
            <w:r w:rsidRPr="00A33EA6">
              <w:rPr>
                <w:rFonts w:ascii="Arial" w:hAnsi="Arial" w:cs="Arial"/>
                <w:sz w:val="22"/>
                <w:szCs w:val="22"/>
              </w:rPr>
              <w:t>Temp</w:t>
            </w:r>
            <w:proofErr w:type="spellEnd"/>
            <w:r w:rsidRPr="00A33EA6">
              <w:rPr>
                <w:rFonts w:ascii="Arial" w:hAnsi="Arial" w:cs="Arial"/>
                <w:sz w:val="22"/>
                <w:szCs w:val="22"/>
              </w:rPr>
              <w:t>. 10% + 50% vol. evaporado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AC96F1"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°C</w:t>
            </w:r>
          </w:p>
        </w:tc>
        <w:tc>
          <w:tcPr>
            <w:tcW w:w="1701" w:type="dxa"/>
            <w:tcBorders>
              <w:top w:val="single" w:sz="4" w:space="0" w:color="auto"/>
              <w:left w:val="single" w:sz="4" w:space="0" w:color="auto"/>
              <w:bottom w:val="single" w:sz="4" w:space="0" w:color="auto"/>
              <w:right w:val="single" w:sz="4" w:space="0" w:color="auto"/>
            </w:tcBorders>
            <w:vAlign w:val="center"/>
          </w:tcPr>
          <w:p w14:paraId="3E27972F"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DFB4D4"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135</w:t>
            </w:r>
          </w:p>
        </w:tc>
        <w:tc>
          <w:tcPr>
            <w:tcW w:w="1134" w:type="dxa"/>
            <w:tcBorders>
              <w:top w:val="single" w:sz="4" w:space="0" w:color="auto"/>
              <w:left w:val="single" w:sz="4" w:space="0" w:color="auto"/>
              <w:bottom w:val="single" w:sz="4" w:space="0" w:color="auto"/>
              <w:right w:val="single" w:sz="4" w:space="0" w:color="auto"/>
            </w:tcBorders>
            <w:vAlign w:val="center"/>
          </w:tcPr>
          <w:p w14:paraId="1428D8D3" w14:textId="77777777" w:rsidR="00DB6BAC" w:rsidRPr="00A33EA6" w:rsidRDefault="00DB6BAC" w:rsidP="003045C5">
            <w:pPr>
              <w:jc w:val="center"/>
              <w:rPr>
                <w:rFonts w:ascii="Arial" w:eastAsiaTheme="minorHAnsi" w:hAnsi="Arial" w:cs="Arial"/>
                <w:sz w:val="22"/>
                <w:szCs w:val="22"/>
              </w:rPr>
            </w:pPr>
          </w:p>
        </w:tc>
      </w:tr>
      <w:tr w:rsidR="00DB6BAC" w:rsidRPr="00A33EA6" w14:paraId="2C550C83"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313A6D2A"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Vol. recobrado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7AA021" w14:textId="77777777" w:rsidR="00DB6BAC" w:rsidRPr="00A33EA6" w:rsidRDefault="00DB6BAC" w:rsidP="003045C5">
            <w:pPr>
              <w:jc w:val="center"/>
              <w:rPr>
                <w:rFonts w:ascii="Arial" w:hAnsi="Arial" w:cs="Arial"/>
                <w:sz w:val="22"/>
                <w:szCs w:val="22"/>
              </w:rPr>
            </w:pPr>
            <w:proofErr w:type="spellStart"/>
            <w:r w:rsidRPr="00A33EA6">
              <w:rPr>
                <w:rFonts w:ascii="Arial" w:hAnsi="Arial" w:cs="Arial"/>
                <w:sz w:val="22"/>
                <w:szCs w:val="22"/>
              </w:rPr>
              <w:t>mL</w:t>
            </w:r>
            <w:proofErr w:type="spellEnd"/>
            <w:r w:rsidRPr="00A33EA6">
              <w:rPr>
                <w:rFonts w:ascii="Arial" w:hAnsi="Arial" w:cs="Arial"/>
                <w:sz w:val="22"/>
                <w:szCs w:val="22"/>
              </w:rPr>
              <w:t xml:space="preserve">/100 </w:t>
            </w:r>
            <w:proofErr w:type="spellStart"/>
            <w:r w:rsidRPr="00A33EA6">
              <w:rPr>
                <w:rFonts w:ascii="Arial" w:hAnsi="Arial" w:cs="Arial"/>
                <w:sz w:val="22"/>
                <w:szCs w:val="22"/>
              </w:rPr>
              <w:t>mL</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05DCA7C"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2DCF3E"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97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7428FB" w14:textId="77777777" w:rsidR="00DB6BAC" w:rsidRPr="00A33EA6" w:rsidRDefault="00DB6BAC" w:rsidP="003045C5">
            <w:pPr>
              <w:jc w:val="center"/>
              <w:rPr>
                <w:rFonts w:ascii="Arial" w:eastAsiaTheme="minorHAnsi" w:hAnsi="Arial" w:cs="Arial"/>
                <w:sz w:val="22"/>
                <w:szCs w:val="22"/>
              </w:rPr>
            </w:pPr>
          </w:p>
        </w:tc>
      </w:tr>
      <w:tr w:rsidR="00DB6BAC" w:rsidRPr="00A33EA6" w14:paraId="6009EBA2"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55CDC392"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Residuo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D4AAE7" w14:textId="77777777" w:rsidR="00DB6BAC" w:rsidRPr="00A33EA6" w:rsidRDefault="00DB6BAC" w:rsidP="003045C5">
            <w:pPr>
              <w:jc w:val="center"/>
              <w:rPr>
                <w:rFonts w:ascii="Arial" w:hAnsi="Arial" w:cs="Arial"/>
                <w:sz w:val="22"/>
                <w:szCs w:val="22"/>
              </w:rPr>
            </w:pPr>
            <w:proofErr w:type="spellStart"/>
            <w:r w:rsidRPr="00A33EA6">
              <w:rPr>
                <w:rFonts w:ascii="Arial" w:hAnsi="Arial" w:cs="Arial"/>
                <w:sz w:val="22"/>
                <w:szCs w:val="22"/>
              </w:rPr>
              <w:t>mL</w:t>
            </w:r>
            <w:proofErr w:type="spellEnd"/>
            <w:r w:rsidRPr="00A33EA6">
              <w:rPr>
                <w:rFonts w:ascii="Arial" w:hAnsi="Arial" w:cs="Arial"/>
                <w:sz w:val="22"/>
                <w:szCs w:val="22"/>
              </w:rPr>
              <w:t xml:space="preserve">/100 </w:t>
            </w:r>
            <w:proofErr w:type="spellStart"/>
            <w:r w:rsidRPr="00A33EA6">
              <w:rPr>
                <w:rFonts w:ascii="Arial" w:hAnsi="Arial" w:cs="Arial"/>
                <w:sz w:val="22"/>
                <w:szCs w:val="22"/>
              </w:rPr>
              <w:t>mL</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6AD4B37"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2B5B05"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4F80B9"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1.5</w:t>
            </w:r>
          </w:p>
        </w:tc>
      </w:tr>
      <w:tr w:rsidR="00DB6BAC" w:rsidRPr="00A33EA6" w14:paraId="502E2373"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77A1890E"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Pérdida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13CACF" w14:textId="77777777" w:rsidR="00DB6BAC" w:rsidRPr="00A33EA6" w:rsidRDefault="00DB6BAC" w:rsidP="003045C5">
            <w:pPr>
              <w:jc w:val="center"/>
              <w:rPr>
                <w:rFonts w:ascii="Arial" w:hAnsi="Arial" w:cs="Arial"/>
                <w:sz w:val="22"/>
                <w:szCs w:val="22"/>
              </w:rPr>
            </w:pPr>
            <w:proofErr w:type="spellStart"/>
            <w:r w:rsidRPr="00A33EA6">
              <w:rPr>
                <w:rFonts w:ascii="Arial" w:hAnsi="Arial" w:cs="Arial"/>
                <w:sz w:val="22"/>
                <w:szCs w:val="22"/>
              </w:rPr>
              <w:t>mL</w:t>
            </w:r>
            <w:proofErr w:type="spellEnd"/>
            <w:r w:rsidRPr="00A33EA6">
              <w:rPr>
                <w:rFonts w:ascii="Arial" w:hAnsi="Arial" w:cs="Arial"/>
                <w:sz w:val="22"/>
                <w:szCs w:val="22"/>
              </w:rPr>
              <w:t xml:space="preserve">/100 </w:t>
            </w:r>
            <w:proofErr w:type="spellStart"/>
            <w:r w:rsidRPr="00A33EA6">
              <w:rPr>
                <w:rFonts w:ascii="Arial" w:hAnsi="Arial" w:cs="Arial"/>
                <w:sz w:val="22"/>
                <w:szCs w:val="22"/>
              </w:rPr>
              <w:t>mL</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1583042"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F400B45"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FD5837"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1.5</w:t>
            </w:r>
          </w:p>
        </w:tc>
      </w:tr>
      <w:tr w:rsidR="00DB6BAC" w:rsidRPr="00A33EA6" w14:paraId="7483DC38"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1512DB15"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Goma potencial, 5 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6B621D" w14:textId="77777777" w:rsidR="00DB6BAC" w:rsidRPr="00A33EA6" w:rsidRDefault="00DB6BAC" w:rsidP="003045C5">
            <w:pPr>
              <w:jc w:val="center"/>
              <w:rPr>
                <w:rFonts w:ascii="Arial" w:hAnsi="Arial" w:cs="Arial"/>
                <w:sz w:val="22"/>
                <w:szCs w:val="22"/>
              </w:rPr>
            </w:pPr>
            <w:proofErr w:type="spellStart"/>
            <w:r w:rsidRPr="00A33EA6">
              <w:rPr>
                <w:rFonts w:ascii="Arial" w:hAnsi="Arial" w:cs="Arial"/>
                <w:sz w:val="22"/>
                <w:szCs w:val="22"/>
              </w:rPr>
              <w:t>mL</w:t>
            </w:r>
            <w:proofErr w:type="spellEnd"/>
            <w:r w:rsidRPr="00A33EA6">
              <w:rPr>
                <w:rFonts w:ascii="Arial" w:hAnsi="Arial" w:cs="Arial"/>
                <w:sz w:val="22"/>
                <w:szCs w:val="22"/>
              </w:rPr>
              <w:t xml:space="preserve">/100 </w:t>
            </w:r>
            <w:proofErr w:type="spellStart"/>
            <w:r w:rsidRPr="00A33EA6">
              <w:rPr>
                <w:rFonts w:ascii="Arial" w:hAnsi="Arial" w:cs="Arial"/>
                <w:sz w:val="22"/>
                <w:szCs w:val="22"/>
              </w:rPr>
              <w:t>mL</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59FAFD4"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ASTM D 873</w:t>
            </w:r>
          </w:p>
        </w:tc>
        <w:tc>
          <w:tcPr>
            <w:tcW w:w="1134" w:type="dxa"/>
            <w:tcBorders>
              <w:top w:val="single" w:sz="4" w:space="0" w:color="auto"/>
              <w:left w:val="single" w:sz="4" w:space="0" w:color="auto"/>
              <w:bottom w:val="single" w:sz="4" w:space="0" w:color="auto"/>
              <w:right w:val="single" w:sz="4" w:space="0" w:color="auto"/>
            </w:tcBorders>
            <w:vAlign w:val="center"/>
          </w:tcPr>
          <w:p w14:paraId="7A2921D1"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034BE9"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6</w:t>
            </w:r>
          </w:p>
        </w:tc>
      </w:tr>
      <w:tr w:rsidR="00DB6BAC" w:rsidRPr="00A33EA6" w14:paraId="2CF8FB6A"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01A4417D"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Plomo precipitado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7116AE" w14:textId="77777777" w:rsidR="00DB6BAC" w:rsidRPr="00A33EA6" w:rsidRDefault="00DB6BAC" w:rsidP="003045C5">
            <w:pPr>
              <w:jc w:val="center"/>
              <w:rPr>
                <w:rFonts w:ascii="Arial" w:hAnsi="Arial" w:cs="Arial"/>
                <w:sz w:val="22"/>
                <w:szCs w:val="22"/>
              </w:rPr>
            </w:pPr>
            <w:proofErr w:type="spellStart"/>
            <w:r w:rsidRPr="00A33EA6">
              <w:rPr>
                <w:rFonts w:ascii="Arial" w:hAnsi="Arial" w:cs="Arial"/>
                <w:sz w:val="22"/>
                <w:szCs w:val="22"/>
              </w:rPr>
              <w:t>mL</w:t>
            </w:r>
            <w:proofErr w:type="spellEnd"/>
            <w:r w:rsidRPr="00A33EA6">
              <w:rPr>
                <w:rFonts w:ascii="Arial" w:hAnsi="Arial" w:cs="Arial"/>
                <w:sz w:val="22"/>
                <w:szCs w:val="22"/>
              </w:rPr>
              <w:t xml:space="preserve">/100 </w:t>
            </w:r>
            <w:proofErr w:type="spellStart"/>
            <w:r w:rsidRPr="00A33EA6">
              <w:rPr>
                <w:rFonts w:ascii="Arial" w:hAnsi="Arial" w:cs="Arial"/>
                <w:sz w:val="22"/>
                <w:szCs w:val="22"/>
              </w:rPr>
              <w:t>mL</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E7FC284"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ASTM D 873</w:t>
            </w:r>
          </w:p>
        </w:tc>
        <w:tc>
          <w:tcPr>
            <w:tcW w:w="1134" w:type="dxa"/>
            <w:tcBorders>
              <w:top w:val="single" w:sz="4" w:space="0" w:color="auto"/>
              <w:left w:val="single" w:sz="4" w:space="0" w:color="auto"/>
              <w:bottom w:val="single" w:sz="4" w:space="0" w:color="auto"/>
              <w:right w:val="single" w:sz="4" w:space="0" w:color="auto"/>
            </w:tcBorders>
            <w:vAlign w:val="center"/>
          </w:tcPr>
          <w:p w14:paraId="765614DC"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6B2861"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3</w:t>
            </w:r>
          </w:p>
        </w:tc>
      </w:tr>
      <w:tr w:rsidR="00DB6BAC" w:rsidRPr="00A33EA6" w14:paraId="4F1D4020"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66D1D3BE"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Densidad a 15°C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B50FBE"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kg/m3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29BF32"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ASTM D 4052, D 287 o D1298</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F98AC77"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Reportar</w:t>
            </w:r>
          </w:p>
        </w:tc>
      </w:tr>
      <w:tr w:rsidR="00DB6BAC" w:rsidRPr="00A33EA6" w14:paraId="6ACBC867"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3031DEDF"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Número de octano, mezcla pobre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FE349"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Octanos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FF2BEE"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ASTM D 2700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51D14"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99.6</w:t>
            </w:r>
          </w:p>
        </w:tc>
        <w:tc>
          <w:tcPr>
            <w:tcW w:w="1134" w:type="dxa"/>
            <w:tcBorders>
              <w:top w:val="single" w:sz="4" w:space="0" w:color="auto"/>
              <w:left w:val="single" w:sz="4" w:space="0" w:color="auto"/>
              <w:bottom w:val="single" w:sz="4" w:space="0" w:color="auto"/>
              <w:right w:val="single" w:sz="4" w:space="0" w:color="auto"/>
            </w:tcBorders>
            <w:vAlign w:val="center"/>
          </w:tcPr>
          <w:p w14:paraId="57797D61" w14:textId="77777777" w:rsidR="00DB6BAC" w:rsidRPr="00A33EA6" w:rsidRDefault="00DB6BAC" w:rsidP="003045C5">
            <w:pPr>
              <w:jc w:val="center"/>
              <w:rPr>
                <w:rFonts w:ascii="Arial" w:eastAsiaTheme="minorHAnsi" w:hAnsi="Arial" w:cs="Arial"/>
                <w:sz w:val="22"/>
                <w:szCs w:val="22"/>
              </w:rPr>
            </w:pPr>
          </w:p>
        </w:tc>
      </w:tr>
      <w:tr w:rsidR="00DB6BAC" w:rsidRPr="00A33EA6" w14:paraId="1D964600"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26D41347"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Número de octano, mezcla rica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F44803"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Octanos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7B5DEE"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ASTM D 909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F27D5"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130</w:t>
            </w:r>
          </w:p>
        </w:tc>
        <w:tc>
          <w:tcPr>
            <w:tcW w:w="1134" w:type="dxa"/>
            <w:tcBorders>
              <w:top w:val="single" w:sz="4" w:space="0" w:color="auto"/>
              <w:left w:val="single" w:sz="4" w:space="0" w:color="auto"/>
              <w:bottom w:val="single" w:sz="4" w:space="0" w:color="auto"/>
              <w:right w:val="single" w:sz="4" w:space="0" w:color="auto"/>
            </w:tcBorders>
            <w:vAlign w:val="center"/>
          </w:tcPr>
          <w:p w14:paraId="5738154E" w14:textId="77777777" w:rsidR="00DB6BAC" w:rsidRPr="00A33EA6" w:rsidRDefault="00DB6BAC" w:rsidP="003045C5">
            <w:pPr>
              <w:jc w:val="center"/>
              <w:rPr>
                <w:rFonts w:ascii="Arial" w:eastAsiaTheme="minorHAnsi" w:hAnsi="Arial" w:cs="Arial"/>
                <w:sz w:val="22"/>
                <w:szCs w:val="22"/>
              </w:rPr>
            </w:pPr>
          </w:p>
        </w:tc>
      </w:tr>
      <w:tr w:rsidR="00DB6BAC" w:rsidRPr="00A33EA6" w14:paraId="62006D91"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290840B9"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Presión de vapor, 38°C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A7C110"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kPa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A66413"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 xml:space="preserve">ASTM D-5191 </w:t>
            </w:r>
            <w:proofErr w:type="spellStart"/>
            <w:r w:rsidRPr="00A33EA6">
              <w:rPr>
                <w:rFonts w:ascii="Arial" w:hAnsi="Arial" w:cs="Arial"/>
                <w:sz w:val="22"/>
                <w:szCs w:val="22"/>
              </w:rPr>
              <w:t>ó</w:t>
            </w:r>
            <w:proofErr w:type="spellEnd"/>
          </w:p>
          <w:p w14:paraId="2C59D78A"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ASTM D-323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AE8A2D"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F786EF"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49</w:t>
            </w:r>
          </w:p>
        </w:tc>
      </w:tr>
      <w:tr w:rsidR="00DB6BAC" w:rsidRPr="00A33EA6" w14:paraId="42A1C1C1"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45783F7F"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Punto de congelación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28D397"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4A0347"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ASTM D 2386</w:t>
            </w:r>
          </w:p>
        </w:tc>
        <w:tc>
          <w:tcPr>
            <w:tcW w:w="1134" w:type="dxa"/>
            <w:tcBorders>
              <w:top w:val="single" w:sz="4" w:space="0" w:color="auto"/>
              <w:left w:val="single" w:sz="4" w:space="0" w:color="auto"/>
              <w:bottom w:val="single" w:sz="4" w:space="0" w:color="auto"/>
              <w:right w:val="single" w:sz="4" w:space="0" w:color="auto"/>
            </w:tcBorders>
            <w:vAlign w:val="center"/>
          </w:tcPr>
          <w:p w14:paraId="606C6FD7"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0B7C06"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-58</w:t>
            </w:r>
          </w:p>
        </w:tc>
      </w:tr>
      <w:tr w:rsidR="00DB6BAC" w:rsidRPr="00A33EA6" w14:paraId="3FE22F93"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5292DF35"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Reacción al agua:</w:t>
            </w:r>
          </w:p>
        </w:tc>
        <w:tc>
          <w:tcPr>
            <w:tcW w:w="1418" w:type="dxa"/>
            <w:tcBorders>
              <w:top w:val="single" w:sz="4" w:space="0" w:color="auto"/>
              <w:left w:val="single" w:sz="4" w:space="0" w:color="auto"/>
              <w:bottom w:val="single" w:sz="4" w:space="0" w:color="auto"/>
              <w:right w:val="single" w:sz="4" w:space="0" w:color="auto"/>
            </w:tcBorders>
            <w:vAlign w:val="center"/>
          </w:tcPr>
          <w:p w14:paraId="6789C2C7" w14:textId="77777777" w:rsidR="00DB6BAC" w:rsidRPr="00A33EA6" w:rsidRDefault="00DB6BAC" w:rsidP="003045C5">
            <w:pPr>
              <w:jc w:val="center"/>
              <w:rPr>
                <w:rFonts w:ascii="Arial" w:eastAsiaTheme="minorHAnsi"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B0233EC"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ASTM D 1094</w:t>
            </w:r>
          </w:p>
        </w:tc>
        <w:tc>
          <w:tcPr>
            <w:tcW w:w="1134" w:type="dxa"/>
            <w:tcBorders>
              <w:top w:val="single" w:sz="4" w:space="0" w:color="auto"/>
              <w:left w:val="single" w:sz="4" w:space="0" w:color="auto"/>
              <w:bottom w:val="single" w:sz="4" w:space="0" w:color="auto"/>
              <w:right w:val="single" w:sz="4" w:space="0" w:color="auto"/>
            </w:tcBorders>
            <w:vAlign w:val="center"/>
          </w:tcPr>
          <w:p w14:paraId="0E8EA03B"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A5B374" w14:textId="77777777" w:rsidR="00DB6BAC" w:rsidRPr="00A33EA6" w:rsidRDefault="00DB6BAC" w:rsidP="003045C5">
            <w:pPr>
              <w:jc w:val="center"/>
              <w:rPr>
                <w:rFonts w:ascii="Arial" w:eastAsiaTheme="minorHAnsi" w:hAnsi="Arial" w:cs="Arial"/>
                <w:sz w:val="22"/>
                <w:szCs w:val="22"/>
              </w:rPr>
            </w:pPr>
          </w:p>
        </w:tc>
      </w:tr>
      <w:tr w:rsidR="00DB6BAC" w:rsidRPr="00A33EA6" w14:paraId="09C01AC2"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6347EA59"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 Cambio de volumen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F65144" w14:textId="77777777" w:rsidR="00DB6BAC" w:rsidRPr="00A33EA6" w:rsidRDefault="00DB6BAC" w:rsidP="003045C5">
            <w:pPr>
              <w:jc w:val="center"/>
              <w:rPr>
                <w:rFonts w:ascii="Arial" w:eastAsiaTheme="minorHAnsi" w:hAnsi="Arial" w:cs="Arial"/>
                <w:sz w:val="22"/>
                <w:szCs w:val="22"/>
              </w:rPr>
            </w:pPr>
            <w:proofErr w:type="spellStart"/>
            <w:r w:rsidRPr="00A33EA6">
              <w:rPr>
                <w:rFonts w:ascii="Arial" w:hAnsi="Arial" w:cs="Arial"/>
                <w:sz w:val="22"/>
                <w:szCs w:val="22"/>
              </w:rPr>
              <w:t>mL</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C987DFC"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126160D"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289A9C"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 2</w:t>
            </w:r>
          </w:p>
        </w:tc>
      </w:tr>
      <w:tr w:rsidR="00DB6BAC" w:rsidRPr="00A33EA6" w14:paraId="3EEC0A92" w14:textId="77777777" w:rsidTr="003045C5">
        <w:trPr>
          <w:trHeight w:val="300"/>
        </w:trPr>
        <w:tc>
          <w:tcPr>
            <w:tcW w:w="3539" w:type="dxa"/>
            <w:tcBorders>
              <w:top w:val="single" w:sz="4" w:space="0" w:color="auto"/>
              <w:left w:val="single" w:sz="4" w:space="0" w:color="auto"/>
              <w:bottom w:val="single" w:sz="4" w:space="0" w:color="auto"/>
              <w:right w:val="single" w:sz="4" w:space="0" w:color="auto"/>
            </w:tcBorders>
            <w:vAlign w:val="center"/>
            <w:hideMark/>
          </w:tcPr>
          <w:p w14:paraId="29CF396A" w14:textId="77777777" w:rsidR="00DB6BAC" w:rsidRPr="00A33EA6" w:rsidRDefault="00DB6BAC" w:rsidP="003045C5">
            <w:pPr>
              <w:rPr>
                <w:rFonts w:ascii="Arial" w:eastAsiaTheme="minorHAnsi" w:hAnsi="Arial" w:cs="Arial"/>
                <w:sz w:val="22"/>
                <w:szCs w:val="22"/>
              </w:rPr>
            </w:pPr>
            <w:r w:rsidRPr="00A33EA6">
              <w:rPr>
                <w:rFonts w:ascii="Arial" w:hAnsi="Arial" w:cs="Arial"/>
                <w:sz w:val="22"/>
                <w:szCs w:val="22"/>
              </w:rPr>
              <w:t>Tetraetilo de plomo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DA6ACB"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ml/L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3FB053" w14:textId="77777777" w:rsidR="00DB6BAC" w:rsidRPr="00A33EA6" w:rsidRDefault="00DB6BAC" w:rsidP="003045C5">
            <w:pPr>
              <w:jc w:val="center"/>
              <w:rPr>
                <w:rFonts w:ascii="Arial" w:eastAsiaTheme="minorHAnsi" w:hAnsi="Arial" w:cs="Arial"/>
                <w:sz w:val="22"/>
                <w:szCs w:val="22"/>
              </w:rPr>
            </w:pPr>
            <w:r w:rsidRPr="00A33EA6">
              <w:rPr>
                <w:rFonts w:ascii="Arial" w:hAnsi="Arial" w:cs="Arial"/>
                <w:sz w:val="22"/>
                <w:szCs w:val="22"/>
              </w:rPr>
              <w:t>ASTM D 5059, D 3341</w:t>
            </w:r>
          </w:p>
        </w:tc>
        <w:tc>
          <w:tcPr>
            <w:tcW w:w="1134" w:type="dxa"/>
            <w:tcBorders>
              <w:top w:val="single" w:sz="4" w:space="0" w:color="auto"/>
              <w:left w:val="single" w:sz="4" w:space="0" w:color="auto"/>
              <w:bottom w:val="single" w:sz="4" w:space="0" w:color="auto"/>
              <w:right w:val="single" w:sz="4" w:space="0" w:color="auto"/>
            </w:tcBorders>
            <w:vAlign w:val="center"/>
          </w:tcPr>
          <w:p w14:paraId="195C0F53" w14:textId="77777777" w:rsidR="00DB6BAC" w:rsidRPr="00A33EA6" w:rsidRDefault="00DB6BAC" w:rsidP="003045C5">
            <w:pPr>
              <w:jc w:val="center"/>
              <w:rPr>
                <w:rFonts w:ascii="Arial" w:eastAsiaTheme="minorHAnsi"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C49098" w14:textId="77777777" w:rsidR="00DB6BAC" w:rsidRPr="00A33EA6" w:rsidRDefault="00DB6BAC" w:rsidP="003045C5">
            <w:pPr>
              <w:jc w:val="center"/>
              <w:rPr>
                <w:rFonts w:ascii="Arial" w:eastAsiaTheme="minorHAnsi" w:hAnsi="Arial" w:cs="Arial"/>
                <w:sz w:val="22"/>
                <w:szCs w:val="22"/>
              </w:rPr>
            </w:pPr>
            <w:r w:rsidRPr="00A33EA6">
              <w:rPr>
                <w:rFonts w:ascii="Arial" w:eastAsiaTheme="minorHAnsi" w:hAnsi="Arial" w:cs="Arial"/>
                <w:sz w:val="22"/>
                <w:szCs w:val="22"/>
              </w:rPr>
              <w:t>1.06</w:t>
            </w:r>
          </w:p>
        </w:tc>
      </w:tr>
    </w:tbl>
    <w:p w14:paraId="005E6221" w14:textId="77777777" w:rsidR="00DB6BAC" w:rsidRPr="00A33EA6" w:rsidRDefault="00DB6BAC" w:rsidP="00DB6BAC">
      <w:pPr>
        <w:pStyle w:val="Prrafodelista"/>
        <w:numPr>
          <w:ilvl w:val="0"/>
          <w:numId w:val="107"/>
        </w:numPr>
        <w:spacing w:after="0" w:line="240" w:lineRule="auto"/>
        <w:jc w:val="center"/>
        <w:rPr>
          <w:rFonts w:ascii="Arial" w:hAnsi="Arial" w:cs="Arial"/>
        </w:rPr>
      </w:pPr>
      <w:r w:rsidRPr="00A33EA6">
        <w:rPr>
          <w:rFonts w:ascii="Arial" w:hAnsi="Arial" w:cs="Arial"/>
        </w:rPr>
        <w:t>El valor 1 se refiere a valores 1a o 1b.</w:t>
      </w:r>
    </w:p>
    <w:p w14:paraId="3FE72C5C" w14:textId="77777777" w:rsidR="00DB6BAC" w:rsidRPr="00A33EA6" w:rsidRDefault="00DB6BAC" w:rsidP="00DB6BAC">
      <w:pPr>
        <w:pStyle w:val="Prrafodelista"/>
        <w:spacing w:after="0" w:line="240" w:lineRule="auto"/>
        <w:ind w:left="360"/>
        <w:rPr>
          <w:rFonts w:ascii="Arial" w:hAnsi="Arial" w:cs="Arial"/>
        </w:rPr>
      </w:pPr>
    </w:p>
    <w:p w14:paraId="229D8AE2" w14:textId="77777777" w:rsidR="00DB6BAC" w:rsidRPr="00A33EA6" w:rsidRDefault="00DB6BAC" w:rsidP="00DB6BAC">
      <w:pPr>
        <w:pStyle w:val="Prrafodelista"/>
        <w:spacing w:after="0" w:line="240" w:lineRule="auto"/>
        <w:ind w:left="360"/>
        <w:rPr>
          <w:rFonts w:ascii="Arial" w:hAnsi="Arial" w:cs="Arial"/>
        </w:rPr>
      </w:pPr>
    </w:p>
    <w:p w14:paraId="10E5D094" w14:textId="77777777" w:rsidR="00DB6BAC" w:rsidRPr="00A33EA6" w:rsidRDefault="00DB6BAC" w:rsidP="00DB6BAC">
      <w:pPr>
        <w:pStyle w:val="Prrafodelista"/>
        <w:spacing w:after="0" w:line="240" w:lineRule="auto"/>
        <w:ind w:left="360"/>
        <w:rPr>
          <w:rFonts w:ascii="Arial" w:hAnsi="Arial" w:cs="Arial"/>
        </w:rPr>
      </w:pPr>
    </w:p>
    <w:p w14:paraId="5B7F7463" w14:textId="77777777" w:rsidR="00DB6BAC" w:rsidRPr="00A33EA6" w:rsidRDefault="00DB6BAC" w:rsidP="00DB6BAC">
      <w:pPr>
        <w:pStyle w:val="Prrafodelista"/>
        <w:spacing w:after="0" w:line="240" w:lineRule="auto"/>
        <w:ind w:left="360"/>
        <w:rPr>
          <w:rFonts w:ascii="Arial" w:hAnsi="Arial" w:cs="Arial"/>
          <w:b/>
          <w:bCs/>
          <w:lang w:val="es-ES"/>
        </w:rPr>
      </w:pPr>
    </w:p>
    <w:p w14:paraId="43A0E3C4" w14:textId="77777777" w:rsidR="00DB6BAC" w:rsidRPr="00A33EA6" w:rsidRDefault="00DB6BAC" w:rsidP="00DB6BAC">
      <w:pPr>
        <w:pStyle w:val="Prrafodelista"/>
        <w:numPr>
          <w:ilvl w:val="1"/>
          <w:numId w:val="92"/>
        </w:numPr>
        <w:spacing w:after="0" w:line="240" w:lineRule="auto"/>
        <w:rPr>
          <w:rFonts w:ascii="Arial" w:hAnsi="Arial" w:cs="Arial"/>
          <w:b/>
          <w:bCs/>
          <w:lang w:val="es-ES"/>
        </w:rPr>
      </w:pPr>
      <w:r w:rsidRPr="00A33EA6">
        <w:rPr>
          <w:rFonts w:ascii="Arial" w:hAnsi="Arial" w:cs="Arial"/>
          <w:b/>
          <w:bCs/>
          <w:lang w:val="es-ES"/>
        </w:rPr>
        <w:t>Nafta Diluyente para Crudos</w:t>
      </w:r>
    </w:p>
    <w:p w14:paraId="0E4E9BF7" w14:textId="77777777" w:rsidR="00DB6BAC" w:rsidRPr="00A33EA6" w:rsidRDefault="00DB6BAC" w:rsidP="00DB6BAC">
      <w:pPr>
        <w:spacing w:after="0" w:line="240" w:lineRule="auto"/>
        <w:jc w:val="center"/>
        <w:rPr>
          <w:rFonts w:ascii="Arial" w:hAnsi="Arial" w:cs="Arial"/>
          <w:u w:val="single"/>
        </w:rPr>
      </w:pPr>
    </w:p>
    <w:p w14:paraId="78C20A53" w14:textId="77777777" w:rsidR="00DB6BAC" w:rsidRPr="00A33EA6" w:rsidRDefault="00DB6BAC" w:rsidP="00DB6BAC">
      <w:pPr>
        <w:pStyle w:val="Descripcin"/>
        <w:keepNext/>
        <w:spacing w:after="0"/>
        <w:jc w:val="center"/>
        <w:rPr>
          <w:rFonts w:ascii="Arial" w:hAnsi="Arial" w:cs="Arial"/>
          <w:b/>
          <w:sz w:val="22"/>
          <w:szCs w:val="22"/>
        </w:rPr>
      </w:pPr>
      <w:r w:rsidRPr="00A33EA6">
        <w:rPr>
          <w:rFonts w:ascii="Arial" w:hAnsi="Arial" w:cs="Arial"/>
          <w:b/>
          <w:bCs/>
          <w:i w:val="0"/>
          <w:iCs w:val="0"/>
          <w:color w:val="auto"/>
          <w:sz w:val="22"/>
          <w:szCs w:val="22"/>
        </w:rPr>
        <w:t xml:space="preserve">Tabla </w:t>
      </w:r>
      <w:r w:rsidRPr="00A33EA6">
        <w:rPr>
          <w:rFonts w:ascii="Arial" w:hAnsi="Arial" w:cs="Arial"/>
          <w:b/>
          <w:bCs/>
          <w:i w:val="0"/>
          <w:iCs w:val="0"/>
          <w:color w:val="auto"/>
          <w:sz w:val="22"/>
          <w:szCs w:val="22"/>
        </w:rPr>
        <w:fldChar w:fldCharType="begin"/>
      </w:r>
      <w:r w:rsidRPr="00A33EA6">
        <w:rPr>
          <w:rFonts w:ascii="Arial" w:hAnsi="Arial" w:cs="Arial"/>
          <w:b/>
          <w:bCs/>
          <w:i w:val="0"/>
          <w:iCs w:val="0"/>
          <w:color w:val="auto"/>
          <w:sz w:val="22"/>
          <w:szCs w:val="22"/>
        </w:rPr>
        <w:instrText xml:space="preserve"> SEQ Tabla \* ARABIC </w:instrText>
      </w:r>
      <w:r w:rsidRPr="00A33EA6">
        <w:rPr>
          <w:rFonts w:ascii="Arial" w:hAnsi="Arial" w:cs="Arial"/>
          <w:b/>
          <w:bCs/>
          <w:i w:val="0"/>
          <w:iCs w:val="0"/>
          <w:color w:val="auto"/>
          <w:sz w:val="22"/>
          <w:szCs w:val="22"/>
        </w:rPr>
        <w:fldChar w:fldCharType="separate"/>
      </w:r>
      <w:r w:rsidRPr="00A33EA6">
        <w:rPr>
          <w:rFonts w:ascii="Arial" w:hAnsi="Arial" w:cs="Arial"/>
          <w:b/>
          <w:bCs/>
          <w:i w:val="0"/>
          <w:iCs w:val="0"/>
          <w:noProof/>
          <w:color w:val="auto"/>
          <w:sz w:val="22"/>
          <w:szCs w:val="22"/>
        </w:rPr>
        <w:t>27</w:t>
      </w:r>
      <w:r w:rsidRPr="00A33EA6">
        <w:rPr>
          <w:rFonts w:ascii="Arial" w:hAnsi="Arial" w:cs="Arial"/>
          <w:b/>
          <w:bCs/>
          <w:i w:val="0"/>
          <w:iCs w:val="0"/>
          <w:color w:val="auto"/>
          <w:sz w:val="22"/>
          <w:szCs w:val="22"/>
        </w:rPr>
        <w:fldChar w:fldCharType="end"/>
      </w:r>
      <w:r w:rsidRPr="00A33EA6">
        <w:rPr>
          <w:rFonts w:ascii="Arial" w:hAnsi="Arial" w:cs="Arial"/>
          <w:b/>
          <w:bCs/>
          <w:i w:val="0"/>
          <w:iCs w:val="0"/>
          <w:color w:val="auto"/>
          <w:sz w:val="22"/>
          <w:szCs w:val="22"/>
        </w:rPr>
        <w:t xml:space="preserve"> Especificaciones de calidad para nafta diluyente para crudos</w:t>
      </w:r>
    </w:p>
    <w:tbl>
      <w:tblPr>
        <w:tblStyle w:val="Tablaconcuadrcula"/>
        <w:tblW w:w="5000" w:type="pct"/>
        <w:tblLook w:val="04A0" w:firstRow="1" w:lastRow="0" w:firstColumn="1" w:lastColumn="0" w:noHBand="0" w:noVBand="1"/>
      </w:tblPr>
      <w:tblGrid>
        <w:gridCol w:w="3366"/>
        <w:gridCol w:w="1515"/>
        <w:gridCol w:w="1527"/>
        <w:gridCol w:w="1204"/>
        <w:gridCol w:w="1216"/>
      </w:tblGrid>
      <w:tr w:rsidR="00DB6BAC" w:rsidRPr="00A33EA6" w14:paraId="63D55020" w14:textId="77777777" w:rsidTr="003045C5">
        <w:trPr>
          <w:trHeight w:val="108"/>
          <w:tblHeader/>
        </w:trPr>
        <w:tc>
          <w:tcPr>
            <w:tcW w:w="1906" w:type="pct"/>
            <w:vMerge w:val="restar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471309D0" w14:textId="77777777" w:rsidR="00DB6BAC" w:rsidRPr="00A33EA6" w:rsidRDefault="00DB6BAC" w:rsidP="003045C5">
            <w:pPr>
              <w:jc w:val="center"/>
              <w:rPr>
                <w:rFonts w:ascii="Arial" w:eastAsiaTheme="minorHAnsi" w:hAnsi="Arial" w:cs="Arial"/>
                <w:b/>
                <w:bCs/>
                <w:sz w:val="22"/>
                <w:szCs w:val="22"/>
              </w:rPr>
            </w:pPr>
            <w:r w:rsidRPr="00A33EA6">
              <w:rPr>
                <w:rFonts w:ascii="Arial" w:eastAsiaTheme="minorHAnsi" w:hAnsi="Arial" w:cs="Arial"/>
                <w:b/>
                <w:bCs/>
                <w:sz w:val="22"/>
                <w:szCs w:val="22"/>
              </w:rPr>
              <w:t>Propiedad</w:t>
            </w:r>
          </w:p>
        </w:tc>
        <w:tc>
          <w:tcPr>
            <w:tcW w:w="858" w:type="pct"/>
            <w:vMerge w:val="restar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406C4D8C" w14:textId="77777777" w:rsidR="00DB6BAC" w:rsidRPr="00A33EA6" w:rsidRDefault="00DB6BAC" w:rsidP="003045C5">
            <w:pPr>
              <w:jc w:val="center"/>
              <w:rPr>
                <w:rFonts w:ascii="Arial" w:eastAsiaTheme="minorHAnsi" w:hAnsi="Arial" w:cs="Arial"/>
                <w:b/>
                <w:bCs/>
                <w:sz w:val="22"/>
                <w:szCs w:val="22"/>
              </w:rPr>
            </w:pPr>
            <w:r w:rsidRPr="00A33EA6">
              <w:rPr>
                <w:rFonts w:ascii="Arial" w:eastAsiaTheme="minorHAnsi" w:hAnsi="Arial" w:cs="Arial"/>
                <w:b/>
                <w:bCs/>
                <w:sz w:val="22"/>
                <w:szCs w:val="22"/>
              </w:rPr>
              <w:t>Unidades</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15E7DDA9" w14:textId="77777777" w:rsidR="00DB6BAC" w:rsidRPr="00A33EA6" w:rsidRDefault="00DB6BAC" w:rsidP="003045C5">
            <w:pPr>
              <w:jc w:val="center"/>
              <w:rPr>
                <w:rFonts w:ascii="Arial" w:eastAsiaTheme="minorHAnsi" w:hAnsi="Arial" w:cs="Arial"/>
                <w:b/>
                <w:bCs/>
                <w:sz w:val="22"/>
                <w:szCs w:val="22"/>
              </w:rPr>
            </w:pPr>
            <w:r w:rsidRPr="00A33EA6">
              <w:rPr>
                <w:rFonts w:ascii="Arial" w:eastAsiaTheme="minorHAnsi" w:hAnsi="Arial" w:cs="Arial"/>
                <w:b/>
                <w:bCs/>
                <w:sz w:val="22"/>
                <w:szCs w:val="22"/>
              </w:rPr>
              <w:t>Métodos</w:t>
            </w:r>
          </w:p>
        </w:tc>
        <w:tc>
          <w:tcPr>
            <w:tcW w:w="1371" w:type="pct"/>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7B2F6226" w14:textId="77777777" w:rsidR="00DB6BAC" w:rsidRPr="00A33EA6" w:rsidRDefault="00DB6BAC" w:rsidP="003045C5">
            <w:pPr>
              <w:jc w:val="center"/>
              <w:rPr>
                <w:rFonts w:ascii="Arial" w:eastAsiaTheme="minorHAnsi" w:hAnsi="Arial" w:cs="Arial"/>
                <w:b/>
                <w:bCs/>
                <w:sz w:val="22"/>
                <w:szCs w:val="22"/>
              </w:rPr>
            </w:pPr>
            <w:r w:rsidRPr="00A33EA6">
              <w:rPr>
                <w:rFonts w:ascii="Arial" w:eastAsiaTheme="minorHAnsi" w:hAnsi="Arial" w:cs="Arial"/>
                <w:b/>
                <w:bCs/>
                <w:sz w:val="22"/>
                <w:szCs w:val="22"/>
              </w:rPr>
              <w:t>Especificaciones</w:t>
            </w:r>
          </w:p>
        </w:tc>
      </w:tr>
      <w:tr w:rsidR="00DB6BAC" w:rsidRPr="00A33EA6" w14:paraId="50B4E2C0" w14:textId="77777777" w:rsidTr="003045C5">
        <w:trPr>
          <w:trHeight w:val="107"/>
          <w:tblHeader/>
        </w:trPr>
        <w:tc>
          <w:tcPr>
            <w:tcW w:w="1906" w:type="pct"/>
            <w:vMerge/>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096FD370" w14:textId="77777777" w:rsidR="00DB6BAC" w:rsidRPr="00A33EA6" w:rsidRDefault="00DB6BAC" w:rsidP="003045C5">
            <w:pPr>
              <w:jc w:val="center"/>
              <w:rPr>
                <w:rFonts w:ascii="Arial" w:eastAsiaTheme="minorHAnsi" w:hAnsi="Arial" w:cs="Arial"/>
                <w:b/>
                <w:bCs/>
                <w:sz w:val="22"/>
                <w:szCs w:val="22"/>
              </w:rPr>
            </w:pPr>
          </w:p>
        </w:tc>
        <w:tc>
          <w:tcPr>
            <w:tcW w:w="858" w:type="pct"/>
            <w:vMerge/>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220F342D" w14:textId="77777777" w:rsidR="00DB6BAC" w:rsidRPr="00A33EA6" w:rsidRDefault="00DB6BAC" w:rsidP="003045C5">
            <w:pPr>
              <w:jc w:val="center"/>
              <w:rPr>
                <w:rFonts w:ascii="Arial" w:eastAsiaTheme="minorHAnsi" w:hAnsi="Arial" w:cs="Arial"/>
                <w:b/>
                <w:bCs/>
                <w:sz w:val="22"/>
                <w:szCs w:val="22"/>
              </w:rPr>
            </w:pPr>
          </w:p>
        </w:tc>
        <w:tc>
          <w:tcPr>
            <w:tcW w:w="865" w:type="pct"/>
            <w:vMerge/>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3C515693" w14:textId="77777777" w:rsidR="00DB6BAC" w:rsidRPr="00A33EA6" w:rsidRDefault="00DB6BAC" w:rsidP="003045C5">
            <w:pPr>
              <w:jc w:val="center"/>
              <w:rPr>
                <w:rFonts w:ascii="Arial" w:eastAsiaTheme="minorHAnsi" w:hAnsi="Arial" w:cs="Arial"/>
                <w:b/>
                <w:bCs/>
                <w:sz w:val="22"/>
                <w:szCs w:val="22"/>
              </w:rPr>
            </w:pPr>
          </w:p>
        </w:tc>
        <w:tc>
          <w:tcPr>
            <w:tcW w:w="682"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17731009" w14:textId="77777777" w:rsidR="00DB6BAC" w:rsidRPr="00A33EA6" w:rsidRDefault="00DB6BAC" w:rsidP="003045C5">
            <w:pPr>
              <w:jc w:val="center"/>
              <w:rPr>
                <w:rFonts w:ascii="Arial" w:eastAsiaTheme="minorHAnsi" w:hAnsi="Arial" w:cs="Arial"/>
                <w:b/>
                <w:bCs/>
                <w:sz w:val="22"/>
                <w:szCs w:val="22"/>
              </w:rPr>
            </w:pPr>
            <w:r w:rsidRPr="00A33EA6">
              <w:rPr>
                <w:rFonts w:ascii="Arial" w:eastAsiaTheme="minorHAnsi" w:hAnsi="Arial" w:cs="Arial"/>
                <w:b/>
                <w:bCs/>
                <w:sz w:val="22"/>
                <w:szCs w:val="22"/>
              </w:rPr>
              <w:t>Mín.</w:t>
            </w:r>
          </w:p>
        </w:tc>
        <w:tc>
          <w:tcPr>
            <w:tcW w:w="689"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343AD973" w14:textId="77777777" w:rsidR="00DB6BAC" w:rsidRPr="00A33EA6" w:rsidRDefault="00DB6BAC" w:rsidP="003045C5">
            <w:pPr>
              <w:jc w:val="center"/>
              <w:rPr>
                <w:rFonts w:ascii="Arial" w:eastAsiaTheme="minorHAnsi" w:hAnsi="Arial" w:cs="Arial"/>
                <w:b/>
                <w:bCs/>
                <w:sz w:val="22"/>
                <w:szCs w:val="22"/>
              </w:rPr>
            </w:pPr>
            <w:r w:rsidRPr="00A33EA6">
              <w:rPr>
                <w:rFonts w:ascii="Arial" w:eastAsiaTheme="minorHAnsi" w:hAnsi="Arial" w:cs="Arial"/>
                <w:b/>
                <w:bCs/>
                <w:sz w:val="22"/>
                <w:szCs w:val="22"/>
              </w:rPr>
              <w:t>Máx.</w:t>
            </w:r>
          </w:p>
        </w:tc>
      </w:tr>
      <w:tr w:rsidR="00DB6BAC" w:rsidRPr="00A33EA6" w14:paraId="5CB18175" w14:textId="77777777" w:rsidTr="003045C5">
        <w:trPr>
          <w:trHeight w:val="300"/>
        </w:trPr>
        <w:tc>
          <w:tcPr>
            <w:tcW w:w="1906" w:type="pct"/>
            <w:tcBorders>
              <w:top w:val="single" w:sz="4" w:space="0" w:color="auto"/>
              <w:left w:val="single" w:sz="4" w:space="0" w:color="auto"/>
              <w:bottom w:val="single" w:sz="4" w:space="0" w:color="auto"/>
              <w:right w:val="single" w:sz="4" w:space="0" w:color="auto"/>
            </w:tcBorders>
            <w:vAlign w:val="center"/>
            <w:hideMark/>
          </w:tcPr>
          <w:p w14:paraId="466BAEA6" w14:textId="77777777" w:rsidR="00DB6BAC" w:rsidRPr="00A33EA6" w:rsidRDefault="00DB6BAC" w:rsidP="003045C5">
            <w:pPr>
              <w:rPr>
                <w:rFonts w:ascii="Arial" w:hAnsi="Arial" w:cs="Arial"/>
                <w:sz w:val="22"/>
                <w:szCs w:val="22"/>
              </w:rPr>
            </w:pPr>
            <w:bookmarkStart w:id="226" w:name="_Hlk28620264"/>
            <w:r w:rsidRPr="00A33EA6">
              <w:rPr>
                <w:rFonts w:ascii="Arial" w:hAnsi="Arial" w:cs="Arial"/>
                <w:sz w:val="22"/>
                <w:szCs w:val="22"/>
              </w:rPr>
              <w:t>Presión de vapor, 38°C</w:t>
            </w:r>
          </w:p>
        </w:tc>
        <w:tc>
          <w:tcPr>
            <w:tcW w:w="858" w:type="pct"/>
            <w:tcBorders>
              <w:top w:val="single" w:sz="4" w:space="0" w:color="auto"/>
              <w:left w:val="single" w:sz="4" w:space="0" w:color="auto"/>
              <w:bottom w:val="single" w:sz="4" w:space="0" w:color="auto"/>
              <w:right w:val="single" w:sz="4" w:space="0" w:color="auto"/>
            </w:tcBorders>
            <w:vAlign w:val="center"/>
            <w:hideMark/>
          </w:tcPr>
          <w:p w14:paraId="2C17FA69"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psi</w:t>
            </w:r>
          </w:p>
        </w:tc>
        <w:tc>
          <w:tcPr>
            <w:tcW w:w="865" w:type="pct"/>
            <w:tcBorders>
              <w:top w:val="single" w:sz="4" w:space="0" w:color="auto"/>
              <w:left w:val="single" w:sz="4" w:space="0" w:color="auto"/>
              <w:bottom w:val="single" w:sz="4" w:space="0" w:color="auto"/>
              <w:right w:val="single" w:sz="4" w:space="0" w:color="auto"/>
            </w:tcBorders>
            <w:vAlign w:val="center"/>
            <w:hideMark/>
          </w:tcPr>
          <w:p w14:paraId="2EEE5B66"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ASTM D-5191</w:t>
            </w:r>
          </w:p>
        </w:tc>
        <w:tc>
          <w:tcPr>
            <w:tcW w:w="682" w:type="pct"/>
            <w:tcBorders>
              <w:top w:val="single" w:sz="4" w:space="0" w:color="auto"/>
              <w:left w:val="single" w:sz="4" w:space="0" w:color="auto"/>
              <w:bottom w:val="single" w:sz="4" w:space="0" w:color="auto"/>
              <w:right w:val="single" w:sz="4" w:space="0" w:color="auto"/>
            </w:tcBorders>
            <w:vAlign w:val="center"/>
          </w:tcPr>
          <w:p w14:paraId="093515F3" w14:textId="77777777" w:rsidR="00DB6BAC" w:rsidRPr="00A33EA6" w:rsidRDefault="00DB6BAC" w:rsidP="003045C5">
            <w:pPr>
              <w:jc w:val="center"/>
              <w:rPr>
                <w:rFonts w:ascii="Arial" w:hAnsi="Arial" w:cs="Arial"/>
                <w:sz w:val="22"/>
                <w:szCs w:val="22"/>
              </w:rPr>
            </w:pPr>
          </w:p>
        </w:tc>
        <w:tc>
          <w:tcPr>
            <w:tcW w:w="689" w:type="pct"/>
            <w:tcBorders>
              <w:top w:val="single" w:sz="4" w:space="0" w:color="auto"/>
              <w:left w:val="single" w:sz="4" w:space="0" w:color="auto"/>
              <w:bottom w:val="single" w:sz="4" w:space="0" w:color="auto"/>
              <w:right w:val="single" w:sz="4" w:space="0" w:color="auto"/>
            </w:tcBorders>
            <w:vAlign w:val="center"/>
            <w:hideMark/>
          </w:tcPr>
          <w:p w14:paraId="5497C01A"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12</w:t>
            </w:r>
          </w:p>
        </w:tc>
      </w:tr>
      <w:tr w:rsidR="00DB6BAC" w:rsidRPr="00A33EA6" w14:paraId="2EDA8ADB" w14:textId="77777777" w:rsidTr="003045C5">
        <w:trPr>
          <w:trHeight w:val="300"/>
        </w:trPr>
        <w:tc>
          <w:tcPr>
            <w:tcW w:w="1906" w:type="pct"/>
            <w:tcBorders>
              <w:top w:val="single" w:sz="4" w:space="0" w:color="auto"/>
              <w:left w:val="single" w:sz="4" w:space="0" w:color="auto"/>
              <w:bottom w:val="single" w:sz="4" w:space="0" w:color="auto"/>
              <w:right w:val="single" w:sz="4" w:space="0" w:color="auto"/>
            </w:tcBorders>
            <w:vAlign w:val="center"/>
            <w:hideMark/>
          </w:tcPr>
          <w:p w14:paraId="20C04171" w14:textId="77777777" w:rsidR="00DB6BAC" w:rsidRPr="00A33EA6" w:rsidRDefault="00DB6BAC" w:rsidP="003045C5">
            <w:pPr>
              <w:rPr>
                <w:rFonts w:ascii="Arial" w:hAnsi="Arial" w:cs="Arial"/>
                <w:sz w:val="22"/>
                <w:szCs w:val="22"/>
              </w:rPr>
            </w:pPr>
            <w:r w:rsidRPr="00A33EA6">
              <w:rPr>
                <w:rFonts w:ascii="Arial" w:hAnsi="Arial" w:cs="Arial"/>
                <w:sz w:val="22"/>
                <w:szCs w:val="22"/>
              </w:rPr>
              <w:t>Contenido de azufre</w:t>
            </w:r>
          </w:p>
        </w:tc>
        <w:tc>
          <w:tcPr>
            <w:tcW w:w="858" w:type="pct"/>
            <w:tcBorders>
              <w:top w:val="single" w:sz="4" w:space="0" w:color="auto"/>
              <w:left w:val="single" w:sz="4" w:space="0" w:color="auto"/>
              <w:bottom w:val="single" w:sz="4" w:space="0" w:color="auto"/>
              <w:right w:val="single" w:sz="4" w:space="0" w:color="auto"/>
            </w:tcBorders>
            <w:vAlign w:val="center"/>
            <w:hideMark/>
          </w:tcPr>
          <w:p w14:paraId="0A9B6106"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mg/kg</w:t>
            </w:r>
          </w:p>
        </w:tc>
        <w:tc>
          <w:tcPr>
            <w:tcW w:w="865" w:type="pct"/>
            <w:tcBorders>
              <w:top w:val="single" w:sz="4" w:space="0" w:color="auto"/>
              <w:left w:val="single" w:sz="4" w:space="0" w:color="auto"/>
              <w:bottom w:val="single" w:sz="4" w:space="0" w:color="auto"/>
              <w:right w:val="single" w:sz="4" w:space="0" w:color="auto"/>
            </w:tcBorders>
            <w:vAlign w:val="center"/>
            <w:hideMark/>
          </w:tcPr>
          <w:p w14:paraId="05E5D5E9"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ASTM D2622</w:t>
            </w:r>
          </w:p>
        </w:tc>
        <w:tc>
          <w:tcPr>
            <w:tcW w:w="682" w:type="pct"/>
            <w:tcBorders>
              <w:top w:val="single" w:sz="4" w:space="0" w:color="auto"/>
              <w:left w:val="single" w:sz="4" w:space="0" w:color="auto"/>
              <w:bottom w:val="single" w:sz="4" w:space="0" w:color="auto"/>
              <w:right w:val="single" w:sz="4" w:space="0" w:color="auto"/>
            </w:tcBorders>
            <w:vAlign w:val="center"/>
          </w:tcPr>
          <w:p w14:paraId="5D4BFDFF" w14:textId="77777777" w:rsidR="00DB6BAC" w:rsidRPr="00A33EA6" w:rsidRDefault="00DB6BAC" w:rsidP="003045C5">
            <w:pPr>
              <w:jc w:val="center"/>
              <w:rPr>
                <w:rFonts w:ascii="Arial" w:hAnsi="Arial" w:cs="Arial"/>
                <w:sz w:val="22"/>
                <w:szCs w:val="22"/>
              </w:rPr>
            </w:pPr>
          </w:p>
        </w:tc>
        <w:tc>
          <w:tcPr>
            <w:tcW w:w="689" w:type="pct"/>
            <w:tcBorders>
              <w:top w:val="single" w:sz="4" w:space="0" w:color="auto"/>
              <w:left w:val="single" w:sz="4" w:space="0" w:color="auto"/>
              <w:bottom w:val="single" w:sz="4" w:space="0" w:color="auto"/>
              <w:right w:val="single" w:sz="4" w:space="0" w:color="auto"/>
            </w:tcBorders>
            <w:vAlign w:val="center"/>
            <w:hideMark/>
          </w:tcPr>
          <w:p w14:paraId="475BFBE0"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0.03</w:t>
            </w:r>
          </w:p>
        </w:tc>
      </w:tr>
      <w:tr w:rsidR="00DB6BAC" w:rsidRPr="00A33EA6" w14:paraId="3F6DE7F4" w14:textId="77777777" w:rsidTr="003045C5">
        <w:trPr>
          <w:trHeight w:val="300"/>
        </w:trPr>
        <w:tc>
          <w:tcPr>
            <w:tcW w:w="1906" w:type="pct"/>
            <w:tcBorders>
              <w:top w:val="single" w:sz="4" w:space="0" w:color="auto"/>
              <w:left w:val="single" w:sz="4" w:space="0" w:color="auto"/>
              <w:bottom w:val="single" w:sz="4" w:space="0" w:color="auto"/>
              <w:right w:val="single" w:sz="4" w:space="0" w:color="auto"/>
            </w:tcBorders>
            <w:vAlign w:val="center"/>
            <w:hideMark/>
          </w:tcPr>
          <w:p w14:paraId="110DBC2B" w14:textId="77777777" w:rsidR="00DB6BAC" w:rsidRPr="00A33EA6" w:rsidRDefault="00DB6BAC" w:rsidP="003045C5">
            <w:pPr>
              <w:rPr>
                <w:rFonts w:ascii="Arial" w:hAnsi="Arial" w:cs="Arial"/>
                <w:sz w:val="22"/>
                <w:szCs w:val="22"/>
              </w:rPr>
            </w:pPr>
            <w:r w:rsidRPr="00A33EA6">
              <w:rPr>
                <w:rFonts w:ascii="Arial" w:hAnsi="Arial" w:cs="Arial"/>
                <w:sz w:val="22"/>
                <w:szCs w:val="22"/>
              </w:rPr>
              <w:t xml:space="preserve">Color Saybolt </w:t>
            </w:r>
          </w:p>
        </w:tc>
        <w:tc>
          <w:tcPr>
            <w:tcW w:w="858" w:type="pct"/>
            <w:tcBorders>
              <w:top w:val="single" w:sz="4" w:space="0" w:color="auto"/>
              <w:left w:val="single" w:sz="4" w:space="0" w:color="auto"/>
              <w:bottom w:val="single" w:sz="4" w:space="0" w:color="auto"/>
              <w:right w:val="single" w:sz="4" w:space="0" w:color="auto"/>
            </w:tcBorders>
            <w:vAlign w:val="center"/>
            <w:hideMark/>
          </w:tcPr>
          <w:p w14:paraId="56F87178"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Color Saybolt</w:t>
            </w:r>
          </w:p>
        </w:tc>
        <w:tc>
          <w:tcPr>
            <w:tcW w:w="865" w:type="pct"/>
            <w:tcBorders>
              <w:top w:val="single" w:sz="4" w:space="0" w:color="auto"/>
              <w:left w:val="single" w:sz="4" w:space="0" w:color="auto"/>
              <w:bottom w:val="single" w:sz="4" w:space="0" w:color="auto"/>
              <w:right w:val="single" w:sz="4" w:space="0" w:color="auto"/>
            </w:tcBorders>
            <w:vAlign w:val="center"/>
            <w:hideMark/>
          </w:tcPr>
          <w:p w14:paraId="1425FD1C"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ASTM D156</w:t>
            </w:r>
          </w:p>
        </w:tc>
        <w:tc>
          <w:tcPr>
            <w:tcW w:w="682" w:type="pct"/>
            <w:tcBorders>
              <w:top w:val="single" w:sz="4" w:space="0" w:color="auto"/>
              <w:left w:val="single" w:sz="4" w:space="0" w:color="auto"/>
              <w:bottom w:val="single" w:sz="4" w:space="0" w:color="auto"/>
              <w:right w:val="single" w:sz="4" w:space="0" w:color="auto"/>
            </w:tcBorders>
            <w:vAlign w:val="center"/>
            <w:hideMark/>
          </w:tcPr>
          <w:p w14:paraId="106BDFF6"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+20</w:t>
            </w:r>
          </w:p>
        </w:tc>
        <w:tc>
          <w:tcPr>
            <w:tcW w:w="689" w:type="pct"/>
            <w:tcBorders>
              <w:top w:val="single" w:sz="4" w:space="0" w:color="auto"/>
              <w:left w:val="single" w:sz="4" w:space="0" w:color="auto"/>
              <w:bottom w:val="single" w:sz="4" w:space="0" w:color="auto"/>
              <w:right w:val="single" w:sz="4" w:space="0" w:color="auto"/>
            </w:tcBorders>
            <w:vAlign w:val="center"/>
          </w:tcPr>
          <w:p w14:paraId="157B8A1B" w14:textId="77777777" w:rsidR="00DB6BAC" w:rsidRPr="00A33EA6" w:rsidRDefault="00DB6BAC" w:rsidP="003045C5">
            <w:pPr>
              <w:jc w:val="center"/>
              <w:rPr>
                <w:rFonts w:ascii="Arial" w:hAnsi="Arial" w:cs="Arial"/>
                <w:sz w:val="22"/>
                <w:szCs w:val="22"/>
              </w:rPr>
            </w:pPr>
          </w:p>
        </w:tc>
      </w:tr>
      <w:tr w:rsidR="00DB6BAC" w:rsidRPr="00A33EA6" w14:paraId="2C55C687" w14:textId="77777777" w:rsidTr="003045C5">
        <w:trPr>
          <w:trHeight w:val="300"/>
        </w:trPr>
        <w:tc>
          <w:tcPr>
            <w:tcW w:w="1906" w:type="pct"/>
            <w:tcBorders>
              <w:top w:val="single" w:sz="4" w:space="0" w:color="auto"/>
              <w:left w:val="single" w:sz="4" w:space="0" w:color="auto"/>
              <w:bottom w:val="single" w:sz="4" w:space="0" w:color="auto"/>
              <w:right w:val="single" w:sz="4" w:space="0" w:color="auto"/>
            </w:tcBorders>
            <w:vAlign w:val="center"/>
            <w:hideMark/>
          </w:tcPr>
          <w:p w14:paraId="766853AE" w14:textId="77777777" w:rsidR="00DB6BAC" w:rsidRPr="00A33EA6" w:rsidRDefault="00DB6BAC" w:rsidP="003045C5">
            <w:pPr>
              <w:rPr>
                <w:rFonts w:ascii="Arial" w:hAnsi="Arial" w:cs="Arial"/>
                <w:sz w:val="22"/>
                <w:szCs w:val="22"/>
              </w:rPr>
            </w:pPr>
            <w:r w:rsidRPr="00A33EA6">
              <w:rPr>
                <w:rFonts w:ascii="Arial" w:hAnsi="Arial" w:cs="Arial"/>
                <w:sz w:val="22"/>
                <w:szCs w:val="22"/>
              </w:rPr>
              <w:t>Corrosión a la lámina de cobre</w:t>
            </w:r>
          </w:p>
        </w:tc>
        <w:tc>
          <w:tcPr>
            <w:tcW w:w="858" w:type="pct"/>
            <w:tcBorders>
              <w:top w:val="single" w:sz="4" w:space="0" w:color="auto"/>
              <w:left w:val="single" w:sz="4" w:space="0" w:color="auto"/>
              <w:bottom w:val="single" w:sz="4" w:space="0" w:color="auto"/>
              <w:right w:val="single" w:sz="4" w:space="0" w:color="auto"/>
            </w:tcBorders>
            <w:vAlign w:val="center"/>
            <w:hideMark/>
          </w:tcPr>
          <w:p w14:paraId="1B5F2476"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Clasificación</w:t>
            </w:r>
          </w:p>
        </w:tc>
        <w:tc>
          <w:tcPr>
            <w:tcW w:w="865" w:type="pct"/>
            <w:tcBorders>
              <w:top w:val="single" w:sz="4" w:space="0" w:color="auto"/>
              <w:left w:val="single" w:sz="4" w:space="0" w:color="auto"/>
              <w:bottom w:val="single" w:sz="4" w:space="0" w:color="auto"/>
              <w:right w:val="single" w:sz="4" w:space="0" w:color="auto"/>
            </w:tcBorders>
            <w:vAlign w:val="center"/>
            <w:hideMark/>
          </w:tcPr>
          <w:p w14:paraId="2C068C39"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ASTM D130</w:t>
            </w:r>
          </w:p>
        </w:tc>
        <w:tc>
          <w:tcPr>
            <w:tcW w:w="682" w:type="pct"/>
            <w:tcBorders>
              <w:top w:val="single" w:sz="4" w:space="0" w:color="auto"/>
              <w:left w:val="single" w:sz="4" w:space="0" w:color="auto"/>
              <w:bottom w:val="single" w:sz="4" w:space="0" w:color="auto"/>
              <w:right w:val="single" w:sz="4" w:space="0" w:color="auto"/>
            </w:tcBorders>
            <w:vAlign w:val="center"/>
          </w:tcPr>
          <w:p w14:paraId="123E39E1" w14:textId="77777777" w:rsidR="00DB6BAC" w:rsidRPr="00A33EA6" w:rsidRDefault="00DB6BAC" w:rsidP="003045C5">
            <w:pPr>
              <w:jc w:val="center"/>
              <w:rPr>
                <w:rFonts w:ascii="Arial" w:hAnsi="Arial" w:cs="Arial"/>
                <w:sz w:val="22"/>
                <w:szCs w:val="22"/>
              </w:rPr>
            </w:pPr>
          </w:p>
        </w:tc>
        <w:tc>
          <w:tcPr>
            <w:tcW w:w="689" w:type="pct"/>
            <w:tcBorders>
              <w:top w:val="single" w:sz="4" w:space="0" w:color="auto"/>
              <w:left w:val="single" w:sz="4" w:space="0" w:color="auto"/>
              <w:bottom w:val="single" w:sz="4" w:space="0" w:color="auto"/>
              <w:right w:val="single" w:sz="4" w:space="0" w:color="auto"/>
            </w:tcBorders>
            <w:vAlign w:val="center"/>
            <w:hideMark/>
          </w:tcPr>
          <w:p w14:paraId="783F380A"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1</w:t>
            </w:r>
          </w:p>
        </w:tc>
      </w:tr>
      <w:tr w:rsidR="00DB6BAC" w:rsidRPr="00A33EA6" w14:paraId="05106285" w14:textId="77777777" w:rsidTr="003045C5">
        <w:trPr>
          <w:trHeight w:val="300"/>
        </w:trPr>
        <w:tc>
          <w:tcPr>
            <w:tcW w:w="1906" w:type="pct"/>
            <w:tcBorders>
              <w:top w:val="single" w:sz="4" w:space="0" w:color="auto"/>
              <w:left w:val="single" w:sz="4" w:space="0" w:color="auto"/>
              <w:bottom w:val="single" w:sz="4" w:space="0" w:color="auto"/>
              <w:right w:val="single" w:sz="4" w:space="0" w:color="auto"/>
            </w:tcBorders>
            <w:vAlign w:val="center"/>
            <w:hideMark/>
          </w:tcPr>
          <w:p w14:paraId="71ADFC49" w14:textId="77777777" w:rsidR="00DB6BAC" w:rsidRPr="00A33EA6" w:rsidRDefault="00DB6BAC" w:rsidP="003045C5">
            <w:pPr>
              <w:rPr>
                <w:rFonts w:ascii="Arial" w:hAnsi="Arial" w:cs="Arial"/>
                <w:sz w:val="22"/>
                <w:szCs w:val="22"/>
              </w:rPr>
            </w:pPr>
            <w:r w:rsidRPr="00A33EA6">
              <w:rPr>
                <w:rFonts w:ascii="Arial" w:hAnsi="Arial" w:cs="Arial"/>
                <w:sz w:val="22"/>
                <w:szCs w:val="22"/>
              </w:rPr>
              <w:t xml:space="preserve">Gravedad API a 15.6°C </w:t>
            </w:r>
          </w:p>
        </w:tc>
        <w:tc>
          <w:tcPr>
            <w:tcW w:w="858" w:type="pct"/>
            <w:tcBorders>
              <w:top w:val="single" w:sz="4" w:space="0" w:color="auto"/>
              <w:left w:val="single" w:sz="4" w:space="0" w:color="auto"/>
              <w:bottom w:val="single" w:sz="4" w:space="0" w:color="auto"/>
              <w:right w:val="single" w:sz="4" w:space="0" w:color="auto"/>
            </w:tcBorders>
            <w:vAlign w:val="center"/>
            <w:hideMark/>
          </w:tcPr>
          <w:p w14:paraId="3AB47528" w14:textId="77777777" w:rsidR="00DB6BAC" w:rsidRPr="00A33EA6" w:rsidRDefault="00DB6BAC" w:rsidP="003045C5">
            <w:pPr>
              <w:jc w:val="center"/>
              <w:rPr>
                <w:rFonts w:ascii="Arial" w:hAnsi="Arial" w:cs="Arial"/>
                <w:sz w:val="22"/>
                <w:szCs w:val="22"/>
              </w:rPr>
            </w:pPr>
            <w:proofErr w:type="spellStart"/>
            <w:r w:rsidRPr="00A33EA6">
              <w:rPr>
                <w:rFonts w:ascii="Arial" w:hAnsi="Arial" w:cs="Arial"/>
                <w:sz w:val="22"/>
                <w:szCs w:val="22"/>
              </w:rPr>
              <w:t>°API</w:t>
            </w:r>
            <w:proofErr w:type="spellEnd"/>
          </w:p>
        </w:tc>
        <w:tc>
          <w:tcPr>
            <w:tcW w:w="865" w:type="pct"/>
            <w:tcBorders>
              <w:top w:val="single" w:sz="4" w:space="0" w:color="auto"/>
              <w:left w:val="single" w:sz="4" w:space="0" w:color="auto"/>
              <w:bottom w:val="single" w:sz="4" w:space="0" w:color="auto"/>
              <w:right w:val="single" w:sz="4" w:space="0" w:color="auto"/>
            </w:tcBorders>
            <w:vAlign w:val="center"/>
            <w:hideMark/>
          </w:tcPr>
          <w:p w14:paraId="37FF4417"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ASTM D4052</w:t>
            </w:r>
          </w:p>
        </w:tc>
        <w:tc>
          <w:tcPr>
            <w:tcW w:w="1371" w:type="pct"/>
            <w:gridSpan w:val="2"/>
            <w:tcBorders>
              <w:top w:val="single" w:sz="4" w:space="0" w:color="auto"/>
              <w:left w:val="single" w:sz="4" w:space="0" w:color="auto"/>
              <w:bottom w:val="single" w:sz="4" w:space="0" w:color="auto"/>
              <w:right w:val="single" w:sz="4" w:space="0" w:color="auto"/>
            </w:tcBorders>
            <w:vAlign w:val="center"/>
          </w:tcPr>
          <w:p w14:paraId="56E407E9"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Reportar</w:t>
            </w:r>
          </w:p>
        </w:tc>
      </w:tr>
      <w:tr w:rsidR="00DB6BAC" w:rsidRPr="00A33EA6" w14:paraId="018F065F" w14:textId="77777777" w:rsidTr="003045C5">
        <w:trPr>
          <w:trHeight w:val="300"/>
        </w:trPr>
        <w:tc>
          <w:tcPr>
            <w:tcW w:w="1906" w:type="pct"/>
            <w:tcBorders>
              <w:top w:val="single" w:sz="4" w:space="0" w:color="auto"/>
              <w:left w:val="single" w:sz="4" w:space="0" w:color="auto"/>
              <w:bottom w:val="single" w:sz="4" w:space="0" w:color="auto"/>
              <w:right w:val="single" w:sz="4" w:space="0" w:color="auto"/>
            </w:tcBorders>
            <w:vAlign w:val="center"/>
            <w:hideMark/>
          </w:tcPr>
          <w:p w14:paraId="60A038DE" w14:textId="77777777" w:rsidR="00DB6BAC" w:rsidRPr="00A33EA6" w:rsidRDefault="00DB6BAC" w:rsidP="003045C5">
            <w:pPr>
              <w:rPr>
                <w:rFonts w:ascii="Arial" w:hAnsi="Arial" w:cs="Arial"/>
                <w:sz w:val="22"/>
                <w:szCs w:val="22"/>
              </w:rPr>
            </w:pPr>
            <w:r w:rsidRPr="00A33EA6">
              <w:rPr>
                <w:rFonts w:ascii="Arial" w:hAnsi="Arial" w:cs="Arial"/>
                <w:sz w:val="22"/>
                <w:szCs w:val="22"/>
              </w:rPr>
              <w:t>Destilación</w:t>
            </w:r>
          </w:p>
        </w:tc>
        <w:tc>
          <w:tcPr>
            <w:tcW w:w="858" w:type="pct"/>
            <w:tcBorders>
              <w:top w:val="single" w:sz="4" w:space="0" w:color="auto"/>
              <w:left w:val="single" w:sz="4" w:space="0" w:color="auto"/>
              <w:bottom w:val="single" w:sz="4" w:space="0" w:color="auto"/>
              <w:right w:val="single" w:sz="4" w:space="0" w:color="auto"/>
            </w:tcBorders>
            <w:vAlign w:val="center"/>
          </w:tcPr>
          <w:p w14:paraId="7DB29175" w14:textId="77777777" w:rsidR="00DB6BAC" w:rsidRPr="00A33EA6" w:rsidRDefault="00DB6BAC" w:rsidP="003045C5">
            <w:pPr>
              <w:jc w:val="center"/>
              <w:rPr>
                <w:rFonts w:ascii="Arial" w:hAnsi="Arial" w:cs="Arial"/>
                <w:sz w:val="22"/>
                <w:szCs w:val="22"/>
              </w:rPr>
            </w:pPr>
          </w:p>
        </w:tc>
        <w:tc>
          <w:tcPr>
            <w:tcW w:w="865" w:type="pct"/>
            <w:tcBorders>
              <w:top w:val="single" w:sz="4" w:space="0" w:color="auto"/>
              <w:left w:val="single" w:sz="4" w:space="0" w:color="auto"/>
              <w:bottom w:val="single" w:sz="4" w:space="0" w:color="auto"/>
              <w:right w:val="single" w:sz="4" w:space="0" w:color="auto"/>
            </w:tcBorders>
            <w:vAlign w:val="center"/>
            <w:hideMark/>
          </w:tcPr>
          <w:p w14:paraId="46833C86"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ASTM D 86</w:t>
            </w:r>
          </w:p>
        </w:tc>
        <w:tc>
          <w:tcPr>
            <w:tcW w:w="682" w:type="pct"/>
            <w:tcBorders>
              <w:top w:val="single" w:sz="4" w:space="0" w:color="auto"/>
              <w:left w:val="single" w:sz="4" w:space="0" w:color="auto"/>
              <w:bottom w:val="single" w:sz="4" w:space="0" w:color="auto"/>
              <w:right w:val="single" w:sz="4" w:space="0" w:color="auto"/>
            </w:tcBorders>
            <w:vAlign w:val="center"/>
          </w:tcPr>
          <w:p w14:paraId="33B5C6CF" w14:textId="77777777" w:rsidR="00DB6BAC" w:rsidRPr="00A33EA6" w:rsidRDefault="00DB6BAC" w:rsidP="003045C5">
            <w:pPr>
              <w:jc w:val="center"/>
              <w:rPr>
                <w:rFonts w:ascii="Arial" w:hAnsi="Arial" w:cs="Arial"/>
                <w:sz w:val="22"/>
                <w:szCs w:val="22"/>
              </w:rPr>
            </w:pPr>
          </w:p>
        </w:tc>
        <w:tc>
          <w:tcPr>
            <w:tcW w:w="689" w:type="pct"/>
            <w:tcBorders>
              <w:top w:val="single" w:sz="4" w:space="0" w:color="auto"/>
              <w:left w:val="single" w:sz="4" w:space="0" w:color="auto"/>
              <w:bottom w:val="single" w:sz="4" w:space="0" w:color="auto"/>
              <w:right w:val="single" w:sz="4" w:space="0" w:color="auto"/>
            </w:tcBorders>
            <w:vAlign w:val="center"/>
          </w:tcPr>
          <w:p w14:paraId="5F98BCC7" w14:textId="77777777" w:rsidR="00DB6BAC" w:rsidRPr="00A33EA6" w:rsidRDefault="00DB6BAC" w:rsidP="003045C5">
            <w:pPr>
              <w:jc w:val="center"/>
              <w:rPr>
                <w:rFonts w:ascii="Arial" w:hAnsi="Arial" w:cs="Arial"/>
                <w:sz w:val="22"/>
                <w:szCs w:val="22"/>
              </w:rPr>
            </w:pPr>
          </w:p>
        </w:tc>
      </w:tr>
      <w:tr w:rsidR="00DB6BAC" w:rsidRPr="00A33EA6" w14:paraId="3A0795FA" w14:textId="77777777" w:rsidTr="003045C5">
        <w:trPr>
          <w:trHeight w:val="300"/>
        </w:trPr>
        <w:tc>
          <w:tcPr>
            <w:tcW w:w="1906" w:type="pct"/>
            <w:tcBorders>
              <w:top w:val="single" w:sz="4" w:space="0" w:color="auto"/>
              <w:left w:val="single" w:sz="4" w:space="0" w:color="auto"/>
              <w:bottom w:val="single" w:sz="4" w:space="0" w:color="auto"/>
              <w:right w:val="single" w:sz="4" w:space="0" w:color="auto"/>
            </w:tcBorders>
            <w:vAlign w:val="center"/>
            <w:hideMark/>
          </w:tcPr>
          <w:p w14:paraId="66F42973" w14:textId="77777777" w:rsidR="00DB6BAC" w:rsidRPr="00A33EA6" w:rsidRDefault="00DB6BAC" w:rsidP="003045C5">
            <w:pPr>
              <w:rPr>
                <w:rFonts w:ascii="Arial" w:hAnsi="Arial" w:cs="Arial"/>
                <w:sz w:val="22"/>
                <w:szCs w:val="22"/>
              </w:rPr>
            </w:pPr>
            <w:r w:rsidRPr="00A33EA6">
              <w:rPr>
                <w:rFonts w:ascii="Arial" w:hAnsi="Arial" w:cs="Arial"/>
                <w:sz w:val="22"/>
                <w:szCs w:val="22"/>
              </w:rPr>
              <w:t>Punto inicial de ebullición</w:t>
            </w:r>
          </w:p>
        </w:tc>
        <w:tc>
          <w:tcPr>
            <w:tcW w:w="858" w:type="pct"/>
            <w:tcBorders>
              <w:top w:val="single" w:sz="4" w:space="0" w:color="auto"/>
              <w:left w:val="single" w:sz="4" w:space="0" w:color="auto"/>
              <w:bottom w:val="single" w:sz="4" w:space="0" w:color="auto"/>
              <w:right w:val="single" w:sz="4" w:space="0" w:color="auto"/>
            </w:tcBorders>
            <w:vAlign w:val="center"/>
            <w:hideMark/>
          </w:tcPr>
          <w:p w14:paraId="3FE710CC"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°C</w:t>
            </w:r>
          </w:p>
        </w:tc>
        <w:tc>
          <w:tcPr>
            <w:tcW w:w="865" w:type="pct"/>
            <w:tcBorders>
              <w:top w:val="single" w:sz="4" w:space="0" w:color="auto"/>
              <w:left w:val="single" w:sz="4" w:space="0" w:color="auto"/>
              <w:bottom w:val="single" w:sz="4" w:space="0" w:color="auto"/>
              <w:right w:val="single" w:sz="4" w:space="0" w:color="auto"/>
            </w:tcBorders>
            <w:vAlign w:val="center"/>
          </w:tcPr>
          <w:p w14:paraId="1E7C3642" w14:textId="77777777" w:rsidR="00DB6BAC" w:rsidRPr="00A33EA6" w:rsidRDefault="00DB6BAC" w:rsidP="003045C5">
            <w:pPr>
              <w:jc w:val="center"/>
              <w:rPr>
                <w:rFonts w:ascii="Arial" w:hAnsi="Arial" w:cs="Arial"/>
                <w:sz w:val="22"/>
                <w:szCs w:val="22"/>
              </w:rPr>
            </w:pPr>
          </w:p>
        </w:tc>
        <w:tc>
          <w:tcPr>
            <w:tcW w:w="1371" w:type="pct"/>
            <w:gridSpan w:val="2"/>
            <w:tcBorders>
              <w:top w:val="single" w:sz="4" w:space="0" w:color="auto"/>
              <w:left w:val="single" w:sz="4" w:space="0" w:color="auto"/>
              <w:bottom w:val="single" w:sz="4" w:space="0" w:color="auto"/>
              <w:right w:val="single" w:sz="4" w:space="0" w:color="auto"/>
            </w:tcBorders>
            <w:vAlign w:val="center"/>
            <w:hideMark/>
          </w:tcPr>
          <w:p w14:paraId="1E3A34C8"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Reportar</w:t>
            </w:r>
          </w:p>
        </w:tc>
      </w:tr>
      <w:tr w:rsidR="00DB6BAC" w:rsidRPr="00A33EA6" w14:paraId="4C79BF2F" w14:textId="77777777" w:rsidTr="003045C5">
        <w:trPr>
          <w:trHeight w:val="300"/>
        </w:trPr>
        <w:tc>
          <w:tcPr>
            <w:tcW w:w="1906" w:type="pct"/>
            <w:tcBorders>
              <w:top w:val="single" w:sz="4" w:space="0" w:color="auto"/>
              <w:left w:val="single" w:sz="4" w:space="0" w:color="auto"/>
              <w:bottom w:val="single" w:sz="4" w:space="0" w:color="auto"/>
              <w:right w:val="single" w:sz="4" w:space="0" w:color="auto"/>
            </w:tcBorders>
            <w:vAlign w:val="center"/>
            <w:hideMark/>
          </w:tcPr>
          <w:p w14:paraId="50116FEF" w14:textId="77777777" w:rsidR="00DB6BAC" w:rsidRPr="00A33EA6" w:rsidRDefault="00DB6BAC" w:rsidP="003045C5">
            <w:pPr>
              <w:rPr>
                <w:rFonts w:ascii="Arial" w:hAnsi="Arial" w:cs="Arial"/>
                <w:sz w:val="22"/>
                <w:szCs w:val="22"/>
              </w:rPr>
            </w:pPr>
            <w:r w:rsidRPr="00A33EA6">
              <w:rPr>
                <w:rFonts w:ascii="Arial" w:hAnsi="Arial" w:cs="Arial"/>
                <w:sz w:val="22"/>
                <w:szCs w:val="22"/>
              </w:rPr>
              <w:t>Temperatura para recuperar 10% del destilado</w:t>
            </w:r>
          </w:p>
        </w:tc>
        <w:tc>
          <w:tcPr>
            <w:tcW w:w="858" w:type="pct"/>
            <w:tcBorders>
              <w:top w:val="single" w:sz="4" w:space="0" w:color="auto"/>
              <w:left w:val="single" w:sz="4" w:space="0" w:color="auto"/>
              <w:bottom w:val="single" w:sz="4" w:space="0" w:color="auto"/>
              <w:right w:val="single" w:sz="4" w:space="0" w:color="auto"/>
            </w:tcBorders>
            <w:vAlign w:val="center"/>
            <w:hideMark/>
          </w:tcPr>
          <w:p w14:paraId="4800150A"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°C</w:t>
            </w:r>
          </w:p>
        </w:tc>
        <w:tc>
          <w:tcPr>
            <w:tcW w:w="865" w:type="pct"/>
            <w:tcBorders>
              <w:top w:val="single" w:sz="4" w:space="0" w:color="auto"/>
              <w:left w:val="single" w:sz="4" w:space="0" w:color="auto"/>
              <w:bottom w:val="single" w:sz="4" w:space="0" w:color="auto"/>
              <w:right w:val="single" w:sz="4" w:space="0" w:color="auto"/>
            </w:tcBorders>
            <w:vAlign w:val="center"/>
          </w:tcPr>
          <w:p w14:paraId="46340C14" w14:textId="77777777" w:rsidR="00DB6BAC" w:rsidRPr="00A33EA6" w:rsidRDefault="00DB6BAC" w:rsidP="003045C5">
            <w:pPr>
              <w:jc w:val="center"/>
              <w:rPr>
                <w:rFonts w:ascii="Arial" w:hAnsi="Arial" w:cs="Arial"/>
                <w:sz w:val="22"/>
                <w:szCs w:val="22"/>
              </w:rPr>
            </w:pPr>
          </w:p>
        </w:tc>
        <w:tc>
          <w:tcPr>
            <w:tcW w:w="1371" w:type="pct"/>
            <w:gridSpan w:val="2"/>
            <w:tcBorders>
              <w:top w:val="single" w:sz="4" w:space="0" w:color="auto"/>
              <w:left w:val="single" w:sz="4" w:space="0" w:color="auto"/>
              <w:bottom w:val="single" w:sz="4" w:space="0" w:color="auto"/>
              <w:right w:val="single" w:sz="4" w:space="0" w:color="auto"/>
            </w:tcBorders>
            <w:vAlign w:val="center"/>
            <w:hideMark/>
          </w:tcPr>
          <w:p w14:paraId="55C0473C"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Reportar</w:t>
            </w:r>
          </w:p>
        </w:tc>
      </w:tr>
      <w:tr w:rsidR="00DB6BAC" w:rsidRPr="00A33EA6" w14:paraId="07EFA132" w14:textId="77777777" w:rsidTr="003045C5">
        <w:trPr>
          <w:trHeight w:val="300"/>
        </w:trPr>
        <w:tc>
          <w:tcPr>
            <w:tcW w:w="1906" w:type="pct"/>
            <w:tcBorders>
              <w:top w:val="single" w:sz="4" w:space="0" w:color="auto"/>
              <w:left w:val="single" w:sz="4" w:space="0" w:color="auto"/>
              <w:bottom w:val="single" w:sz="4" w:space="0" w:color="auto"/>
              <w:right w:val="single" w:sz="4" w:space="0" w:color="auto"/>
            </w:tcBorders>
            <w:vAlign w:val="center"/>
            <w:hideMark/>
          </w:tcPr>
          <w:p w14:paraId="75A8479C" w14:textId="77777777" w:rsidR="00DB6BAC" w:rsidRPr="00A33EA6" w:rsidRDefault="00DB6BAC" w:rsidP="003045C5">
            <w:pPr>
              <w:rPr>
                <w:rFonts w:ascii="Arial" w:hAnsi="Arial" w:cs="Arial"/>
                <w:sz w:val="22"/>
                <w:szCs w:val="22"/>
              </w:rPr>
            </w:pPr>
            <w:r w:rsidRPr="00A33EA6">
              <w:rPr>
                <w:rFonts w:ascii="Arial" w:hAnsi="Arial" w:cs="Arial"/>
                <w:sz w:val="22"/>
                <w:szCs w:val="22"/>
              </w:rPr>
              <w:t>Punto final de ebullición</w:t>
            </w:r>
          </w:p>
        </w:tc>
        <w:tc>
          <w:tcPr>
            <w:tcW w:w="858" w:type="pct"/>
            <w:tcBorders>
              <w:top w:val="single" w:sz="4" w:space="0" w:color="auto"/>
              <w:left w:val="single" w:sz="4" w:space="0" w:color="auto"/>
              <w:bottom w:val="single" w:sz="4" w:space="0" w:color="auto"/>
              <w:right w:val="single" w:sz="4" w:space="0" w:color="auto"/>
            </w:tcBorders>
            <w:vAlign w:val="center"/>
            <w:hideMark/>
          </w:tcPr>
          <w:p w14:paraId="53D02E32"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°C</w:t>
            </w:r>
          </w:p>
        </w:tc>
        <w:tc>
          <w:tcPr>
            <w:tcW w:w="865" w:type="pct"/>
            <w:tcBorders>
              <w:top w:val="single" w:sz="4" w:space="0" w:color="auto"/>
              <w:left w:val="single" w:sz="4" w:space="0" w:color="auto"/>
              <w:bottom w:val="single" w:sz="4" w:space="0" w:color="auto"/>
              <w:right w:val="single" w:sz="4" w:space="0" w:color="auto"/>
            </w:tcBorders>
            <w:vAlign w:val="center"/>
          </w:tcPr>
          <w:p w14:paraId="74891E2F" w14:textId="77777777" w:rsidR="00DB6BAC" w:rsidRPr="00A33EA6" w:rsidRDefault="00DB6BAC" w:rsidP="003045C5">
            <w:pPr>
              <w:jc w:val="center"/>
              <w:rPr>
                <w:rFonts w:ascii="Arial" w:hAnsi="Arial" w:cs="Arial"/>
                <w:sz w:val="22"/>
                <w:szCs w:val="22"/>
              </w:rPr>
            </w:pPr>
          </w:p>
        </w:tc>
        <w:tc>
          <w:tcPr>
            <w:tcW w:w="1371" w:type="pct"/>
            <w:gridSpan w:val="2"/>
            <w:tcBorders>
              <w:top w:val="single" w:sz="4" w:space="0" w:color="auto"/>
              <w:left w:val="single" w:sz="4" w:space="0" w:color="auto"/>
              <w:bottom w:val="single" w:sz="4" w:space="0" w:color="auto"/>
              <w:right w:val="single" w:sz="4" w:space="0" w:color="auto"/>
            </w:tcBorders>
            <w:vAlign w:val="center"/>
          </w:tcPr>
          <w:p w14:paraId="4B57F21A"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Reportar</w:t>
            </w:r>
          </w:p>
        </w:tc>
      </w:tr>
      <w:tr w:rsidR="00DB6BAC" w:rsidRPr="00A33EA6" w14:paraId="44070FB1" w14:textId="77777777" w:rsidTr="003045C5">
        <w:trPr>
          <w:trHeight w:val="186"/>
        </w:trPr>
        <w:tc>
          <w:tcPr>
            <w:tcW w:w="1906" w:type="pct"/>
            <w:tcBorders>
              <w:top w:val="single" w:sz="4" w:space="0" w:color="auto"/>
              <w:left w:val="single" w:sz="4" w:space="0" w:color="auto"/>
              <w:bottom w:val="single" w:sz="4" w:space="0" w:color="auto"/>
              <w:right w:val="single" w:sz="4" w:space="0" w:color="auto"/>
            </w:tcBorders>
            <w:vAlign w:val="center"/>
            <w:hideMark/>
          </w:tcPr>
          <w:p w14:paraId="0F07B529" w14:textId="77777777" w:rsidR="00DB6BAC" w:rsidRPr="00A33EA6" w:rsidRDefault="00DB6BAC" w:rsidP="003045C5">
            <w:pPr>
              <w:rPr>
                <w:rFonts w:ascii="Arial" w:hAnsi="Arial" w:cs="Arial"/>
                <w:sz w:val="22"/>
                <w:szCs w:val="22"/>
              </w:rPr>
            </w:pPr>
            <w:r w:rsidRPr="00A33EA6">
              <w:rPr>
                <w:rFonts w:ascii="Arial" w:hAnsi="Arial" w:cs="Arial"/>
                <w:sz w:val="22"/>
                <w:szCs w:val="22"/>
              </w:rPr>
              <w:t>Parafinas</w:t>
            </w:r>
          </w:p>
        </w:tc>
        <w:tc>
          <w:tcPr>
            <w:tcW w:w="858" w:type="pct"/>
            <w:vMerge w:val="restart"/>
            <w:tcBorders>
              <w:top w:val="single" w:sz="4" w:space="0" w:color="auto"/>
              <w:left w:val="single" w:sz="4" w:space="0" w:color="auto"/>
              <w:bottom w:val="single" w:sz="4" w:space="0" w:color="auto"/>
              <w:right w:val="single" w:sz="4" w:space="0" w:color="auto"/>
            </w:tcBorders>
            <w:vAlign w:val="center"/>
            <w:hideMark/>
          </w:tcPr>
          <w:p w14:paraId="35BDB000"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w:t>
            </w:r>
            <w:proofErr w:type="spellStart"/>
            <w:r w:rsidRPr="00A33EA6">
              <w:rPr>
                <w:rFonts w:ascii="Arial" w:hAnsi="Arial" w:cs="Arial"/>
                <w:sz w:val="22"/>
                <w:szCs w:val="22"/>
              </w:rPr>
              <w:t>vol</w:t>
            </w:r>
            <w:proofErr w:type="spellEnd"/>
          </w:p>
        </w:tc>
        <w:tc>
          <w:tcPr>
            <w:tcW w:w="865" w:type="pct"/>
            <w:vMerge w:val="restart"/>
            <w:tcBorders>
              <w:top w:val="single" w:sz="4" w:space="0" w:color="auto"/>
              <w:left w:val="single" w:sz="4" w:space="0" w:color="auto"/>
              <w:bottom w:val="single" w:sz="4" w:space="0" w:color="auto"/>
              <w:right w:val="single" w:sz="4" w:space="0" w:color="auto"/>
            </w:tcBorders>
            <w:vAlign w:val="center"/>
            <w:hideMark/>
          </w:tcPr>
          <w:p w14:paraId="4915BC20"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ASTM D6729</w:t>
            </w:r>
          </w:p>
        </w:tc>
        <w:tc>
          <w:tcPr>
            <w:tcW w:w="1371" w:type="pct"/>
            <w:gridSpan w:val="2"/>
            <w:tcBorders>
              <w:top w:val="single" w:sz="4" w:space="0" w:color="auto"/>
              <w:left w:val="single" w:sz="4" w:space="0" w:color="auto"/>
              <w:bottom w:val="single" w:sz="4" w:space="0" w:color="auto"/>
              <w:right w:val="single" w:sz="4" w:space="0" w:color="auto"/>
            </w:tcBorders>
            <w:vAlign w:val="center"/>
            <w:hideMark/>
          </w:tcPr>
          <w:p w14:paraId="61DF0671"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Reportar</w:t>
            </w:r>
          </w:p>
        </w:tc>
      </w:tr>
      <w:tr w:rsidR="00DB6BAC" w:rsidRPr="00A33EA6" w14:paraId="1162D7A4" w14:textId="77777777" w:rsidTr="003045C5">
        <w:trPr>
          <w:trHeight w:val="183"/>
        </w:trPr>
        <w:tc>
          <w:tcPr>
            <w:tcW w:w="1906" w:type="pct"/>
            <w:tcBorders>
              <w:top w:val="single" w:sz="4" w:space="0" w:color="auto"/>
              <w:left w:val="single" w:sz="4" w:space="0" w:color="auto"/>
              <w:bottom w:val="single" w:sz="4" w:space="0" w:color="auto"/>
              <w:right w:val="single" w:sz="4" w:space="0" w:color="auto"/>
            </w:tcBorders>
            <w:vAlign w:val="center"/>
            <w:hideMark/>
          </w:tcPr>
          <w:p w14:paraId="5DF1CFB1" w14:textId="77777777" w:rsidR="00DB6BAC" w:rsidRPr="00A33EA6" w:rsidRDefault="00DB6BAC" w:rsidP="003045C5">
            <w:pPr>
              <w:rPr>
                <w:rFonts w:ascii="Arial" w:hAnsi="Arial" w:cs="Arial"/>
                <w:sz w:val="22"/>
                <w:szCs w:val="22"/>
              </w:rPr>
            </w:pPr>
            <w:r w:rsidRPr="00A33EA6">
              <w:rPr>
                <w:rFonts w:ascii="Arial" w:hAnsi="Arial" w:cs="Arial"/>
                <w:sz w:val="22"/>
                <w:szCs w:val="22"/>
              </w:rPr>
              <w:t>Olefinas</w:t>
            </w:r>
          </w:p>
        </w:tc>
        <w:tc>
          <w:tcPr>
            <w:tcW w:w="858" w:type="pct"/>
            <w:vMerge/>
            <w:tcBorders>
              <w:top w:val="single" w:sz="4" w:space="0" w:color="auto"/>
              <w:left w:val="single" w:sz="4" w:space="0" w:color="auto"/>
              <w:bottom w:val="single" w:sz="4" w:space="0" w:color="auto"/>
              <w:right w:val="single" w:sz="4" w:space="0" w:color="auto"/>
            </w:tcBorders>
            <w:vAlign w:val="center"/>
            <w:hideMark/>
          </w:tcPr>
          <w:p w14:paraId="20B9A3B4" w14:textId="77777777" w:rsidR="00DB6BAC" w:rsidRPr="00A33EA6" w:rsidRDefault="00DB6BAC" w:rsidP="003045C5">
            <w:pPr>
              <w:rPr>
                <w:rFonts w:ascii="Arial" w:hAnsi="Arial" w:cs="Arial"/>
                <w:sz w:val="22"/>
                <w:szCs w:val="22"/>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14:paraId="0CC9E12C" w14:textId="77777777" w:rsidR="00DB6BAC" w:rsidRPr="00A33EA6" w:rsidRDefault="00DB6BAC" w:rsidP="003045C5">
            <w:pPr>
              <w:rPr>
                <w:rFonts w:ascii="Arial" w:hAnsi="Arial" w:cs="Arial"/>
                <w:sz w:val="22"/>
                <w:szCs w:val="22"/>
              </w:rPr>
            </w:pPr>
          </w:p>
        </w:tc>
        <w:tc>
          <w:tcPr>
            <w:tcW w:w="682" w:type="pct"/>
            <w:tcBorders>
              <w:top w:val="single" w:sz="4" w:space="0" w:color="auto"/>
              <w:left w:val="single" w:sz="4" w:space="0" w:color="auto"/>
              <w:bottom w:val="single" w:sz="4" w:space="0" w:color="auto"/>
              <w:right w:val="single" w:sz="4" w:space="0" w:color="auto"/>
            </w:tcBorders>
            <w:vAlign w:val="center"/>
          </w:tcPr>
          <w:p w14:paraId="37D011FA" w14:textId="77777777" w:rsidR="00DB6BAC" w:rsidRPr="00A33EA6" w:rsidRDefault="00DB6BAC" w:rsidP="003045C5">
            <w:pPr>
              <w:jc w:val="center"/>
              <w:rPr>
                <w:rFonts w:ascii="Arial" w:hAnsi="Arial" w:cs="Arial"/>
                <w:sz w:val="22"/>
                <w:szCs w:val="22"/>
              </w:rPr>
            </w:pPr>
          </w:p>
        </w:tc>
        <w:tc>
          <w:tcPr>
            <w:tcW w:w="689" w:type="pct"/>
            <w:tcBorders>
              <w:top w:val="single" w:sz="4" w:space="0" w:color="auto"/>
              <w:left w:val="single" w:sz="4" w:space="0" w:color="auto"/>
              <w:bottom w:val="single" w:sz="4" w:space="0" w:color="auto"/>
              <w:right w:val="single" w:sz="4" w:space="0" w:color="auto"/>
            </w:tcBorders>
            <w:vAlign w:val="center"/>
          </w:tcPr>
          <w:p w14:paraId="444E781D"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2</w:t>
            </w:r>
          </w:p>
        </w:tc>
      </w:tr>
      <w:tr w:rsidR="00DB6BAC" w:rsidRPr="00A33EA6" w14:paraId="7E641251" w14:textId="77777777" w:rsidTr="003045C5">
        <w:trPr>
          <w:trHeight w:val="183"/>
        </w:trPr>
        <w:tc>
          <w:tcPr>
            <w:tcW w:w="1906" w:type="pct"/>
            <w:tcBorders>
              <w:top w:val="single" w:sz="4" w:space="0" w:color="auto"/>
              <w:left w:val="single" w:sz="4" w:space="0" w:color="auto"/>
              <w:bottom w:val="single" w:sz="4" w:space="0" w:color="auto"/>
              <w:right w:val="single" w:sz="4" w:space="0" w:color="auto"/>
            </w:tcBorders>
            <w:vAlign w:val="center"/>
            <w:hideMark/>
          </w:tcPr>
          <w:p w14:paraId="17F75FA9" w14:textId="77777777" w:rsidR="00DB6BAC" w:rsidRPr="00A33EA6" w:rsidRDefault="00DB6BAC" w:rsidP="003045C5">
            <w:pPr>
              <w:rPr>
                <w:rFonts w:ascii="Arial" w:hAnsi="Arial" w:cs="Arial"/>
                <w:sz w:val="22"/>
                <w:szCs w:val="22"/>
              </w:rPr>
            </w:pPr>
            <w:r w:rsidRPr="00A33EA6">
              <w:rPr>
                <w:rFonts w:ascii="Arial" w:hAnsi="Arial" w:cs="Arial"/>
                <w:sz w:val="22"/>
                <w:szCs w:val="22"/>
              </w:rPr>
              <w:t>Naftenos</w:t>
            </w:r>
          </w:p>
        </w:tc>
        <w:tc>
          <w:tcPr>
            <w:tcW w:w="858" w:type="pct"/>
            <w:vMerge/>
            <w:tcBorders>
              <w:top w:val="single" w:sz="4" w:space="0" w:color="auto"/>
              <w:left w:val="single" w:sz="4" w:space="0" w:color="auto"/>
              <w:bottom w:val="single" w:sz="4" w:space="0" w:color="auto"/>
              <w:right w:val="single" w:sz="4" w:space="0" w:color="auto"/>
            </w:tcBorders>
            <w:vAlign w:val="center"/>
            <w:hideMark/>
          </w:tcPr>
          <w:p w14:paraId="081D88E6" w14:textId="77777777" w:rsidR="00DB6BAC" w:rsidRPr="00A33EA6" w:rsidRDefault="00DB6BAC" w:rsidP="003045C5">
            <w:pPr>
              <w:rPr>
                <w:rFonts w:ascii="Arial" w:hAnsi="Arial" w:cs="Arial"/>
                <w:sz w:val="22"/>
                <w:szCs w:val="22"/>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14:paraId="7019A35D" w14:textId="77777777" w:rsidR="00DB6BAC" w:rsidRPr="00A33EA6" w:rsidRDefault="00DB6BAC" w:rsidP="003045C5">
            <w:pPr>
              <w:rPr>
                <w:rFonts w:ascii="Arial" w:hAnsi="Arial" w:cs="Arial"/>
                <w:sz w:val="22"/>
                <w:szCs w:val="22"/>
              </w:rPr>
            </w:pPr>
          </w:p>
        </w:tc>
        <w:tc>
          <w:tcPr>
            <w:tcW w:w="1371" w:type="pct"/>
            <w:gridSpan w:val="2"/>
            <w:tcBorders>
              <w:top w:val="single" w:sz="4" w:space="0" w:color="auto"/>
              <w:left w:val="single" w:sz="4" w:space="0" w:color="auto"/>
              <w:bottom w:val="single" w:sz="4" w:space="0" w:color="auto"/>
              <w:right w:val="single" w:sz="4" w:space="0" w:color="auto"/>
            </w:tcBorders>
            <w:vAlign w:val="center"/>
            <w:hideMark/>
          </w:tcPr>
          <w:p w14:paraId="229D0F63"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Reportar</w:t>
            </w:r>
          </w:p>
        </w:tc>
      </w:tr>
      <w:tr w:rsidR="00DB6BAC" w:rsidRPr="00A33EA6" w14:paraId="2E5A96B5" w14:textId="77777777" w:rsidTr="003045C5">
        <w:trPr>
          <w:trHeight w:val="183"/>
        </w:trPr>
        <w:tc>
          <w:tcPr>
            <w:tcW w:w="1906" w:type="pct"/>
            <w:tcBorders>
              <w:top w:val="single" w:sz="4" w:space="0" w:color="auto"/>
              <w:left w:val="single" w:sz="4" w:space="0" w:color="auto"/>
              <w:bottom w:val="single" w:sz="4" w:space="0" w:color="auto"/>
              <w:right w:val="single" w:sz="4" w:space="0" w:color="auto"/>
            </w:tcBorders>
            <w:vAlign w:val="center"/>
            <w:hideMark/>
          </w:tcPr>
          <w:p w14:paraId="601FA6F5" w14:textId="77777777" w:rsidR="00DB6BAC" w:rsidRPr="00A33EA6" w:rsidRDefault="00DB6BAC" w:rsidP="003045C5">
            <w:pPr>
              <w:rPr>
                <w:rFonts w:ascii="Arial" w:hAnsi="Arial" w:cs="Arial"/>
                <w:sz w:val="22"/>
                <w:szCs w:val="22"/>
              </w:rPr>
            </w:pPr>
            <w:r w:rsidRPr="00A33EA6">
              <w:rPr>
                <w:rFonts w:ascii="Arial" w:hAnsi="Arial" w:cs="Arial"/>
                <w:sz w:val="22"/>
                <w:szCs w:val="22"/>
              </w:rPr>
              <w:t>Aromáticos</w:t>
            </w:r>
          </w:p>
        </w:tc>
        <w:tc>
          <w:tcPr>
            <w:tcW w:w="858" w:type="pct"/>
            <w:vMerge/>
            <w:tcBorders>
              <w:top w:val="single" w:sz="4" w:space="0" w:color="auto"/>
              <w:left w:val="single" w:sz="4" w:space="0" w:color="auto"/>
              <w:bottom w:val="single" w:sz="4" w:space="0" w:color="auto"/>
              <w:right w:val="single" w:sz="4" w:space="0" w:color="auto"/>
            </w:tcBorders>
            <w:vAlign w:val="center"/>
            <w:hideMark/>
          </w:tcPr>
          <w:p w14:paraId="3954F6D2" w14:textId="77777777" w:rsidR="00DB6BAC" w:rsidRPr="00A33EA6" w:rsidRDefault="00DB6BAC" w:rsidP="003045C5">
            <w:pPr>
              <w:rPr>
                <w:rFonts w:ascii="Arial" w:hAnsi="Arial" w:cs="Arial"/>
                <w:sz w:val="22"/>
                <w:szCs w:val="22"/>
              </w:rPr>
            </w:pPr>
          </w:p>
        </w:tc>
        <w:tc>
          <w:tcPr>
            <w:tcW w:w="865" w:type="pct"/>
            <w:vMerge/>
            <w:tcBorders>
              <w:top w:val="single" w:sz="4" w:space="0" w:color="auto"/>
              <w:left w:val="single" w:sz="4" w:space="0" w:color="auto"/>
              <w:bottom w:val="single" w:sz="4" w:space="0" w:color="auto"/>
              <w:right w:val="single" w:sz="4" w:space="0" w:color="auto"/>
            </w:tcBorders>
            <w:vAlign w:val="center"/>
            <w:hideMark/>
          </w:tcPr>
          <w:p w14:paraId="0B8DACC3" w14:textId="77777777" w:rsidR="00DB6BAC" w:rsidRPr="00A33EA6" w:rsidRDefault="00DB6BAC" w:rsidP="003045C5">
            <w:pPr>
              <w:rPr>
                <w:rFonts w:ascii="Arial" w:hAnsi="Arial" w:cs="Arial"/>
                <w:sz w:val="22"/>
                <w:szCs w:val="22"/>
              </w:rPr>
            </w:pPr>
          </w:p>
        </w:tc>
        <w:tc>
          <w:tcPr>
            <w:tcW w:w="1371" w:type="pct"/>
            <w:gridSpan w:val="2"/>
            <w:tcBorders>
              <w:top w:val="single" w:sz="4" w:space="0" w:color="auto"/>
              <w:left w:val="single" w:sz="4" w:space="0" w:color="auto"/>
              <w:bottom w:val="single" w:sz="4" w:space="0" w:color="auto"/>
              <w:right w:val="single" w:sz="4" w:space="0" w:color="auto"/>
            </w:tcBorders>
            <w:vAlign w:val="center"/>
            <w:hideMark/>
          </w:tcPr>
          <w:p w14:paraId="5529597B"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Reportar</w:t>
            </w:r>
          </w:p>
        </w:tc>
      </w:tr>
      <w:tr w:rsidR="00DB6BAC" w:rsidRPr="00A33EA6" w14:paraId="2DA86993" w14:textId="77777777" w:rsidTr="003045C5">
        <w:trPr>
          <w:trHeight w:val="300"/>
        </w:trPr>
        <w:tc>
          <w:tcPr>
            <w:tcW w:w="1906" w:type="pct"/>
            <w:tcBorders>
              <w:top w:val="single" w:sz="4" w:space="0" w:color="auto"/>
              <w:left w:val="single" w:sz="4" w:space="0" w:color="auto"/>
              <w:bottom w:val="single" w:sz="4" w:space="0" w:color="auto"/>
              <w:right w:val="single" w:sz="4" w:space="0" w:color="auto"/>
            </w:tcBorders>
            <w:vAlign w:val="center"/>
            <w:hideMark/>
          </w:tcPr>
          <w:p w14:paraId="64545B1E" w14:textId="77777777" w:rsidR="00DB6BAC" w:rsidRPr="00A33EA6" w:rsidRDefault="00DB6BAC" w:rsidP="003045C5">
            <w:pPr>
              <w:rPr>
                <w:rFonts w:ascii="Arial" w:hAnsi="Arial" w:cs="Arial"/>
                <w:sz w:val="22"/>
                <w:szCs w:val="22"/>
              </w:rPr>
            </w:pPr>
            <w:r w:rsidRPr="00A33EA6">
              <w:rPr>
                <w:rFonts w:ascii="Arial" w:hAnsi="Arial" w:cs="Arial"/>
                <w:sz w:val="22"/>
                <w:szCs w:val="22"/>
              </w:rPr>
              <w:t>Viscosidad @ 30 °C</w:t>
            </w:r>
          </w:p>
        </w:tc>
        <w:tc>
          <w:tcPr>
            <w:tcW w:w="858" w:type="pct"/>
            <w:tcBorders>
              <w:top w:val="single" w:sz="4" w:space="0" w:color="auto"/>
              <w:left w:val="single" w:sz="4" w:space="0" w:color="auto"/>
              <w:bottom w:val="single" w:sz="4" w:space="0" w:color="auto"/>
              <w:right w:val="single" w:sz="4" w:space="0" w:color="auto"/>
            </w:tcBorders>
            <w:vAlign w:val="center"/>
            <w:hideMark/>
          </w:tcPr>
          <w:p w14:paraId="1338850A"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mm2/s</w:t>
            </w:r>
          </w:p>
        </w:tc>
        <w:tc>
          <w:tcPr>
            <w:tcW w:w="865" w:type="pct"/>
            <w:tcBorders>
              <w:top w:val="single" w:sz="4" w:space="0" w:color="auto"/>
              <w:left w:val="single" w:sz="4" w:space="0" w:color="auto"/>
              <w:bottom w:val="single" w:sz="4" w:space="0" w:color="auto"/>
              <w:right w:val="single" w:sz="4" w:space="0" w:color="auto"/>
            </w:tcBorders>
            <w:vAlign w:val="center"/>
            <w:hideMark/>
          </w:tcPr>
          <w:p w14:paraId="7A547CC3"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ASTM D445</w:t>
            </w:r>
          </w:p>
        </w:tc>
        <w:tc>
          <w:tcPr>
            <w:tcW w:w="1371" w:type="pct"/>
            <w:gridSpan w:val="2"/>
            <w:tcBorders>
              <w:top w:val="single" w:sz="4" w:space="0" w:color="auto"/>
              <w:left w:val="single" w:sz="4" w:space="0" w:color="auto"/>
              <w:bottom w:val="single" w:sz="4" w:space="0" w:color="auto"/>
              <w:right w:val="single" w:sz="4" w:space="0" w:color="auto"/>
            </w:tcBorders>
            <w:vAlign w:val="center"/>
            <w:hideMark/>
          </w:tcPr>
          <w:p w14:paraId="16434485"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Reportar</w:t>
            </w:r>
          </w:p>
        </w:tc>
      </w:tr>
      <w:tr w:rsidR="00DB6BAC" w:rsidRPr="00A33EA6" w14:paraId="45A3753D" w14:textId="77777777" w:rsidTr="003045C5">
        <w:trPr>
          <w:trHeight w:val="300"/>
        </w:trPr>
        <w:tc>
          <w:tcPr>
            <w:tcW w:w="1906" w:type="pct"/>
            <w:tcBorders>
              <w:top w:val="single" w:sz="4" w:space="0" w:color="auto"/>
              <w:left w:val="single" w:sz="4" w:space="0" w:color="auto"/>
              <w:bottom w:val="single" w:sz="4" w:space="0" w:color="auto"/>
              <w:right w:val="single" w:sz="4" w:space="0" w:color="auto"/>
            </w:tcBorders>
            <w:vAlign w:val="center"/>
          </w:tcPr>
          <w:p w14:paraId="30E6FC47" w14:textId="77777777" w:rsidR="00DB6BAC" w:rsidRPr="00A33EA6" w:rsidRDefault="00DB6BAC" w:rsidP="003045C5">
            <w:pPr>
              <w:rPr>
                <w:rFonts w:ascii="Arial" w:hAnsi="Arial" w:cs="Arial"/>
                <w:sz w:val="22"/>
                <w:szCs w:val="22"/>
              </w:rPr>
            </w:pPr>
            <w:r w:rsidRPr="00A33EA6">
              <w:rPr>
                <w:rFonts w:ascii="Arial" w:hAnsi="Arial" w:cs="Arial"/>
                <w:sz w:val="22"/>
                <w:szCs w:val="22"/>
              </w:rPr>
              <w:t>H2S</w:t>
            </w:r>
          </w:p>
        </w:tc>
        <w:tc>
          <w:tcPr>
            <w:tcW w:w="858" w:type="pct"/>
            <w:tcBorders>
              <w:top w:val="single" w:sz="4" w:space="0" w:color="auto"/>
              <w:left w:val="single" w:sz="4" w:space="0" w:color="auto"/>
              <w:bottom w:val="single" w:sz="4" w:space="0" w:color="auto"/>
              <w:right w:val="single" w:sz="4" w:space="0" w:color="auto"/>
            </w:tcBorders>
            <w:vAlign w:val="center"/>
          </w:tcPr>
          <w:p w14:paraId="2868FB66"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w:t>
            </w:r>
            <w:proofErr w:type="spellStart"/>
            <w:r w:rsidRPr="00A33EA6">
              <w:rPr>
                <w:rFonts w:ascii="Arial" w:hAnsi="Arial" w:cs="Arial"/>
                <w:sz w:val="22"/>
                <w:szCs w:val="22"/>
              </w:rPr>
              <w:t>vol</w:t>
            </w:r>
            <w:proofErr w:type="spellEnd"/>
          </w:p>
        </w:tc>
        <w:tc>
          <w:tcPr>
            <w:tcW w:w="865" w:type="pct"/>
            <w:tcBorders>
              <w:top w:val="single" w:sz="4" w:space="0" w:color="auto"/>
              <w:left w:val="single" w:sz="4" w:space="0" w:color="auto"/>
              <w:bottom w:val="single" w:sz="4" w:space="0" w:color="auto"/>
              <w:right w:val="single" w:sz="4" w:space="0" w:color="auto"/>
            </w:tcBorders>
            <w:vAlign w:val="center"/>
          </w:tcPr>
          <w:p w14:paraId="5E813618"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UOP-163 OR ASTM D-3227</w:t>
            </w:r>
          </w:p>
        </w:tc>
        <w:tc>
          <w:tcPr>
            <w:tcW w:w="1371" w:type="pct"/>
            <w:gridSpan w:val="2"/>
            <w:tcBorders>
              <w:top w:val="single" w:sz="4" w:space="0" w:color="auto"/>
              <w:left w:val="single" w:sz="4" w:space="0" w:color="auto"/>
              <w:bottom w:val="single" w:sz="4" w:space="0" w:color="auto"/>
              <w:right w:val="single" w:sz="4" w:space="0" w:color="auto"/>
            </w:tcBorders>
            <w:vAlign w:val="center"/>
          </w:tcPr>
          <w:p w14:paraId="1E051FD8" w14:textId="77777777" w:rsidR="00DB6BAC" w:rsidRPr="00A33EA6" w:rsidRDefault="00DB6BAC" w:rsidP="003045C5">
            <w:pPr>
              <w:jc w:val="center"/>
              <w:rPr>
                <w:rFonts w:ascii="Arial" w:hAnsi="Arial" w:cs="Arial"/>
                <w:sz w:val="22"/>
                <w:szCs w:val="22"/>
              </w:rPr>
            </w:pPr>
            <w:r w:rsidRPr="00A33EA6">
              <w:rPr>
                <w:rFonts w:ascii="Arial" w:hAnsi="Arial" w:cs="Arial"/>
                <w:sz w:val="22"/>
                <w:szCs w:val="22"/>
              </w:rPr>
              <w:t>Reportar</w:t>
            </w:r>
          </w:p>
        </w:tc>
      </w:tr>
      <w:bookmarkEnd w:id="226"/>
    </w:tbl>
    <w:p w14:paraId="2AD581D9" w14:textId="77777777" w:rsidR="00DB6BAC" w:rsidRPr="00A33EA6" w:rsidRDefault="00DB6BAC" w:rsidP="00DB6BAC">
      <w:pPr>
        <w:spacing w:after="0" w:line="240" w:lineRule="auto"/>
        <w:rPr>
          <w:rFonts w:ascii="Arial" w:hAnsi="Arial" w:cs="Arial"/>
          <w:b/>
          <w:bCs/>
          <w:lang w:val="es-ES"/>
        </w:rPr>
      </w:pPr>
    </w:p>
    <w:p w14:paraId="5BE32FC2" w14:textId="77777777" w:rsidR="00DB6BAC" w:rsidRPr="00A33EA6" w:rsidRDefault="00DB6BAC" w:rsidP="00DB6BAC">
      <w:pPr>
        <w:pStyle w:val="Prrafodelista"/>
        <w:numPr>
          <w:ilvl w:val="0"/>
          <w:numId w:val="58"/>
        </w:numPr>
        <w:spacing w:after="0" w:line="240" w:lineRule="auto"/>
        <w:rPr>
          <w:rFonts w:ascii="Arial" w:hAnsi="Arial" w:cs="Arial"/>
          <w:b/>
          <w:bCs/>
          <w:lang w:val="es-ES"/>
        </w:rPr>
      </w:pPr>
      <w:r w:rsidRPr="00A33EA6">
        <w:rPr>
          <w:rFonts w:ascii="Arial" w:hAnsi="Arial" w:cs="Arial"/>
          <w:b/>
          <w:bCs/>
          <w:lang w:val="es-ES"/>
        </w:rPr>
        <w:t>AUTORIZACIONES Y CASOS ESPECIALES</w:t>
      </w:r>
    </w:p>
    <w:p w14:paraId="35ABFBB8" w14:textId="77777777" w:rsidR="00DB6BAC" w:rsidRPr="00A33EA6" w:rsidRDefault="00DB6BAC" w:rsidP="00DB6BAC">
      <w:pPr>
        <w:tabs>
          <w:tab w:val="right" w:pos="6300"/>
          <w:tab w:val="left" w:pos="8080"/>
        </w:tabs>
        <w:spacing w:after="0" w:line="240" w:lineRule="auto"/>
        <w:rPr>
          <w:rFonts w:ascii="Arial" w:hAnsi="Arial" w:cs="Arial"/>
        </w:rPr>
      </w:pPr>
    </w:p>
    <w:p w14:paraId="21E49E4F" w14:textId="77777777" w:rsidR="00DB6BAC" w:rsidRPr="00A33EA6" w:rsidRDefault="00DB6BAC" w:rsidP="00DB6BAC">
      <w:pPr>
        <w:spacing w:after="0" w:line="240" w:lineRule="auto"/>
        <w:jc w:val="both"/>
        <w:rPr>
          <w:rFonts w:ascii="Arial" w:hAnsi="Arial" w:cs="Arial"/>
        </w:rPr>
      </w:pPr>
      <w:r w:rsidRPr="00A33EA6">
        <w:rPr>
          <w:rFonts w:ascii="Arial" w:hAnsi="Arial" w:cs="Arial"/>
        </w:rPr>
        <w:t>En caso de que existan productos que no cumplan con los parámetros definidos en el presente ANEXO, el Remitente debe solicitar previamente a CENIT la autorización para la entrada de dicho producto al Poliducto describiendo las condiciones en las cuales se entregará el producto, tiempo y justificación.</w:t>
      </w:r>
    </w:p>
    <w:p w14:paraId="5A99F5B8" w14:textId="77777777" w:rsidR="00DB6BAC" w:rsidRPr="00A33EA6" w:rsidRDefault="00DB6BAC" w:rsidP="00DB6BAC">
      <w:pPr>
        <w:spacing w:after="0" w:line="240" w:lineRule="auto"/>
        <w:jc w:val="both"/>
        <w:rPr>
          <w:rFonts w:ascii="Arial" w:hAnsi="Arial" w:cs="Arial"/>
        </w:rPr>
      </w:pPr>
    </w:p>
    <w:p w14:paraId="5F747673" w14:textId="77777777" w:rsidR="00DB6BAC" w:rsidRPr="00A33EA6" w:rsidRDefault="00DB6BAC" w:rsidP="00DB6BAC">
      <w:pPr>
        <w:spacing w:after="0" w:line="240" w:lineRule="auto"/>
        <w:jc w:val="both"/>
        <w:rPr>
          <w:rFonts w:ascii="Arial" w:hAnsi="Arial" w:cs="Arial"/>
        </w:rPr>
      </w:pPr>
      <w:r w:rsidRPr="00A33EA6">
        <w:rPr>
          <w:rFonts w:ascii="Arial" w:hAnsi="Arial" w:cs="Arial"/>
        </w:rPr>
        <w:t>En caso de mantenimientos mayores de las plantas de refinería y/o de puntos de suministro de combustible que pudiesen afectar las condiciones normales de los sistemas de transporte, se debe definir con 30 días como mínimo de antelación, el plan de manejo para los productos a transportar.</w:t>
      </w:r>
    </w:p>
    <w:p w14:paraId="11F0F51E" w14:textId="77777777" w:rsidR="00DB6BAC" w:rsidRPr="00A33EA6" w:rsidRDefault="00DB6BAC" w:rsidP="00DB6BAC">
      <w:pPr>
        <w:spacing w:after="0" w:line="240" w:lineRule="auto"/>
        <w:rPr>
          <w:rFonts w:ascii="Arial" w:hAnsi="Arial" w:cs="Arial"/>
          <w:lang w:val="es-ES"/>
        </w:rPr>
      </w:pPr>
    </w:p>
    <w:p w14:paraId="63F8437B" w14:textId="77777777" w:rsidR="00DB6BAC" w:rsidRPr="00A33EA6" w:rsidRDefault="00DB6BAC" w:rsidP="00DB6BAC">
      <w:pPr>
        <w:spacing w:after="0" w:line="240" w:lineRule="auto"/>
        <w:rPr>
          <w:rFonts w:ascii="Arial" w:hAnsi="Arial" w:cs="Arial"/>
          <w:lang w:val="es-ES"/>
        </w:rPr>
      </w:pPr>
    </w:p>
    <w:p w14:paraId="45D48516" w14:textId="77777777" w:rsidR="0049022F" w:rsidRPr="003278F1" w:rsidRDefault="0049022F" w:rsidP="0008746B">
      <w:pPr>
        <w:spacing w:after="0" w:line="240" w:lineRule="auto"/>
        <w:jc w:val="center"/>
        <w:rPr>
          <w:rFonts w:ascii="Arial" w:hAnsi="Arial" w:cs="Arial"/>
          <w:lang w:val="es-ES"/>
        </w:rPr>
      </w:pPr>
    </w:p>
    <w:sectPr w:rsidR="0049022F" w:rsidRPr="003278F1">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4FF4" w14:textId="77777777" w:rsidR="002A59C2" w:rsidRDefault="002A59C2" w:rsidP="00BE25B7">
      <w:pPr>
        <w:spacing w:after="0" w:line="240" w:lineRule="auto"/>
      </w:pPr>
      <w:r>
        <w:separator/>
      </w:r>
    </w:p>
  </w:endnote>
  <w:endnote w:type="continuationSeparator" w:id="0">
    <w:p w14:paraId="79FFF1DF" w14:textId="77777777" w:rsidR="002A59C2" w:rsidRDefault="002A59C2" w:rsidP="00BE25B7">
      <w:pPr>
        <w:spacing w:after="0" w:line="240" w:lineRule="auto"/>
      </w:pPr>
      <w:r>
        <w:continuationSeparator/>
      </w:r>
    </w:p>
  </w:endnote>
  <w:endnote w:type="continuationNotice" w:id="1">
    <w:p w14:paraId="6C286511" w14:textId="77777777" w:rsidR="002A59C2" w:rsidRDefault="002A5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FA6A" w14:textId="77777777" w:rsidR="00A706F0" w:rsidRPr="00374FEC" w:rsidRDefault="00524283" w:rsidP="00374FEC">
    <w:pPr>
      <w:spacing w:after="0" w:line="240" w:lineRule="auto"/>
      <w:rPr>
        <w:rFonts w:ascii="Times New Roman" w:eastAsia="Times New Roman" w:hAnsi="Times New Roman" w:cs="Times New Roman"/>
        <w:sz w:val="24"/>
        <w:szCs w:val="24"/>
        <w:lang w:eastAsia="es-CO"/>
      </w:rPr>
    </w:pPr>
    <w:bookmarkStart w:id="227" w:name="_Hlk505862354"/>
    <w:bookmarkStart w:id="228" w:name="_Hlk505862355"/>
    <w:r>
      <w:rPr>
        <w:rFonts w:ascii="Times New Roman" w:eastAsia="Times New Roman" w:hAnsi="Times New Roman" w:cs="Times New Roman"/>
        <w:sz w:val="24"/>
        <w:szCs w:val="24"/>
        <w:lang w:eastAsia="es-CO"/>
      </w:rPr>
      <w:pict w14:anchorId="0315CC45">
        <v:rect id="_x0000_i1025" style="width:717.75pt;height:1.5pt" o:hrpct="0" o:hralign="center" o:hrstd="t" o:hrnoshade="t" o:hr="t" fillcolor="black" stroked="f"/>
      </w:pict>
    </w:r>
  </w:p>
  <w:p w14:paraId="35786669" w14:textId="64F29175" w:rsidR="00A706F0" w:rsidRDefault="00A706F0" w:rsidP="00374FEC">
    <w:pPr>
      <w:pStyle w:val="Piedepgina"/>
      <w:jc w:val="center"/>
    </w:pPr>
    <w:r w:rsidRPr="00374FEC">
      <w:rPr>
        <w:rFonts w:ascii="Calibri" w:eastAsia="Times New Roman" w:hAnsi="Calibri" w:cs="Times New Roman"/>
        <w:color w:val="000000"/>
        <w:sz w:val="20"/>
        <w:szCs w:val="20"/>
        <w:lang w:eastAsia="es-CO"/>
      </w:rPr>
      <w:t>Ca</w:t>
    </w:r>
    <w:r>
      <w:rPr>
        <w:rFonts w:ascii="Calibri" w:eastAsia="Times New Roman" w:hAnsi="Calibri" w:cs="Times New Roman"/>
        <w:color w:val="000000"/>
        <w:sz w:val="20"/>
        <w:szCs w:val="20"/>
        <w:lang w:eastAsia="es-CO"/>
      </w:rPr>
      <w:t>lle 113</w:t>
    </w:r>
    <w:r w:rsidRPr="00374FEC">
      <w:rPr>
        <w:rFonts w:ascii="Calibri" w:eastAsia="Times New Roman" w:hAnsi="Calibri" w:cs="Times New Roman"/>
        <w:color w:val="000000"/>
        <w:sz w:val="20"/>
        <w:szCs w:val="20"/>
        <w:lang w:eastAsia="es-CO"/>
      </w:rPr>
      <w:t xml:space="preserve"> </w:t>
    </w:r>
    <w:proofErr w:type="spellStart"/>
    <w:r w:rsidRPr="00374FEC">
      <w:rPr>
        <w:rFonts w:ascii="Calibri" w:eastAsia="Times New Roman" w:hAnsi="Calibri" w:cs="Times New Roman"/>
        <w:color w:val="000000"/>
        <w:sz w:val="20"/>
        <w:szCs w:val="20"/>
        <w:lang w:eastAsia="es-CO"/>
      </w:rPr>
      <w:t>N°</w:t>
    </w:r>
    <w:proofErr w:type="spellEnd"/>
    <w:r w:rsidRPr="00374FEC">
      <w:rPr>
        <w:rFonts w:ascii="Calibri" w:eastAsia="Times New Roman" w:hAnsi="Calibri" w:cs="Times New Roman"/>
        <w:color w:val="000000"/>
        <w:sz w:val="20"/>
        <w:szCs w:val="20"/>
        <w:lang w:eastAsia="es-CO"/>
      </w:rPr>
      <w:t xml:space="preserve"> 7-</w:t>
    </w:r>
    <w:r>
      <w:rPr>
        <w:rFonts w:ascii="Calibri" w:eastAsia="Times New Roman" w:hAnsi="Calibri" w:cs="Times New Roman"/>
        <w:color w:val="000000"/>
        <w:sz w:val="20"/>
        <w:szCs w:val="20"/>
        <w:lang w:eastAsia="es-CO"/>
      </w:rPr>
      <w:t>80</w:t>
    </w:r>
    <w:r w:rsidRPr="00374FEC">
      <w:rPr>
        <w:rFonts w:ascii="Calibri" w:eastAsia="Times New Roman" w:hAnsi="Calibri" w:cs="Times New Roman"/>
        <w:color w:val="000000"/>
        <w:sz w:val="20"/>
        <w:szCs w:val="20"/>
        <w:lang w:eastAsia="es-CO"/>
      </w:rPr>
      <w:t xml:space="preserve"> Piso </w:t>
    </w:r>
    <w:r>
      <w:rPr>
        <w:rFonts w:ascii="Calibri" w:eastAsia="Times New Roman" w:hAnsi="Calibri" w:cs="Times New Roman"/>
        <w:color w:val="000000"/>
        <w:sz w:val="20"/>
        <w:szCs w:val="20"/>
        <w:lang w:eastAsia="es-CO"/>
      </w:rPr>
      <w:t>13</w:t>
    </w:r>
    <w:r w:rsidRPr="00374FEC">
      <w:rPr>
        <w:rFonts w:ascii="Calibri" w:eastAsia="Times New Roman" w:hAnsi="Calibri" w:cs="Times New Roman"/>
        <w:color w:val="000000"/>
        <w:sz w:val="20"/>
        <w:szCs w:val="20"/>
        <w:lang w:eastAsia="es-CO"/>
      </w:rPr>
      <w:t>, Bogotá Colombia. Teléfono: (57</w:t>
    </w:r>
    <w:r w:rsidR="006774A8">
      <w:rPr>
        <w:rFonts w:ascii="Calibri" w:eastAsia="Times New Roman" w:hAnsi="Calibri" w:cs="Times New Roman"/>
        <w:color w:val="000000"/>
        <w:sz w:val="20"/>
        <w:szCs w:val="20"/>
        <w:lang w:eastAsia="es-CO"/>
      </w:rPr>
      <w:t xml:space="preserve"> 60</w:t>
    </w:r>
    <w:r w:rsidRPr="00374FEC">
      <w:rPr>
        <w:rFonts w:ascii="Calibri" w:eastAsia="Times New Roman" w:hAnsi="Calibri" w:cs="Times New Roman"/>
        <w:color w:val="000000"/>
        <w:sz w:val="20"/>
        <w:szCs w:val="20"/>
        <w:lang w:eastAsia="es-CO"/>
      </w:rPr>
      <w:t>1)3198800</w:t>
    </w:r>
    <w:bookmarkEnd w:id="227"/>
    <w:bookmarkEnd w:id="2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87FA" w14:textId="77777777" w:rsidR="002A59C2" w:rsidRDefault="002A59C2" w:rsidP="00BE25B7">
      <w:pPr>
        <w:spacing w:after="0" w:line="240" w:lineRule="auto"/>
      </w:pPr>
      <w:r>
        <w:separator/>
      </w:r>
    </w:p>
  </w:footnote>
  <w:footnote w:type="continuationSeparator" w:id="0">
    <w:p w14:paraId="7E48D7DF" w14:textId="77777777" w:rsidR="002A59C2" w:rsidRDefault="002A59C2" w:rsidP="00BE25B7">
      <w:pPr>
        <w:spacing w:after="0" w:line="240" w:lineRule="auto"/>
      </w:pPr>
      <w:r>
        <w:continuationSeparator/>
      </w:r>
    </w:p>
  </w:footnote>
  <w:footnote w:type="continuationNotice" w:id="1">
    <w:p w14:paraId="33475A2E" w14:textId="77777777" w:rsidR="002A59C2" w:rsidRDefault="002A59C2">
      <w:pPr>
        <w:spacing w:after="0" w:line="240" w:lineRule="auto"/>
      </w:pPr>
    </w:p>
  </w:footnote>
  <w:footnote w:id="2">
    <w:p w14:paraId="2AA82D5F" w14:textId="0FBED12A" w:rsidR="00C65CE4" w:rsidRPr="00C65CE4" w:rsidRDefault="00C65CE4" w:rsidP="00C65CE4">
      <w:pPr>
        <w:pStyle w:val="pf0"/>
        <w:jc w:val="both"/>
        <w:rPr>
          <w:rFonts w:asciiTheme="minorHAnsi" w:hAnsiTheme="minorHAnsi" w:cstheme="minorHAnsi"/>
        </w:rPr>
      </w:pPr>
      <w:r w:rsidRPr="00C65CE4">
        <w:rPr>
          <w:rStyle w:val="Refdenotaalpie"/>
          <w:rFonts w:asciiTheme="minorHAnsi" w:hAnsiTheme="minorHAnsi" w:cstheme="minorHAnsi"/>
        </w:rPr>
        <w:footnoteRef/>
      </w:r>
      <w:r w:rsidRPr="00C65CE4">
        <w:rPr>
          <w:rFonts w:asciiTheme="minorHAnsi" w:hAnsiTheme="minorHAnsi" w:cstheme="minorHAnsi"/>
        </w:rPr>
        <w:t xml:space="preserve"> </w:t>
      </w:r>
      <w:r w:rsidRPr="00C65CE4">
        <w:rPr>
          <w:rFonts w:asciiTheme="minorHAnsi" w:hAnsiTheme="minorHAnsi" w:cstheme="minorHAnsi"/>
          <w:b/>
          <w:bCs/>
        </w:rPr>
        <w:t xml:space="preserve">Nota: </w:t>
      </w:r>
      <w:r>
        <w:rPr>
          <w:rFonts w:asciiTheme="minorHAnsi" w:hAnsiTheme="minorHAnsi" w:cstheme="minorHAnsi"/>
        </w:rPr>
        <w:t>Por favor t</w:t>
      </w:r>
      <w:r w:rsidRPr="00C65CE4">
        <w:rPr>
          <w:rFonts w:asciiTheme="minorHAnsi" w:hAnsiTheme="minorHAnsi" w:cstheme="minorHAnsi"/>
        </w:rPr>
        <w:t>ener en cuenta que la fecha de inicio del servicio será un mes calendario posterior a la fecha de suscripción del Contrato. Lo anterior a efectos del calendario de nominación.</w:t>
      </w:r>
    </w:p>
    <w:p w14:paraId="0C1A301D" w14:textId="10E170A1" w:rsidR="00C65CE4" w:rsidRPr="00C65CE4" w:rsidRDefault="00C65CE4">
      <w:pPr>
        <w:pStyle w:val="Textonotapie"/>
        <w:rPr>
          <w:b/>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A017" w14:textId="77777777" w:rsidR="00A706F0" w:rsidRDefault="00A706F0">
    <w:pPr>
      <w:pStyle w:val="Encabezado"/>
    </w:pPr>
    <w:r>
      <w:rPr>
        <w:noProof/>
      </w:rPr>
      <w:drawing>
        <wp:anchor distT="0" distB="0" distL="114300" distR="114300" simplePos="0" relativeHeight="251657216" behindDoc="0" locked="0" layoutInCell="1" allowOverlap="1" wp14:anchorId="32358F44" wp14:editId="4BC5ECAF">
          <wp:simplePos x="0" y="0"/>
          <wp:positionH relativeFrom="column">
            <wp:posOffset>4396740</wp:posOffset>
          </wp:positionH>
          <wp:positionV relativeFrom="paragraph">
            <wp:posOffset>-220980</wp:posOffset>
          </wp:positionV>
          <wp:extent cx="1218915" cy="762000"/>
          <wp:effectExtent l="0" t="0" r="63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enit.JPG"/>
                  <pic:cNvPicPr/>
                </pic:nvPicPr>
                <pic:blipFill>
                  <a:blip r:embed="rId1">
                    <a:extLst>
                      <a:ext uri="{28A0092B-C50C-407E-A947-70E740481C1C}">
                        <a14:useLocalDpi xmlns:a14="http://schemas.microsoft.com/office/drawing/2010/main" val="0"/>
                      </a:ext>
                    </a:extLst>
                  </a:blip>
                  <a:stretch>
                    <a:fillRect/>
                  </a:stretch>
                </pic:blipFill>
                <pic:spPr>
                  <a:xfrm>
                    <a:off x="0" y="0"/>
                    <a:ext cx="1218915" cy="762000"/>
                  </a:xfrm>
                  <a:prstGeom prst="rect">
                    <a:avLst/>
                  </a:prstGeom>
                </pic:spPr>
              </pic:pic>
            </a:graphicData>
          </a:graphic>
          <wp14:sizeRelH relativeFrom="margin">
            <wp14:pctWidth>0</wp14:pctWidth>
          </wp14:sizeRelH>
          <wp14:sizeRelV relativeFrom="margin">
            <wp14:pctHeight>0</wp14:pctHeight>
          </wp14:sizeRelV>
        </wp:anchor>
      </w:drawing>
    </w:r>
  </w:p>
  <w:p w14:paraId="7C7F6034" w14:textId="77777777" w:rsidR="00A706F0" w:rsidRDefault="00A706F0">
    <w:pPr>
      <w:pStyle w:val="Encabezado"/>
    </w:pPr>
  </w:p>
  <w:p w14:paraId="3D9AA087" w14:textId="77777777" w:rsidR="00A706F0" w:rsidRDefault="00A706F0">
    <w:pPr>
      <w:pStyle w:val="Encabezado"/>
    </w:pPr>
  </w:p>
  <w:p w14:paraId="700D3BC6" w14:textId="77777777" w:rsidR="00A706F0" w:rsidRDefault="00A706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934"/>
    <w:multiLevelType w:val="hybridMultilevel"/>
    <w:tmpl w:val="F8101906"/>
    <w:lvl w:ilvl="0" w:tplc="EF400454">
      <w:start w:val="1"/>
      <w:numFmt w:val="decimal"/>
      <w:lvlText w:val="2.%1."/>
      <w:lvlJc w:val="center"/>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FF61C3"/>
    <w:multiLevelType w:val="hybridMultilevel"/>
    <w:tmpl w:val="557AA6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C29E8"/>
    <w:multiLevelType w:val="hybridMultilevel"/>
    <w:tmpl w:val="99FE09B6"/>
    <w:lvl w:ilvl="0" w:tplc="FA46D814">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334546"/>
    <w:multiLevelType w:val="hybridMultilevel"/>
    <w:tmpl w:val="B748E244"/>
    <w:lvl w:ilvl="0" w:tplc="3660584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F95BD4"/>
    <w:multiLevelType w:val="hybridMultilevel"/>
    <w:tmpl w:val="D0AA95CA"/>
    <w:lvl w:ilvl="0" w:tplc="1424FB0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8CC38C8"/>
    <w:multiLevelType w:val="hybridMultilevel"/>
    <w:tmpl w:val="41E6A046"/>
    <w:lvl w:ilvl="0" w:tplc="E4D8F414">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6" w15:restartNumberingAfterBreak="0">
    <w:nsid w:val="09024631"/>
    <w:multiLevelType w:val="hybridMultilevel"/>
    <w:tmpl w:val="647A1476"/>
    <w:lvl w:ilvl="0" w:tplc="FFFFFFFF">
      <w:start w:val="1"/>
      <w:numFmt w:val="lowerLetter"/>
      <w:lvlText w:val="(%1)"/>
      <w:lvlJc w:val="left"/>
      <w:pPr>
        <w:ind w:left="360" w:hanging="360"/>
      </w:pPr>
      <w:rPr>
        <w:rFonts w:hint="default"/>
        <w:sz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9F24600"/>
    <w:multiLevelType w:val="multilevel"/>
    <w:tmpl w:val="50309D6E"/>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0B584DEE"/>
    <w:multiLevelType w:val="hybridMultilevel"/>
    <w:tmpl w:val="43F8FA1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0BF43892"/>
    <w:multiLevelType w:val="hybridMultilevel"/>
    <w:tmpl w:val="145A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862780"/>
    <w:multiLevelType w:val="hybridMultilevel"/>
    <w:tmpl w:val="EF901B42"/>
    <w:lvl w:ilvl="0" w:tplc="3660584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0CD73602"/>
    <w:multiLevelType w:val="hybridMultilevel"/>
    <w:tmpl w:val="D6787202"/>
    <w:lvl w:ilvl="0" w:tplc="20F236A6">
      <w:start w:val="5"/>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0E3B2485"/>
    <w:multiLevelType w:val="hybridMultilevel"/>
    <w:tmpl w:val="047204D0"/>
    <w:lvl w:ilvl="0" w:tplc="E4D8F414">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3" w15:restartNumberingAfterBreak="0">
    <w:nsid w:val="120469B1"/>
    <w:multiLevelType w:val="hybridMultilevel"/>
    <w:tmpl w:val="F17CC0F8"/>
    <w:lvl w:ilvl="0" w:tplc="F26A5BE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17E7C"/>
    <w:multiLevelType w:val="hybridMultilevel"/>
    <w:tmpl w:val="6C6E537C"/>
    <w:lvl w:ilvl="0" w:tplc="E4D8F414">
      <w:start w:val="1"/>
      <w:numFmt w:val="lowerLetter"/>
      <w:lvlText w:val="(%1)"/>
      <w:lvlJc w:val="left"/>
      <w:pPr>
        <w:ind w:left="786" w:hanging="360"/>
      </w:pPr>
      <w:rPr>
        <w:rFonts w:hint="default"/>
      </w:r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5" w15:restartNumberingAfterBreak="0">
    <w:nsid w:val="140654A4"/>
    <w:multiLevelType w:val="hybridMultilevel"/>
    <w:tmpl w:val="3200A4E6"/>
    <w:lvl w:ilvl="0" w:tplc="7B0C1A38">
      <w:start w:val="50"/>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14A53C91"/>
    <w:multiLevelType w:val="hybridMultilevel"/>
    <w:tmpl w:val="16180336"/>
    <w:lvl w:ilvl="0" w:tplc="70CCA538">
      <w:start w:val="1"/>
      <w:numFmt w:val="lowerLetter"/>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50877E0"/>
    <w:multiLevelType w:val="hybridMultilevel"/>
    <w:tmpl w:val="48EC0260"/>
    <w:lvl w:ilvl="0" w:tplc="240A001B">
      <w:start w:val="1"/>
      <w:numFmt w:val="lowerRoman"/>
      <w:lvlText w:val="%1."/>
      <w:lvlJc w:val="right"/>
      <w:pPr>
        <w:ind w:left="1069" w:hanging="360"/>
      </w:pPr>
    </w:lvl>
    <w:lvl w:ilvl="1" w:tplc="240A0019">
      <w:start w:val="1"/>
      <w:numFmt w:val="lowerLetter"/>
      <w:lvlText w:val="%2."/>
      <w:lvlJc w:val="left"/>
      <w:pPr>
        <w:ind w:left="1789" w:hanging="360"/>
      </w:pPr>
    </w:lvl>
    <w:lvl w:ilvl="2" w:tplc="240A001B">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15EB1BE4"/>
    <w:multiLevelType w:val="hybridMultilevel"/>
    <w:tmpl w:val="7ABAC5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7B0733C"/>
    <w:multiLevelType w:val="hybridMultilevel"/>
    <w:tmpl w:val="E562673E"/>
    <w:lvl w:ilvl="0" w:tplc="3660584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8AE0BCA"/>
    <w:multiLevelType w:val="hybridMultilevel"/>
    <w:tmpl w:val="DBF6249A"/>
    <w:lvl w:ilvl="0" w:tplc="E4D8F414">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1" w15:restartNumberingAfterBreak="0">
    <w:nsid w:val="193119D5"/>
    <w:multiLevelType w:val="hybridMultilevel"/>
    <w:tmpl w:val="8FDA3C34"/>
    <w:lvl w:ilvl="0" w:tplc="F26A5BEA">
      <w:start w:val="1"/>
      <w:numFmt w:val="lowerLetter"/>
      <w:lvlText w:val="(%1)"/>
      <w:lvlJc w:val="left"/>
      <w:pPr>
        <w:ind w:left="644" w:hanging="360"/>
      </w:pPr>
      <w:rPr>
        <w:rFonts w:hint="default"/>
        <w:b w:val="0"/>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22" w15:restartNumberingAfterBreak="0">
    <w:nsid w:val="193C4E6B"/>
    <w:multiLevelType w:val="hybridMultilevel"/>
    <w:tmpl w:val="1BB8CF0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9482362"/>
    <w:multiLevelType w:val="hybridMultilevel"/>
    <w:tmpl w:val="50DA2CE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A6310CB"/>
    <w:multiLevelType w:val="hybridMultilevel"/>
    <w:tmpl w:val="EF901B42"/>
    <w:lvl w:ilvl="0" w:tplc="3660584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AC1112E"/>
    <w:multiLevelType w:val="hybridMultilevel"/>
    <w:tmpl w:val="2E7C8F6E"/>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1B5833D3"/>
    <w:multiLevelType w:val="hybridMultilevel"/>
    <w:tmpl w:val="FA88E86A"/>
    <w:lvl w:ilvl="0" w:tplc="A372F0E2">
      <w:start w:val="1"/>
      <w:numFmt w:val="lowerLetter"/>
      <w:pStyle w:val="3Otrosi"/>
      <w:lvlText w:val="%1)"/>
      <w:lvlJc w:val="left"/>
      <w:pPr>
        <w:tabs>
          <w:tab w:val="num" w:pos="1068"/>
        </w:tabs>
        <w:ind w:left="1068" w:hanging="360"/>
      </w:pPr>
      <w:rPr>
        <w:rFonts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1B7D3CCE"/>
    <w:multiLevelType w:val="hybridMultilevel"/>
    <w:tmpl w:val="BAACD2BA"/>
    <w:lvl w:ilvl="0" w:tplc="E4D8F414">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8" w15:restartNumberingAfterBreak="0">
    <w:nsid w:val="1FBB7EEA"/>
    <w:multiLevelType w:val="hybridMultilevel"/>
    <w:tmpl w:val="968AA34C"/>
    <w:lvl w:ilvl="0" w:tplc="E4D8F414">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FCF7CFB"/>
    <w:multiLevelType w:val="hybridMultilevel"/>
    <w:tmpl w:val="48EC0260"/>
    <w:lvl w:ilvl="0" w:tplc="240A001B">
      <w:start w:val="1"/>
      <w:numFmt w:val="lowerRoman"/>
      <w:lvlText w:val="%1."/>
      <w:lvlJc w:val="right"/>
      <w:pPr>
        <w:ind w:left="1069" w:hanging="360"/>
      </w:pPr>
    </w:lvl>
    <w:lvl w:ilvl="1" w:tplc="240A0019">
      <w:start w:val="1"/>
      <w:numFmt w:val="lowerLetter"/>
      <w:lvlText w:val="%2."/>
      <w:lvlJc w:val="left"/>
      <w:pPr>
        <w:ind w:left="1789" w:hanging="360"/>
      </w:pPr>
    </w:lvl>
    <w:lvl w:ilvl="2" w:tplc="240A001B">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15:restartNumberingAfterBreak="0">
    <w:nsid w:val="25091655"/>
    <w:multiLevelType w:val="hybridMultilevel"/>
    <w:tmpl w:val="7ABAC5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25E037D6"/>
    <w:multiLevelType w:val="hybridMultilevel"/>
    <w:tmpl w:val="78FC0026"/>
    <w:lvl w:ilvl="0" w:tplc="0C10408A">
      <w:start w:val="1"/>
      <w:numFmt w:val="lowerLetter"/>
      <w:lvlText w:val="(%1)"/>
      <w:lvlJc w:val="left"/>
      <w:pPr>
        <w:ind w:left="1146" w:hanging="360"/>
      </w:pPr>
      <w:rPr>
        <w:rFonts w:hint="default"/>
        <w:b w:val="0"/>
        <w:bCs w:val="0"/>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2" w15:restartNumberingAfterBreak="0">
    <w:nsid w:val="26B94AB5"/>
    <w:multiLevelType w:val="multilevel"/>
    <w:tmpl w:val="958491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731476C"/>
    <w:multiLevelType w:val="multilevel"/>
    <w:tmpl w:val="B4FEF3C6"/>
    <w:lvl w:ilvl="0">
      <w:start w:val="1"/>
      <w:numFmt w:val="decimal"/>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rPr>
        <w:b w:val="0"/>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2869723E"/>
    <w:multiLevelType w:val="hybridMultilevel"/>
    <w:tmpl w:val="78BAF644"/>
    <w:lvl w:ilvl="0" w:tplc="3660584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290E2D18"/>
    <w:multiLevelType w:val="multilevel"/>
    <w:tmpl w:val="BCA46E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29F83EDF"/>
    <w:multiLevelType w:val="hybridMultilevel"/>
    <w:tmpl w:val="EF901B42"/>
    <w:lvl w:ilvl="0" w:tplc="3660584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2BBC138B"/>
    <w:multiLevelType w:val="hybridMultilevel"/>
    <w:tmpl w:val="7ABAC5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2CA741A2"/>
    <w:multiLevelType w:val="hybridMultilevel"/>
    <w:tmpl w:val="647A1476"/>
    <w:lvl w:ilvl="0" w:tplc="FFFFFFFF">
      <w:start w:val="1"/>
      <w:numFmt w:val="lowerLetter"/>
      <w:lvlText w:val="(%1)"/>
      <w:lvlJc w:val="left"/>
      <w:pPr>
        <w:ind w:left="360" w:hanging="360"/>
      </w:pPr>
      <w:rPr>
        <w:rFonts w:hint="default"/>
        <w:sz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E9D0066"/>
    <w:multiLevelType w:val="hybridMultilevel"/>
    <w:tmpl w:val="647A1476"/>
    <w:lvl w:ilvl="0" w:tplc="85EC1C34">
      <w:start w:val="1"/>
      <w:numFmt w:val="lowerLetter"/>
      <w:lvlText w:val="(%1)"/>
      <w:lvlJc w:val="left"/>
      <w:pPr>
        <w:ind w:left="360" w:hanging="360"/>
      </w:pPr>
      <w:rPr>
        <w:rFonts w:hint="default"/>
        <w:sz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2FEE084E"/>
    <w:multiLevelType w:val="multilevel"/>
    <w:tmpl w:val="13C26778"/>
    <w:lvl w:ilvl="0">
      <w:start w:val="1"/>
      <w:numFmt w:val="decimal"/>
      <w:lvlText w:val="Artículo %1."/>
      <w:lvlJc w:val="left"/>
      <w:pPr>
        <w:ind w:left="0" w:firstLine="0"/>
      </w:pPr>
      <w:rPr>
        <w:rFonts w:ascii="Century Gothic" w:hAnsi="Century Gothic" w:hint="default"/>
        <w:b/>
      </w:rPr>
    </w:lvl>
    <w:lvl w:ilvl="1">
      <w:start w:val="1"/>
      <w:numFmt w:val="decimalZero"/>
      <w:isLgl/>
      <w:lvlText w:val="Sección %1.%2"/>
      <w:lvlJc w:val="left"/>
      <w:pPr>
        <w:ind w:left="0" w:firstLine="0"/>
      </w:pPr>
      <w:rPr>
        <w:rFonts w:ascii="Arial" w:hAnsi="Arial" w:cs="Arial" w:hint="default"/>
        <w:b/>
        <w:sz w:val="24"/>
        <w:szCs w:val="24"/>
      </w:rPr>
    </w:lvl>
    <w:lvl w:ilvl="2">
      <w:start w:val="1"/>
      <w:numFmt w:val="lowerLetter"/>
      <w:lvlText w:val="(%3)"/>
      <w:lvlJc w:val="left"/>
      <w:pPr>
        <w:ind w:left="720" w:hanging="432"/>
      </w:pPr>
      <w:rPr>
        <w:b w:val="0"/>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Roman"/>
      <w:lvlText w:val="%6."/>
      <w:lvlJc w:val="righ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30CF3E7B"/>
    <w:multiLevelType w:val="hybridMultilevel"/>
    <w:tmpl w:val="557AA6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314E3E49"/>
    <w:multiLevelType w:val="hybridMultilevel"/>
    <w:tmpl w:val="80829D2E"/>
    <w:lvl w:ilvl="0" w:tplc="F26A5BEA">
      <w:start w:val="1"/>
      <w:numFmt w:val="lowerLetter"/>
      <w:lvlText w:val="(%1)"/>
      <w:lvlJc w:val="left"/>
      <w:pPr>
        <w:ind w:left="1440" w:hanging="360"/>
      </w:pPr>
      <w:rPr>
        <w:rFonts w:hint="default"/>
        <w:b w:val="0"/>
      </w:rPr>
    </w:lvl>
    <w:lvl w:ilvl="1" w:tplc="580A0019">
      <w:start w:val="1"/>
      <w:numFmt w:val="lowerLetter"/>
      <w:lvlText w:val="%2."/>
      <w:lvlJc w:val="left"/>
      <w:pPr>
        <w:ind w:left="2160" w:hanging="360"/>
      </w:pPr>
    </w:lvl>
    <w:lvl w:ilvl="2" w:tplc="580A001B">
      <w:start w:val="1"/>
      <w:numFmt w:val="lowerRoman"/>
      <w:lvlText w:val="%3."/>
      <w:lvlJc w:val="right"/>
      <w:pPr>
        <w:ind w:left="2880" w:hanging="180"/>
      </w:pPr>
    </w:lvl>
    <w:lvl w:ilvl="3" w:tplc="580A000F">
      <w:start w:val="1"/>
      <w:numFmt w:val="decimal"/>
      <w:lvlText w:val="%4."/>
      <w:lvlJc w:val="left"/>
      <w:pPr>
        <w:ind w:left="3600" w:hanging="360"/>
      </w:pPr>
    </w:lvl>
    <w:lvl w:ilvl="4" w:tplc="580A0019">
      <w:start w:val="1"/>
      <w:numFmt w:val="lowerLetter"/>
      <w:lvlText w:val="%5."/>
      <w:lvlJc w:val="left"/>
      <w:pPr>
        <w:ind w:left="4320" w:hanging="360"/>
      </w:pPr>
    </w:lvl>
    <w:lvl w:ilvl="5" w:tplc="580A001B">
      <w:start w:val="1"/>
      <w:numFmt w:val="lowerRoman"/>
      <w:lvlText w:val="%6."/>
      <w:lvlJc w:val="right"/>
      <w:pPr>
        <w:ind w:left="5040" w:hanging="180"/>
      </w:pPr>
    </w:lvl>
    <w:lvl w:ilvl="6" w:tplc="580A000F">
      <w:start w:val="1"/>
      <w:numFmt w:val="decimal"/>
      <w:lvlText w:val="%7."/>
      <w:lvlJc w:val="left"/>
      <w:pPr>
        <w:ind w:left="5760" w:hanging="360"/>
      </w:pPr>
    </w:lvl>
    <w:lvl w:ilvl="7" w:tplc="580A0019">
      <w:start w:val="1"/>
      <w:numFmt w:val="lowerLetter"/>
      <w:lvlText w:val="%8."/>
      <w:lvlJc w:val="left"/>
      <w:pPr>
        <w:ind w:left="6480" w:hanging="360"/>
      </w:pPr>
    </w:lvl>
    <w:lvl w:ilvl="8" w:tplc="580A001B">
      <w:start w:val="1"/>
      <w:numFmt w:val="lowerRoman"/>
      <w:lvlText w:val="%9."/>
      <w:lvlJc w:val="right"/>
      <w:pPr>
        <w:ind w:left="7200" w:hanging="180"/>
      </w:pPr>
    </w:lvl>
  </w:abstractNum>
  <w:abstractNum w:abstractNumId="43" w15:restartNumberingAfterBreak="0">
    <w:nsid w:val="322D3261"/>
    <w:multiLevelType w:val="hybridMultilevel"/>
    <w:tmpl w:val="1BB8CF0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289665F"/>
    <w:multiLevelType w:val="multilevel"/>
    <w:tmpl w:val="2F1EEE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48C238D"/>
    <w:multiLevelType w:val="hybridMultilevel"/>
    <w:tmpl w:val="647A1476"/>
    <w:lvl w:ilvl="0" w:tplc="FFFFFFFF">
      <w:start w:val="1"/>
      <w:numFmt w:val="lowerLetter"/>
      <w:lvlText w:val="(%1)"/>
      <w:lvlJc w:val="left"/>
      <w:pPr>
        <w:ind w:left="360" w:hanging="360"/>
      </w:pPr>
      <w:rPr>
        <w:rFonts w:hint="default"/>
        <w:sz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7242215"/>
    <w:multiLevelType w:val="multilevel"/>
    <w:tmpl w:val="B7B2976E"/>
    <w:lvl w:ilvl="0">
      <w:start w:val="1"/>
      <w:numFmt w:val="decimal"/>
      <w:lvlText w:val="Artículo %1."/>
      <w:lvlJc w:val="left"/>
      <w:pPr>
        <w:ind w:left="0" w:firstLine="0"/>
      </w:pPr>
      <w:rPr>
        <w:rFonts w:hint="default"/>
        <w:b/>
        <w:sz w:val="22"/>
        <w:szCs w:val="22"/>
        <w:u w:val="none"/>
        <w:lang w:val="es-ES"/>
      </w:rPr>
    </w:lvl>
    <w:lvl w:ilvl="1">
      <w:start w:val="1"/>
      <w:numFmt w:val="decimalZero"/>
      <w:isLgl/>
      <w:lvlText w:val="Sección %1.%2"/>
      <w:lvlJc w:val="left"/>
      <w:pPr>
        <w:ind w:left="0" w:firstLine="0"/>
      </w:pPr>
      <w:rPr>
        <w:rFonts w:hint="default"/>
        <w:b/>
        <w:sz w:val="22"/>
        <w:szCs w:val="22"/>
        <w:u w:val="none"/>
        <w:lang w:val="es-ES"/>
      </w:rPr>
    </w:lvl>
    <w:lvl w:ilvl="2">
      <w:start w:val="1"/>
      <w:numFmt w:val="lowerLetter"/>
      <w:lvlText w:val="(%3)"/>
      <w:lvlJc w:val="left"/>
      <w:pPr>
        <w:ind w:left="720" w:hanging="432"/>
      </w:pPr>
      <w:rPr>
        <w:rFonts w:ascii="Arial" w:hAnsi="Arial" w:cs="Arial" w:hint="default"/>
        <w:b w:val="0"/>
      </w:rPr>
    </w:lvl>
    <w:lvl w:ilvl="3">
      <w:start w:val="1"/>
      <w:numFmt w:val="lowerRoman"/>
      <w:lvlText w:val="(%4)"/>
      <w:lvlJc w:val="right"/>
      <w:pPr>
        <w:ind w:left="864" w:hanging="144"/>
      </w:pPr>
      <w:rPr>
        <w:rFonts w:ascii="Arial" w:hAnsi="Arial" w:cs="Arial" w:hint="default"/>
        <w:sz w:val="22"/>
        <w:szCs w:val="22"/>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7" w15:restartNumberingAfterBreak="0">
    <w:nsid w:val="37394E40"/>
    <w:multiLevelType w:val="hybridMultilevel"/>
    <w:tmpl w:val="FDC884CE"/>
    <w:lvl w:ilvl="0" w:tplc="26CCA2F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39313C0C"/>
    <w:multiLevelType w:val="hybridMultilevel"/>
    <w:tmpl w:val="43F8FA1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39733704"/>
    <w:multiLevelType w:val="multilevel"/>
    <w:tmpl w:val="A64E9A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0" w15:restartNumberingAfterBreak="0">
    <w:nsid w:val="397746E5"/>
    <w:multiLevelType w:val="hybridMultilevel"/>
    <w:tmpl w:val="39469A4E"/>
    <w:lvl w:ilvl="0" w:tplc="3F982B34">
      <w:start w:val="1"/>
      <w:numFmt w:val="lowerLetter"/>
      <w:lvlText w:val="%1)"/>
      <w:lvlJc w:val="left"/>
      <w:pPr>
        <w:tabs>
          <w:tab w:val="num" w:pos="720"/>
        </w:tabs>
        <w:ind w:left="720" w:hanging="360"/>
      </w:pPr>
      <w:rPr>
        <w:rFonts w:asciiTheme="minorHAnsi" w:eastAsiaTheme="minorHAnsi" w:hAnsiTheme="minorHAnsi" w:cstheme="minorHAnsi"/>
      </w:rPr>
    </w:lvl>
    <w:lvl w:ilvl="1" w:tplc="8BCA5ABC" w:tentative="1">
      <w:start w:val="1"/>
      <w:numFmt w:val="bullet"/>
      <w:lvlText w:val=""/>
      <w:lvlJc w:val="left"/>
      <w:pPr>
        <w:tabs>
          <w:tab w:val="num" w:pos="1440"/>
        </w:tabs>
        <w:ind w:left="1440" w:hanging="360"/>
      </w:pPr>
      <w:rPr>
        <w:rFonts w:ascii="Wingdings" w:hAnsi="Wingdings" w:hint="default"/>
      </w:rPr>
    </w:lvl>
    <w:lvl w:ilvl="2" w:tplc="608E84FE" w:tentative="1">
      <w:start w:val="1"/>
      <w:numFmt w:val="bullet"/>
      <w:lvlText w:val=""/>
      <w:lvlJc w:val="left"/>
      <w:pPr>
        <w:tabs>
          <w:tab w:val="num" w:pos="2160"/>
        </w:tabs>
        <w:ind w:left="2160" w:hanging="360"/>
      </w:pPr>
      <w:rPr>
        <w:rFonts w:ascii="Wingdings" w:hAnsi="Wingdings" w:hint="default"/>
      </w:rPr>
    </w:lvl>
    <w:lvl w:ilvl="3" w:tplc="72185F54" w:tentative="1">
      <w:start w:val="1"/>
      <w:numFmt w:val="bullet"/>
      <w:lvlText w:val=""/>
      <w:lvlJc w:val="left"/>
      <w:pPr>
        <w:tabs>
          <w:tab w:val="num" w:pos="2880"/>
        </w:tabs>
        <w:ind w:left="2880" w:hanging="360"/>
      </w:pPr>
      <w:rPr>
        <w:rFonts w:ascii="Wingdings" w:hAnsi="Wingdings" w:hint="default"/>
      </w:rPr>
    </w:lvl>
    <w:lvl w:ilvl="4" w:tplc="8528ED62" w:tentative="1">
      <w:start w:val="1"/>
      <w:numFmt w:val="bullet"/>
      <w:lvlText w:val=""/>
      <w:lvlJc w:val="left"/>
      <w:pPr>
        <w:tabs>
          <w:tab w:val="num" w:pos="3600"/>
        </w:tabs>
        <w:ind w:left="3600" w:hanging="360"/>
      </w:pPr>
      <w:rPr>
        <w:rFonts w:ascii="Wingdings" w:hAnsi="Wingdings" w:hint="default"/>
      </w:rPr>
    </w:lvl>
    <w:lvl w:ilvl="5" w:tplc="744E4D86" w:tentative="1">
      <w:start w:val="1"/>
      <w:numFmt w:val="bullet"/>
      <w:lvlText w:val=""/>
      <w:lvlJc w:val="left"/>
      <w:pPr>
        <w:tabs>
          <w:tab w:val="num" w:pos="4320"/>
        </w:tabs>
        <w:ind w:left="4320" w:hanging="360"/>
      </w:pPr>
      <w:rPr>
        <w:rFonts w:ascii="Wingdings" w:hAnsi="Wingdings" w:hint="default"/>
      </w:rPr>
    </w:lvl>
    <w:lvl w:ilvl="6" w:tplc="8C643D0C" w:tentative="1">
      <w:start w:val="1"/>
      <w:numFmt w:val="bullet"/>
      <w:lvlText w:val=""/>
      <w:lvlJc w:val="left"/>
      <w:pPr>
        <w:tabs>
          <w:tab w:val="num" w:pos="5040"/>
        </w:tabs>
        <w:ind w:left="5040" w:hanging="360"/>
      </w:pPr>
      <w:rPr>
        <w:rFonts w:ascii="Wingdings" w:hAnsi="Wingdings" w:hint="default"/>
      </w:rPr>
    </w:lvl>
    <w:lvl w:ilvl="7" w:tplc="54C80C74" w:tentative="1">
      <w:start w:val="1"/>
      <w:numFmt w:val="bullet"/>
      <w:lvlText w:val=""/>
      <w:lvlJc w:val="left"/>
      <w:pPr>
        <w:tabs>
          <w:tab w:val="num" w:pos="5760"/>
        </w:tabs>
        <w:ind w:left="5760" w:hanging="360"/>
      </w:pPr>
      <w:rPr>
        <w:rFonts w:ascii="Wingdings" w:hAnsi="Wingdings" w:hint="default"/>
      </w:rPr>
    </w:lvl>
    <w:lvl w:ilvl="8" w:tplc="3BA6DA1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99B26B3"/>
    <w:multiLevelType w:val="hybridMultilevel"/>
    <w:tmpl w:val="BE0424F8"/>
    <w:lvl w:ilvl="0" w:tplc="E4D8F414">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2" w15:restartNumberingAfterBreak="0">
    <w:nsid w:val="3C9969A3"/>
    <w:multiLevelType w:val="hybridMultilevel"/>
    <w:tmpl w:val="1BB8CF0E"/>
    <w:lvl w:ilvl="0" w:tplc="731A3288">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3" w15:restartNumberingAfterBreak="0">
    <w:nsid w:val="3DD01D0C"/>
    <w:multiLevelType w:val="multilevel"/>
    <w:tmpl w:val="240A0023"/>
    <w:styleLink w:val="Estilo1"/>
    <w:lvl w:ilvl="0">
      <w:start w:val="1"/>
      <w:numFmt w:val="decimal"/>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3E8064B6"/>
    <w:multiLevelType w:val="hybridMultilevel"/>
    <w:tmpl w:val="EF901B42"/>
    <w:lvl w:ilvl="0" w:tplc="3660584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5" w15:restartNumberingAfterBreak="0">
    <w:nsid w:val="3F642BE1"/>
    <w:multiLevelType w:val="multilevel"/>
    <w:tmpl w:val="ABAA2F36"/>
    <w:lvl w:ilvl="0">
      <w:start w:val="1"/>
      <w:numFmt w:val="decimal"/>
      <w:lvlText w:val="ARTICULO  %1."/>
      <w:lvlJc w:val="left"/>
      <w:pPr>
        <w:ind w:left="0" w:firstLine="0"/>
      </w:pPr>
      <w:rPr>
        <w:rFonts w:hint="default"/>
        <w:b/>
      </w:rPr>
    </w:lvl>
    <w:lvl w:ilvl="1">
      <w:start w:val="1"/>
      <w:numFmt w:val="decimalZero"/>
      <w:isLgl/>
      <w:lvlText w:val="Sección %1.%2"/>
      <w:lvlJc w:val="left"/>
      <w:pPr>
        <w:ind w:left="0" w:firstLine="0"/>
      </w:pPr>
      <w:rPr>
        <w:rFonts w:hint="default"/>
        <w:b/>
      </w:rPr>
    </w:lvl>
    <w:lvl w:ilvl="2">
      <w:start w:val="1"/>
      <w:numFmt w:val="lowerLetter"/>
      <w:lvlText w:val="(%3)"/>
      <w:lvlJc w:val="left"/>
      <w:pPr>
        <w:ind w:left="858" w:hanging="432"/>
      </w:pPr>
      <w:rPr>
        <w:rFonts w:hint="default"/>
        <w:b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6" w15:restartNumberingAfterBreak="0">
    <w:nsid w:val="40331FF8"/>
    <w:multiLevelType w:val="hybridMultilevel"/>
    <w:tmpl w:val="43F8FA1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15:restartNumberingAfterBreak="0">
    <w:nsid w:val="40C33404"/>
    <w:multiLevelType w:val="hybridMultilevel"/>
    <w:tmpl w:val="8E6E7736"/>
    <w:lvl w:ilvl="0" w:tplc="3660584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428471EF"/>
    <w:multiLevelType w:val="multilevel"/>
    <w:tmpl w:val="9CAAB746"/>
    <w:lvl w:ilvl="0">
      <w:start w:val="3"/>
      <w:numFmt w:val="decimal"/>
      <w:lvlText w:val="%1."/>
      <w:lvlJc w:val="left"/>
      <w:pPr>
        <w:ind w:left="360" w:hanging="360"/>
      </w:pPr>
      <w:rPr>
        <w:rFonts w:hint="default"/>
      </w:rPr>
    </w:lvl>
    <w:lvl w:ilvl="1">
      <w:start w:val="3"/>
      <w:numFmt w:val="decimal"/>
      <w:isLgl/>
      <w:lvlText w:val="%1.%2."/>
      <w:lvlJc w:val="left"/>
      <w:pPr>
        <w:ind w:left="1146"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42B96AA4"/>
    <w:multiLevelType w:val="multilevel"/>
    <w:tmpl w:val="AD92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7C2221"/>
    <w:multiLevelType w:val="hybridMultilevel"/>
    <w:tmpl w:val="BACEF74C"/>
    <w:lvl w:ilvl="0" w:tplc="3660584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43CE0A18"/>
    <w:multiLevelType w:val="hybridMultilevel"/>
    <w:tmpl w:val="43F8FA1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2" w15:restartNumberingAfterBreak="0">
    <w:nsid w:val="43FB3692"/>
    <w:multiLevelType w:val="multilevel"/>
    <w:tmpl w:val="6D9430EC"/>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45311ADC"/>
    <w:multiLevelType w:val="hybridMultilevel"/>
    <w:tmpl w:val="EF901B42"/>
    <w:lvl w:ilvl="0" w:tplc="3660584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4A7D6ACB"/>
    <w:multiLevelType w:val="hybridMultilevel"/>
    <w:tmpl w:val="61F2DBE2"/>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5" w15:restartNumberingAfterBreak="0">
    <w:nsid w:val="4B3F6797"/>
    <w:multiLevelType w:val="hybridMultilevel"/>
    <w:tmpl w:val="17987086"/>
    <w:lvl w:ilvl="0" w:tplc="EE46B4E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4BF24218"/>
    <w:multiLevelType w:val="hybridMultilevel"/>
    <w:tmpl w:val="CA4A0680"/>
    <w:lvl w:ilvl="0" w:tplc="F26A5BEA">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4D7D05E6"/>
    <w:multiLevelType w:val="hybridMultilevel"/>
    <w:tmpl w:val="92F0AAAE"/>
    <w:lvl w:ilvl="0" w:tplc="68F27A62">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4DBB32DE"/>
    <w:multiLevelType w:val="hybridMultilevel"/>
    <w:tmpl w:val="EF901B42"/>
    <w:lvl w:ilvl="0" w:tplc="3660584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9" w15:restartNumberingAfterBreak="0">
    <w:nsid w:val="4F692382"/>
    <w:multiLevelType w:val="multilevel"/>
    <w:tmpl w:val="68BC565A"/>
    <w:lvl w:ilvl="0">
      <w:start w:val="1"/>
      <w:numFmt w:val="decimal"/>
      <w:lvlText w:val="Cláusula %1."/>
      <w:lvlJc w:val="left"/>
      <w:pPr>
        <w:tabs>
          <w:tab w:val="num" w:pos="4145"/>
        </w:tabs>
        <w:ind w:left="1985" w:firstLine="0"/>
      </w:pPr>
      <w:rPr>
        <w:rFonts w:ascii="Calibri" w:hAnsi="Calibri" w:cs="Arial" w:hint="default"/>
        <w:b/>
        <w:i w:val="0"/>
        <w:color w:val="auto"/>
        <w:sz w:val="24"/>
        <w:szCs w:val="24"/>
        <w:u w:val="single"/>
      </w:rPr>
    </w:lvl>
    <w:lvl w:ilvl="1">
      <w:start w:val="1"/>
      <w:numFmt w:val="decimalZero"/>
      <w:isLgl/>
      <w:lvlText w:val="Sección %1.%2"/>
      <w:lvlJc w:val="left"/>
      <w:pPr>
        <w:tabs>
          <w:tab w:val="num" w:pos="2610"/>
        </w:tabs>
        <w:ind w:left="810" w:firstLine="0"/>
      </w:pPr>
      <w:rPr>
        <w:rFonts w:ascii="Calibri" w:hAnsi="Calibri" w:cs="Arial" w:hint="default"/>
        <w:b/>
        <w:i w:val="0"/>
        <w:color w:val="auto"/>
        <w:sz w:val="22"/>
        <w:szCs w:val="22"/>
        <w:u w:val="none"/>
      </w:rPr>
    </w:lvl>
    <w:lvl w:ilvl="2">
      <w:start w:val="1"/>
      <w:numFmt w:val="lowerLetter"/>
      <w:lvlText w:val="(%3)"/>
      <w:lvlJc w:val="left"/>
      <w:pPr>
        <w:tabs>
          <w:tab w:val="num" w:pos="1152"/>
        </w:tabs>
        <w:ind w:left="1152" w:hanging="432"/>
      </w:pPr>
      <w:rPr>
        <w:rFonts w:ascii="Calibri" w:hAnsi="Calibri" w:cs="Arial" w:hint="default"/>
        <w:b w:val="0"/>
        <w:i w:val="0"/>
        <w:sz w:val="22"/>
        <w:szCs w:val="22"/>
        <w:lang w:val="es-CO"/>
      </w:rPr>
    </w:lvl>
    <w:lvl w:ilvl="3">
      <w:start w:val="1"/>
      <w:numFmt w:val="lowerRoman"/>
      <w:lvlText w:val="(%4)"/>
      <w:lvlJc w:val="left"/>
      <w:pPr>
        <w:tabs>
          <w:tab w:val="num" w:pos="1800"/>
        </w:tabs>
        <w:ind w:left="1800" w:hanging="1080"/>
      </w:pPr>
      <w:rPr>
        <w:rFonts w:ascii="Arial" w:hAnsi="Arial" w:cs="Arial" w:hint="default"/>
        <w:b w:val="0"/>
        <w:i w:val="0"/>
        <w:color w:val="auto"/>
        <w:sz w:val="22"/>
        <w:szCs w:val="22"/>
        <w:u w:val="none"/>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0" w15:restartNumberingAfterBreak="0">
    <w:nsid w:val="537A41D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B32FD6"/>
    <w:multiLevelType w:val="multilevel"/>
    <w:tmpl w:val="ABAA2F36"/>
    <w:lvl w:ilvl="0">
      <w:start w:val="1"/>
      <w:numFmt w:val="decimal"/>
      <w:lvlText w:val="ARTICULO  %1."/>
      <w:lvlJc w:val="left"/>
      <w:pPr>
        <w:ind w:left="0" w:firstLine="0"/>
      </w:pPr>
      <w:rPr>
        <w:rFonts w:hint="default"/>
        <w:b/>
      </w:rPr>
    </w:lvl>
    <w:lvl w:ilvl="1">
      <w:start w:val="1"/>
      <w:numFmt w:val="decimalZero"/>
      <w:isLgl/>
      <w:lvlText w:val="Sección %1.%2"/>
      <w:lvlJc w:val="left"/>
      <w:pPr>
        <w:ind w:left="0" w:firstLine="0"/>
      </w:pPr>
      <w:rPr>
        <w:rFonts w:hint="default"/>
        <w:b/>
      </w:rPr>
    </w:lvl>
    <w:lvl w:ilvl="2">
      <w:start w:val="1"/>
      <w:numFmt w:val="lowerLetter"/>
      <w:lvlText w:val="(%3)"/>
      <w:lvlJc w:val="left"/>
      <w:pPr>
        <w:ind w:left="858" w:hanging="432"/>
      </w:pPr>
      <w:rPr>
        <w:rFonts w:hint="default"/>
        <w:b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2" w15:restartNumberingAfterBreak="0">
    <w:nsid w:val="54D771EB"/>
    <w:multiLevelType w:val="hybridMultilevel"/>
    <w:tmpl w:val="1C123490"/>
    <w:lvl w:ilvl="0" w:tplc="DB1C4904">
      <w:start w:val="1"/>
      <w:numFmt w:val="lowerLetter"/>
      <w:lvlText w:val="(%1)"/>
      <w:lvlJc w:val="left"/>
      <w:pPr>
        <w:ind w:left="1146" w:hanging="360"/>
      </w:pPr>
      <w:rPr>
        <w:rFonts w:hint="default"/>
        <w:b w:val="0"/>
        <w:bCs/>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73" w15:restartNumberingAfterBreak="0">
    <w:nsid w:val="58976B3A"/>
    <w:multiLevelType w:val="hybridMultilevel"/>
    <w:tmpl w:val="647A1476"/>
    <w:lvl w:ilvl="0" w:tplc="FFFFFFFF">
      <w:start w:val="1"/>
      <w:numFmt w:val="lowerLetter"/>
      <w:lvlText w:val="(%1)"/>
      <w:lvlJc w:val="left"/>
      <w:pPr>
        <w:ind w:left="360" w:hanging="360"/>
      </w:pPr>
      <w:rPr>
        <w:rFonts w:hint="default"/>
        <w:sz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8C1207C"/>
    <w:multiLevelType w:val="hybridMultilevel"/>
    <w:tmpl w:val="EA4A9852"/>
    <w:lvl w:ilvl="0" w:tplc="047EB012">
      <w:start w:val="1"/>
      <w:numFmt w:val="bullet"/>
      <w:lvlText w:val=""/>
      <w:lvlJc w:val="left"/>
      <w:pPr>
        <w:tabs>
          <w:tab w:val="num" w:pos="720"/>
        </w:tabs>
        <w:ind w:left="720" w:hanging="360"/>
      </w:pPr>
      <w:rPr>
        <w:rFonts w:ascii="Wingdings" w:hAnsi="Wingdings" w:hint="default"/>
      </w:rPr>
    </w:lvl>
    <w:lvl w:ilvl="1" w:tplc="4526599C" w:tentative="1">
      <w:start w:val="1"/>
      <w:numFmt w:val="bullet"/>
      <w:lvlText w:val=""/>
      <w:lvlJc w:val="left"/>
      <w:pPr>
        <w:tabs>
          <w:tab w:val="num" w:pos="1440"/>
        </w:tabs>
        <w:ind w:left="1440" w:hanging="360"/>
      </w:pPr>
      <w:rPr>
        <w:rFonts w:ascii="Wingdings" w:hAnsi="Wingdings" w:hint="default"/>
      </w:rPr>
    </w:lvl>
    <w:lvl w:ilvl="2" w:tplc="32FEA186" w:tentative="1">
      <w:start w:val="1"/>
      <w:numFmt w:val="bullet"/>
      <w:lvlText w:val=""/>
      <w:lvlJc w:val="left"/>
      <w:pPr>
        <w:tabs>
          <w:tab w:val="num" w:pos="2160"/>
        </w:tabs>
        <w:ind w:left="2160" w:hanging="360"/>
      </w:pPr>
      <w:rPr>
        <w:rFonts w:ascii="Wingdings" w:hAnsi="Wingdings" w:hint="default"/>
      </w:rPr>
    </w:lvl>
    <w:lvl w:ilvl="3" w:tplc="1158B73C" w:tentative="1">
      <w:start w:val="1"/>
      <w:numFmt w:val="bullet"/>
      <w:lvlText w:val=""/>
      <w:lvlJc w:val="left"/>
      <w:pPr>
        <w:tabs>
          <w:tab w:val="num" w:pos="2880"/>
        </w:tabs>
        <w:ind w:left="2880" w:hanging="360"/>
      </w:pPr>
      <w:rPr>
        <w:rFonts w:ascii="Wingdings" w:hAnsi="Wingdings" w:hint="default"/>
      </w:rPr>
    </w:lvl>
    <w:lvl w:ilvl="4" w:tplc="0B24B948" w:tentative="1">
      <w:start w:val="1"/>
      <w:numFmt w:val="bullet"/>
      <w:lvlText w:val=""/>
      <w:lvlJc w:val="left"/>
      <w:pPr>
        <w:tabs>
          <w:tab w:val="num" w:pos="3600"/>
        </w:tabs>
        <w:ind w:left="3600" w:hanging="360"/>
      </w:pPr>
      <w:rPr>
        <w:rFonts w:ascii="Wingdings" w:hAnsi="Wingdings" w:hint="default"/>
      </w:rPr>
    </w:lvl>
    <w:lvl w:ilvl="5" w:tplc="9232EB20" w:tentative="1">
      <w:start w:val="1"/>
      <w:numFmt w:val="bullet"/>
      <w:lvlText w:val=""/>
      <w:lvlJc w:val="left"/>
      <w:pPr>
        <w:tabs>
          <w:tab w:val="num" w:pos="4320"/>
        </w:tabs>
        <w:ind w:left="4320" w:hanging="360"/>
      </w:pPr>
      <w:rPr>
        <w:rFonts w:ascii="Wingdings" w:hAnsi="Wingdings" w:hint="default"/>
      </w:rPr>
    </w:lvl>
    <w:lvl w:ilvl="6" w:tplc="B0622E5E" w:tentative="1">
      <w:start w:val="1"/>
      <w:numFmt w:val="bullet"/>
      <w:lvlText w:val=""/>
      <w:lvlJc w:val="left"/>
      <w:pPr>
        <w:tabs>
          <w:tab w:val="num" w:pos="5040"/>
        </w:tabs>
        <w:ind w:left="5040" w:hanging="360"/>
      </w:pPr>
      <w:rPr>
        <w:rFonts w:ascii="Wingdings" w:hAnsi="Wingdings" w:hint="default"/>
      </w:rPr>
    </w:lvl>
    <w:lvl w:ilvl="7" w:tplc="4EA0D89A" w:tentative="1">
      <w:start w:val="1"/>
      <w:numFmt w:val="bullet"/>
      <w:lvlText w:val=""/>
      <w:lvlJc w:val="left"/>
      <w:pPr>
        <w:tabs>
          <w:tab w:val="num" w:pos="5760"/>
        </w:tabs>
        <w:ind w:left="5760" w:hanging="360"/>
      </w:pPr>
      <w:rPr>
        <w:rFonts w:ascii="Wingdings" w:hAnsi="Wingdings" w:hint="default"/>
      </w:rPr>
    </w:lvl>
    <w:lvl w:ilvl="8" w:tplc="394EB154"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9D03AB4"/>
    <w:multiLevelType w:val="hybridMultilevel"/>
    <w:tmpl w:val="B5FC0B5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5BB87861"/>
    <w:multiLevelType w:val="hybridMultilevel"/>
    <w:tmpl w:val="823CC9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7" w15:restartNumberingAfterBreak="0">
    <w:nsid w:val="5D0E3818"/>
    <w:multiLevelType w:val="multilevel"/>
    <w:tmpl w:val="B4FEF3C6"/>
    <w:lvl w:ilvl="0">
      <w:start w:val="1"/>
      <w:numFmt w:val="decimal"/>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rPr>
        <w:b w:val="0"/>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8" w15:restartNumberingAfterBreak="0">
    <w:nsid w:val="5D704C3C"/>
    <w:multiLevelType w:val="hybridMultilevel"/>
    <w:tmpl w:val="7F0C4F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D751CF2"/>
    <w:multiLevelType w:val="hybridMultilevel"/>
    <w:tmpl w:val="71C2B664"/>
    <w:lvl w:ilvl="0" w:tplc="B434A500">
      <w:start w:val="1"/>
      <w:numFmt w:val="decimal"/>
      <w:lvlText w:val="%1."/>
      <w:lvlJc w:val="left"/>
      <w:pPr>
        <w:ind w:left="360" w:hanging="360"/>
      </w:pPr>
      <w:rPr>
        <w:rFonts w:hint="default"/>
        <w:b/>
        <w:bCs/>
      </w:rPr>
    </w:lvl>
    <w:lvl w:ilvl="1" w:tplc="240A0019">
      <w:start w:val="1"/>
      <w:numFmt w:val="lowerLetter"/>
      <w:lvlText w:val="%2."/>
      <w:lvlJc w:val="left"/>
      <w:pPr>
        <w:ind w:left="1069"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0" w15:restartNumberingAfterBreak="0">
    <w:nsid w:val="5F562B85"/>
    <w:multiLevelType w:val="hybridMultilevel"/>
    <w:tmpl w:val="73B0C214"/>
    <w:lvl w:ilvl="0" w:tplc="E4D8F41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62733282"/>
    <w:multiLevelType w:val="hybridMultilevel"/>
    <w:tmpl w:val="647A1476"/>
    <w:lvl w:ilvl="0" w:tplc="FFFFFFFF">
      <w:start w:val="1"/>
      <w:numFmt w:val="lowerLetter"/>
      <w:lvlText w:val="(%1)"/>
      <w:lvlJc w:val="left"/>
      <w:pPr>
        <w:ind w:left="360" w:hanging="360"/>
      </w:pPr>
      <w:rPr>
        <w:rFonts w:hint="default"/>
        <w:sz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652B7935"/>
    <w:multiLevelType w:val="hybridMultilevel"/>
    <w:tmpl w:val="C6B834C8"/>
    <w:lvl w:ilvl="0" w:tplc="31AC07CA">
      <w:start w:val="1"/>
      <w:numFmt w:val="lowerLetter"/>
      <w:lvlText w:val="(%1)"/>
      <w:lvlJc w:val="left"/>
      <w:pPr>
        <w:ind w:left="1146" w:hanging="360"/>
      </w:pPr>
      <w:rPr>
        <w:rFonts w:hint="default"/>
        <w:b w:val="0"/>
        <w:bCs/>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83" w15:restartNumberingAfterBreak="0">
    <w:nsid w:val="653E4115"/>
    <w:multiLevelType w:val="hybridMultilevel"/>
    <w:tmpl w:val="6CF0C366"/>
    <w:lvl w:ilvl="0" w:tplc="BC708FBA">
      <w:start w:val="1"/>
      <w:numFmt w:val="lowerLetter"/>
      <w:lvlText w:val="(%1)"/>
      <w:lvlJc w:val="left"/>
      <w:pPr>
        <w:ind w:left="360" w:hanging="360"/>
      </w:pPr>
      <w:rPr>
        <w:rFonts w:asciiTheme="minorHAnsi" w:hAnsiTheme="minorHAnsi" w:cs="Arial" w:hint="default"/>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4" w15:restartNumberingAfterBreak="0">
    <w:nsid w:val="666465FC"/>
    <w:multiLevelType w:val="hybridMultilevel"/>
    <w:tmpl w:val="A0EE7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67230096"/>
    <w:multiLevelType w:val="hybridMultilevel"/>
    <w:tmpl w:val="400205F2"/>
    <w:lvl w:ilvl="0" w:tplc="F26A5BE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394ECC"/>
    <w:multiLevelType w:val="hybridMultilevel"/>
    <w:tmpl w:val="04FC8154"/>
    <w:lvl w:ilvl="0" w:tplc="0412643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683470C9"/>
    <w:multiLevelType w:val="hybridMultilevel"/>
    <w:tmpl w:val="647A1476"/>
    <w:lvl w:ilvl="0" w:tplc="85EC1C34">
      <w:start w:val="1"/>
      <w:numFmt w:val="lowerLetter"/>
      <w:lvlText w:val="(%1)"/>
      <w:lvlJc w:val="left"/>
      <w:pPr>
        <w:ind w:left="360" w:hanging="360"/>
      </w:pPr>
      <w:rPr>
        <w:rFonts w:hint="default"/>
        <w:sz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8" w15:restartNumberingAfterBreak="0">
    <w:nsid w:val="69291CF3"/>
    <w:multiLevelType w:val="hybridMultilevel"/>
    <w:tmpl w:val="64687CF8"/>
    <w:lvl w:ilvl="0" w:tplc="240A0015">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15:restartNumberingAfterBreak="0">
    <w:nsid w:val="69BD45D4"/>
    <w:multiLevelType w:val="hybridMultilevel"/>
    <w:tmpl w:val="78BAF644"/>
    <w:lvl w:ilvl="0" w:tplc="3660584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70B9379A"/>
    <w:multiLevelType w:val="hybridMultilevel"/>
    <w:tmpl w:val="647A1476"/>
    <w:lvl w:ilvl="0" w:tplc="85EC1C34">
      <w:start w:val="1"/>
      <w:numFmt w:val="lowerLetter"/>
      <w:lvlText w:val="(%1)"/>
      <w:lvlJc w:val="left"/>
      <w:pPr>
        <w:ind w:left="360" w:hanging="360"/>
      </w:pPr>
      <w:rPr>
        <w:rFonts w:hint="default"/>
        <w:sz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1" w15:restartNumberingAfterBreak="0">
    <w:nsid w:val="713B2F49"/>
    <w:multiLevelType w:val="hybridMultilevel"/>
    <w:tmpl w:val="EF901B42"/>
    <w:lvl w:ilvl="0" w:tplc="3660584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73432BD8"/>
    <w:multiLevelType w:val="hybridMultilevel"/>
    <w:tmpl w:val="DB607420"/>
    <w:lvl w:ilvl="0" w:tplc="8EE8F796">
      <w:start w:val="1"/>
      <w:numFmt w:val="decimal"/>
      <w:pStyle w:val="Clusula"/>
      <w:lvlText w:val="Artículo %1."/>
      <w:lvlJc w:val="left"/>
      <w:pPr>
        <w:ind w:left="1637"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ES"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start w:val="1"/>
      <w:numFmt w:val="lowerLetter"/>
      <w:lvlText w:val="%2."/>
      <w:lvlJc w:val="left"/>
      <w:pPr>
        <w:ind w:left="-338" w:hanging="360"/>
      </w:pPr>
    </w:lvl>
    <w:lvl w:ilvl="2" w:tplc="240A000F">
      <w:start w:val="1"/>
      <w:numFmt w:val="decimal"/>
      <w:lvlText w:val="%3."/>
      <w:lvlJc w:val="left"/>
      <w:pPr>
        <w:ind w:left="382" w:hanging="180"/>
      </w:pPr>
    </w:lvl>
    <w:lvl w:ilvl="3" w:tplc="240A000F" w:tentative="1">
      <w:start w:val="1"/>
      <w:numFmt w:val="decimal"/>
      <w:lvlText w:val="%4."/>
      <w:lvlJc w:val="left"/>
      <w:pPr>
        <w:ind w:left="1102" w:hanging="360"/>
      </w:pPr>
    </w:lvl>
    <w:lvl w:ilvl="4" w:tplc="240A0019" w:tentative="1">
      <w:start w:val="1"/>
      <w:numFmt w:val="lowerLetter"/>
      <w:lvlText w:val="%5."/>
      <w:lvlJc w:val="left"/>
      <w:pPr>
        <w:ind w:left="1822" w:hanging="360"/>
      </w:pPr>
    </w:lvl>
    <w:lvl w:ilvl="5" w:tplc="240A001B" w:tentative="1">
      <w:start w:val="1"/>
      <w:numFmt w:val="lowerRoman"/>
      <w:lvlText w:val="%6."/>
      <w:lvlJc w:val="right"/>
      <w:pPr>
        <w:ind w:left="2542" w:hanging="180"/>
      </w:pPr>
    </w:lvl>
    <w:lvl w:ilvl="6" w:tplc="240A000F" w:tentative="1">
      <w:start w:val="1"/>
      <w:numFmt w:val="decimal"/>
      <w:lvlText w:val="%7."/>
      <w:lvlJc w:val="left"/>
      <w:pPr>
        <w:ind w:left="3262" w:hanging="360"/>
      </w:pPr>
    </w:lvl>
    <w:lvl w:ilvl="7" w:tplc="240A0019" w:tentative="1">
      <w:start w:val="1"/>
      <w:numFmt w:val="lowerLetter"/>
      <w:lvlText w:val="%8."/>
      <w:lvlJc w:val="left"/>
      <w:pPr>
        <w:ind w:left="3982" w:hanging="360"/>
      </w:pPr>
    </w:lvl>
    <w:lvl w:ilvl="8" w:tplc="240A001B" w:tentative="1">
      <w:start w:val="1"/>
      <w:numFmt w:val="lowerRoman"/>
      <w:lvlText w:val="%9."/>
      <w:lvlJc w:val="right"/>
      <w:pPr>
        <w:ind w:left="4702" w:hanging="180"/>
      </w:pPr>
    </w:lvl>
  </w:abstractNum>
  <w:abstractNum w:abstractNumId="93" w15:restartNumberingAfterBreak="0">
    <w:nsid w:val="74C15214"/>
    <w:multiLevelType w:val="hybridMultilevel"/>
    <w:tmpl w:val="688E862A"/>
    <w:lvl w:ilvl="0" w:tplc="240A0015">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4" w15:restartNumberingAfterBreak="0">
    <w:nsid w:val="76C06F5E"/>
    <w:multiLevelType w:val="hybridMultilevel"/>
    <w:tmpl w:val="82D6E642"/>
    <w:lvl w:ilvl="0" w:tplc="240A001B">
      <w:start w:val="1"/>
      <w:numFmt w:val="lowerRoman"/>
      <w:lvlText w:val="%1."/>
      <w:lvlJc w:val="right"/>
      <w:pPr>
        <w:ind w:left="1852" w:hanging="360"/>
      </w:pPr>
    </w:lvl>
    <w:lvl w:ilvl="1" w:tplc="240A0019" w:tentative="1">
      <w:start w:val="1"/>
      <w:numFmt w:val="lowerLetter"/>
      <w:lvlText w:val="%2."/>
      <w:lvlJc w:val="left"/>
      <w:pPr>
        <w:ind w:left="2572" w:hanging="360"/>
      </w:pPr>
    </w:lvl>
    <w:lvl w:ilvl="2" w:tplc="240A001B" w:tentative="1">
      <w:start w:val="1"/>
      <w:numFmt w:val="lowerRoman"/>
      <w:lvlText w:val="%3."/>
      <w:lvlJc w:val="right"/>
      <w:pPr>
        <w:ind w:left="3292" w:hanging="180"/>
      </w:pPr>
    </w:lvl>
    <w:lvl w:ilvl="3" w:tplc="240A000F" w:tentative="1">
      <w:start w:val="1"/>
      <w:numFmt w:val="decimal"/>
      <w:lvlText w:val="%4."/>
      <w:lvlJc w:val="left"/>
      <w:pPr>
        <w:ind w:left="4012" w:hanging="360"/>
      </w:pPr>
    </w:lvl>
    <w:lvl w:ilvl="4" w:tplc="240A0019" w:tentative="1">
      <w:start w:val="1"/>
      <w:numFmt w:val="lowerLetter"/>
      <w:lvlText w:val="%5."/>
      <w:lvlJc w:val="left"/>
      <w:pPr>
        <w:ind w:left="4732" w:hanging="360"/>
      </w:pPr>
    </w:lvl>
    <w:lvl w:ilvl="5" w:tplc="240A001B" w:tentative="1">
      <w:start w:val="1"/>
      <w:numFmt w:val="lowerRoman"/>
      <w:lvlText w:val="%6."/>
      <w:lvlJc w:val="right"/>
      <w:pPr>
        <w:ind w:left="5452" w:hanging="180"/>
      </w:pPr>
    </w:lvl>
    <w:lvl w:ilvl="6" w:tplc="240A000F" w:tentative="1">
      <w:start w:val="1"/>
      <w:numFmt w:val="decimal"/>
      <w:lvlText w:val="%7."/>
      <w:lvlJc w:val="left"/>
      <w:pPr>
        <w:ind w:left="6172" w:hanging="360"/>
      </w:pPr>
    </w:lvl>
    <w:lvl w:ilvl="7" w:tplc="240A0019" w:tentative="1">
      <w:start w:val="1"/>
      <w:numFmt w:val="lowerLetter"/>
      <w:lvlText w:val="%8."/>
      <w:lvlJc w:val="left"/>
      <w:pPr>
        <w:ind w:left="6892" w:hanging="360"/>
      </w:pPr>
    </w:lvl>
    <w:lvl w:ilvl="8" w:tplc="240A001B" w:tentative="1">
      <w:start w:val="1"/>
      <w:numFmt w:val="lowerRoman"/>
      <w:lvlText w:val="%9."/>
      <w:lvlJc w:val="right"/>
      <w:pPr>
        <w:ind w:left="7612" w:hanging="180"/>
      </w:pPr>
    </w:lvl>
  </w:abstractNum>
  <w:abstractNum w:abstractNumId="95" w15:restartNumberingAfterBreak="0">
    <w:nsid w:val="773A35BC"/>
    <w:multiLevelType w:val="hybridMultilevel"/>
    <w:tmpl w:val="68A05262"/>
    <w:lvl w:ilvl="0" w:tplc="240A001B">
      <w:start w:val="1"/>
      <w:numFmt w:val="lowerRoman"/>
      <w:lvlText w:val="%1."/>
      <w:lvlJc w:val="righ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96" w15:restartNumberingAfterBreak="0">
    <w:nsid w:val="780368FF"/>
    <w:multiLevelType w:val="hybridMultilevel"/>
    <w:tmpl w:val="B3F66708"/>
    <w:lvl w:ilvl="0" w:tplc="E4D8F414">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97" w15:restartNumberingAfterBreak="0">
    <w:nsid w:val="7AAD1B92"/>
    <w:multiLevelType w:val="hybridMultilevel"/>
    <w:tmpl w:val="AA784D5E"/>
    <w:lvl w:ilvl="0" w:tplc="3660584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8" w15:restartNumberingAfterBreak="0">
    <w:nsid w:val="7B5B31EB"/>
    <w:multiLevelType w:val="hybridMultilevel"/>
    <w:tmpl w:val="1A70ABAE"/>
    <w:lvl w:ilvl="0" w:tplc="3660584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9" w15:restartNumberingAfterBreak="0">
    <w:nsid w:val="7E6708E8"/>
    <w:multiLevelType w:val="multilevel"/>
    <w:tmpl w:val="DC96245C"/>
    <w:lvl w:ilvl="0">
      <w:start w:val="1"/>
      <w:numFmt w:val="decimal"/>
      <w:lvlText w:val="Artículo %1."/>
      <w:lvlJc w:val="left"/>
      <w:pPr>
        <w:ind w:left="0" w:firstLine="0"/>
      </w:pPr>
      <w:rPr>
        <w:rFonts w:ascii="Century Gothic" w:hAnsi="Century Gothic" w:hint="default"/>
        <w:b/>
      </w:rPr>
    </w:lvl>
    <w:lvl w:ilvl="1">
      <w:start w:val="1"/>
      <w:numFmt w:val="decimalZero"/>
      <w:isLgl/>
      <w:lvlText w:val="Sección %1.%2"/>
      <w:lvlJc w:val="left"/>
      <w:pPr>
        <w:ind w:left="0" w:firstLine="0"/>
      </w:pPr>
      <w:rPr>
        <w:rFonts w:ascii="Arial" w:hAnsi="Arial" w:cs="Arial" w:hint="default"/>
        <w:b/>
        <w:sz w:val="24"/>
        <w:szCs w:val="24"/>
      </w:rPr>
    </w:lvl>
    <w:lvl w:ilvl="2">
      <w:start w:val="1"/>
      <w:numFmt w:val="lowerLetter"/>
      <w:lvlText w:val="(%3)"/>
      <w:lvlJc w:val="left"/>
      <w:pPr>
        <w:ind w:left="720" w:hanging="432"/>
      </w:pPr>
      <w:rPr>
        <w:b w:val="0"/>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Roman"/>
      <w:lvlText w:val="%6."/>
      <w:lvlJc w:val="righ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0" w15:restartNumberingAfterBreak="0">
    <w:nsid w:val="7EF01FEE"/>
    <w:multiLevelType w:val="hybridMultilevel"/>
    <w:tmpl w:val="647A1476"/>
    <w:lvl w:ilvl="0" w:tplc="FFFFFFFF">
      <w:start w:val="1"/>
      <w:numFmt w:val="lowerLetter"/>
      <w:lvlText w:val="(%1)"/>
      <w:lvlJc w:val="left"/>
      <w:pPr>
        <w:ind w:left="360" w:hanging="360"/>
      </w:pPr>
      <w:rPr>
        <w:rFonts w:hint="default"/>
        <w:sz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90985669">
    <w:abstractNumId w:val="79"/>
  </w:num>
  <w:num w:numId="2" w16cid:durableId="249462670">
    <w:abstractNumId w:val="53"/>
  </w:num>
  <w:num w:numId="3" w16cid:durableId="2020352901">
    <w:abstractNumId w:val="4"/>
  </w:num>
  <w:num w:numId="4" w16cid:durableId="522982523">
    <w:abstractNumId w:val="46"/>
  </w:num>
  <w:num w:numId="5" w16cid:durableId="443548152">
    <w:abstractNumId w:val="55"/>
  </w:num>
  <w:num w:numId="6" w16cid:durableId="1068111385">
    <w:abstractNumId w:val="99"/>
  </w:num>
  <w:num w:numId="7" w16cid:durableId="1436095731">
    <w:abstractNumId w:val="40"/>
  </w:num>
  <w:num w:numId="8" w16cid:durableId="945041599">
    <w:abstractNumId w:val="33"/>
  </w:num>
  <w:num w:numId="9" w16cid:durableId="1019896823">
    <w:abstractNumId w:val="28"/>
  </w:num>
  <w:num w:numId="10" w16cid:durableId="972442208">
    <w:abstractNumId w:val="62"/>
  </w:num>
  <w:num w:numId="11" w16cid:durableId="1203665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9488956">
    <w:abstractNumId w:val="55"/>
  </w:num>
  <w:num w:numId="13" w16cid:durableId="14885942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11897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3545188">
    <w:abstractNumId w:val="92"/>
  </w:num>
  <w:num w:numId="16" w16cid:durableId="1582568647">
    <w:abstractNumId w:val="47"/>
  </w:num>
  <w:num w:numId="17" w16cid:durableId="9181790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4029722">
    <w:abstractNumId w:val="16"/>
  </w:num>
  <w:num w:numId="19" w16cid:durableId="19117658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6054710">
    <w:abstractNumId w:val="58"/>
  </w:num>
  <w:num w:numId="21" w16cid:durableId="835072708">
    <w:abstractNumId w:val="26"/>
  </w:num>
  <w:num w:numId="22" w16cid:durableId="1933471491">
    <w:abstractNumId w:val="80"/>
  </w:num>
  <w:num w:numId="23" w16cid:durableId="1758667283">
    <w:abstractNumId w:val="75"/>
  </w:num>
  <w:num w:numId="24" w16cid:durableId="667288148">
    <w:abstractNumId w:val="23"/>
  </w:num>
  <w:num w:numId="25" w16cid:durableId="717583133">
    <w:abstractNumId w:val="5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43518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903037">
    <w:abstractNumId w:val="13"/>
  </w:num>
  <w:num w:numId="28" w16cid:durableId="418597633">
    <w:abstractNumId w:val="21"/>
  </w:num>
  <w:num w:numId="29" w16cid:durableId="539977090">
    <w:abstractNumId w:val="42"/>
  </w:num>
  <w:num w:numId="30" w16cid:durableId="1822501369">
    <w:abstractNumId w:val="66"/>
  </w:num>
  <w:num w:numId="31" w16cid:durableId="1906061159">
    <w:abstractNumId w:val="85"/>
  </w:num>
  <w:num w:numId="32" w16cid:durableId="1907645010">
    <w:abstractNumId w:val="29"/>
  </w:num>
  <w:num w:numId="33" w16cid:durableId="1421367673">
    <w:abstractNumId w:val="2"/>
  </w:num>
  <w:num w:numId="34" w16cid:durableId="275335373">
    <w:abstractNumId w:val="20"/>
  </w:num>
  <w:num w:numId="35" w16cid:durableId="693119872">
    <w:abstractNumId w:val="71"/>
  </w:num>
  <w:num w:numId="36" w16cid:durableId="1990477231">
    <w:abstractNumId w:val="12"/>
  </w:num>
  <w:num w:numId="37" w16cid:durableId="2031182569">
    <w:abstractNumId w:val="95"/>
  </w:num>
  <w:num w:numId="38" w16cid:durableId="385836945">
    <w:abstractNumId w:val="64"/>
  </w:num>
  <w:num w:numId="39" w16cid:durableId="604388785">
    <w:abstractNumId w:val="72"/>
  </w:num>
  <w:num w:numId="40" w16cid:durableId="600142608">
    <w:abstractNumId w:val="82"/>
  </w:num>
  <w:num w:numId="41" w16cid:durableId="98723139">
    <w:abstractNumId w:val="51"/>
  </w:num>
  <w:num w:numId="42" w16cid:durableId="1188059525">
    <w:abstractNumId w:val="14"/>
  </w:num>
  <w:num w:numId="43" w16cid:durableId="1928492416">
    <w:abstractNumId w:val="5"/>
  </w:num>
  <w:num w:numId="44" w16cid:durableId="705757838">
    <w:abstractNumId w:val="31"/>
  </w:num>
  <w:num w:numId="45" w16cid:durableId="239102947">
    <w:abstractNumId w:val="94"/>
  </w:num>
  <w:num w:numId="46" w16cid:durableId="1792701026">
    <w:abstractNumId w:val="96"/>
  </w:num>
  <w:num w:numId="47" w16cid:durableId="475071844">
    <w:abstractNumId w:val="27"/>
  </w:num>
  <w:num w:numId="48" w16cid:durableId="985234461">
    <w:abstractNumId w:val="78"/>
  </w:num>
  <w:num w:numId="49" w16cid:durableId="2061590132">
    <w:abstractNumId w:val="9"/>
  </w:num>
  <w:num w:numId="50" w16cid:durableId="1901015761">
    <w:abstractNumId w:val="11"/>
  </w:num>
  <w:num w:numId="51" w16cid:durableId="1454909378">
    <w:abstractNumId w:val="67"/>
  </w:num>
  <w:num w:numId="52" w16cid:durableId="2048023192">
    <w:abstractNumId w:val="69"/>
  </w:num>
  <w:num w:numId="53" w16cid:durableId="693382994">
    <w:abstractNumId w:val="77"/>
  </w:num>
  <w:num w:numId="54" w16cid:durableId="318535671">
    <w:abstractNumId w:val="84"/>
  </w:num>
  <w:num w:numId="55" w16cid:durableId="1948653610">
    <w:abstractNumId w:val="0"/>
  </w:num>
  <w:num w:numId="56" w16cid:durableId="2022973777">
    <w:abstractNumId w:val="59"/>
  </w:num>
  <w:num w:numId="57" w16cid:durableId="1494028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6829111">
    <w:abstractNumId w:val="25"/>
  </w:num>
  <w:num w:numId="59" w16cid:durableId="614022496">
    <w:abstractNumId w:val="49"/>
  </w:num>
  <w:num w:numId="60" w16cid:durableId="1221988360">
    <w:abstractNumId w:val="24"/>
  </w:num>
  <w:num w:numId="61" w16cid:durableId="1118641754">
    <w:abstractNumId w:val="36"/>
  </w:num>
  <w:num w:numId="62" w16cid:durableId="671180940">
    <w:abstractNumId w:val="68"/>
  </w:num>
  <w:num w:numId="63" w16cid:durableId="245262235">
    <w:abstractNumId w:val="86"/>
  </w:num>
  <w:num w:numId="64" w16cid:durableId="1974404309">
    <w:abstractNumId w:val="18"/>
  </w:num>
  <w:num w:numId="65" w16cid:durableId="100809161">
    <w:abstractNumId w:val="91"/>
  </w:num>
  <w:num w:numId="66" w16cid:durableId="451292298">
    <w:abstractNumId w:val="3"/>
  </w:num>
  <w:num w:numId="67" w16cid:durableId="1739016598">
    <w:abstractNumId w:val="19"/>
  </w:num>
  <w:num w:numId="68" w16cid:durableId="1212156208">
    <w:abstractNumId w:val="54"/>
  </w:num>
  <w:num w:numId="69" w16cid:durableId="861090449">
    <w:abstractNumId w:val="10"/>
  </w:num>
  <w:num w:numId="70" w16cid:durableId="372116335">
    <w:abstractNumId w:val="30"/>
  </w:num>
  <w:num w:numId="71" w16cid:durableId="1480532151">
    <w:abstractNumId w:val="7"/>
  </w:num>
  <w:num w:numId="72" w16cid:durableId="1204751599">
    <w:abstractNumId w:val="97"/>
  </w:num>
  <w:num w:numId="73" w16cid:durableId="1494181731">
    <w:abstractNumId w:val="57"/>
  </w:num>
  <w:num w:numId="74" w16cid:durableId="326177982">
    <w:abstractNumId w:val="15"/>
  </w:num>
  <w:num w:numId="75" w16cid:durableId="1871331495">
    <w:abstractNumId w:val="98"/>
  </w:num>
  <w:num w:numId="76" w16cid:durableId="404644157">
    <w:abstractNumId w:val="37"/>
  </w:num>
  <w:num w:numId="77" w16cid:durableId="1039547794">
    <w:abstractNumId w:val="35"/>
  </w:num>
  <w:num w:numId="78" w16cid:durableId="1357846860">
    <w:abstractNumId w:val="60"/>
  </w:num>
  <w:num w:numId="79" w16cid:durableId="469909627">
    <w:abstractNumId w:val="83"/>
  </w:num>
  <w:num w:numId="80" w16cid:durableId="2137679084">
    <w:abstractNumId w:val="63"/>
  </w:num>
  <w:num w:numId="81" w16cid:durableId="1873491324">
    <w:abstractNumId w:val="34"/>
  </w:num>
  <w:num w:numId="82" w16cid:durableId="525994580">
    <w:abstractNumId w:val="90"/>
  </w:num>
  <w:num w:numId="83" w16cid:durableId="2020767649">
    <w:abstractNumId w:val="89"/>
  </w:num>
  <w:num w:numId="84" w16cid:durableId="561478708">
    <w:abstractNumId w:val="70"/>
  </w:num>
  <w:num w:numId="85" w16cid:durableId="716049750">
    <w:abstractNumId w:val="56"/>
  </w:num>
  <w:num w:numId="86" w16cid:durableId="1473595982">
    <w:abstractNumId w:val="48"/>
  </w:num>
  <w:num w:numId="87" w16cid:durableId="1635217067">
    <w:abstractNumId w:val="87"/>
  </w:num>
  <w:num w:numId="88" w16cid:durableId="1839421733">
    <w:abstractNumId w:val="61"/>
  </w:num>
  <w:num w:numId="89" w16cid:durableId="595482696">
    <w:abstractNumId w:val="39"/>
  </w:num>
  <w:num w:numId="90" w16cid:durableId="2066023072">
    <w:abstractNumId w:val="76"/>
  </w:num>
  <w:num w:numId="91" w16cid:durableId="1524053894">
    <w:abstractNumId w:val="8"/>
  </w:num>
  <w:num w:numId="92" w16cid:durableId="1376348052">
    <w:abstractNumId w:val="44"/>
  </w:num>
  <w:num w:numId="93" w16cid:durableId="1941839649">
    <w:abstractNumId w:val="65"/>
  </w:num>
  <w:num w:numId="94" w16cid:durableId="1511800152">
    <w:abstractNumId w:val="41"/>
  </w:num>
  <w:num w:numId="95" w16cid:durableId="733427939">
    <w:abstractNumId w:val="1"/>
  </w:num>
  <w:num w:numId="96" w16cid:durableId="208884531">
    <w:abstractNumId w:val="50"/>
  </w:num>
  <w:num w:numId="97" w16cid:durableId="408500660">
    <w:abstractNumId w:val="32"/>
  </w:num>
  <w:num w:numId="98" w16cid:durableId="1535970571">
    <w:abstractNumId w:val="74"/>
  </w:num>
  <w:num w:numId="99" w16cid:durableId="22098338">
    <w:abstractNumId w:val="52"/>
  </w:num>
  <w:num w:numId="100" w16cid:durableId="1133526649">
    <w:abstractNumId w:val="6"/>
  </w:num>
  <w:num w:numId="101" w16cid:durableId="1828279840">
    <w:abstractNumId w:val="45"/>
  </w:num>
  <w:num w:numId="102" w16cid:durableId="1434328238">
    <w:abstractNumId w:val="100"/>
  </w:num>
  <w:num w:numId="103" w16cid:durableId="2010716874">
    <w:abstractNumId w:val="73"/>
  </w:num>
  <w:num w:numId="104" w16cid:durableId="1736319398">
    <w:abstractNumId w:val="81"/>
  </w:num>
  <w:num w:numId="105" w16cid:durableId="625038725">
    <w:abstractNumId w:val="38"/>
  </w:num>
  <w:num w:numId="106" w16cid:durableId="434593627">
    <w:abstractNumId w:val="43"/>
  </w:num>
  <w:num w:numId="107" w16cid:durableId="34740049">
    <w:abstractNumId w:val="22"/>
  </w:num>
  <w:num w:numId="108" w16cid:durableId="1292203787">
    <w:abstractNumId w:val="88"/>
  </w:num>
  <w:num w:numId="109" w16cid:durableId="286162253">
    <w:abstractNumId w:val="9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E6"/>
    <w:rsid w:val="00000735"/>
    <w:rsid w:val="000013D5"/>
    <w:rsid w:val="00001B6D"/>
    <w:rsid w:val="00001E13"/>
    <w:rsid w:val="00003055"/>
    <w:rsid w:val="00004A98"/>
    <w:rsid w:val="00006F7A"/>
    <w:rsid w:val="00007EE2"/>
    <w:rsid w:val="0001112B"/>
    <w:rsid w:val="0001171C"/>
    <w:rsid w:val="00011F57"/>
    <w:rsid w:val="00012523"/>
    <w:rsid w:val="000143D3"/>
    <w:rsid w:val="00014818"/>
    <w:rsid w:val="00014EC3"/>
    <w:rsid w:val="00014F79"/>
    <w:rsid w:val="0001539C"/>
    <w:rsid w:val="00016BBC"/>
    <w:rsid w:val="00017CF1"/>
    <w:rsid w:val="0002251C"/>
    <w:rsid w:val="00022F51"/>
    <w:rsid w:val="000237FA"/>
    <w:rsid w:val="00023942"/>
    <w:rsid w:val="00023C14"/>
    <w:rsid w:val="00024A09"/>
    <w:rsid w:val="0002551D"/>
    <w:rsid w:val="00025AE7"/>
    <w:rsid w:val="00026093"/>
    <w:rsid w:val="000261AC"/>
    <w:rsid w:val="00026799"/>
    <w:rsid w:val="00026C0A"/>
    <w:rsid w:val="00026CF6"/>
    <w:rsid w:val="00027CCF"/>
    <w:rsid w:val="00030386"/>
    <w:rsid w:val="00030555"/>
    <w:rsid w:val="0003122D"/>
    <w:rsid w:val="00033FA9"/>
    <w:rsid w:val="000341B7"/>
    <w:rsid w:val="000345E6"/>
    <w:rsid w:val="00034E4F"/>
    <w:rsid w:val="0003674F"/>
    <w:rsid w:val="000368EF"/>
    <w:rsid w:val="00036ADA"/>
    <w:rsid w:val="00037334"/>
    <w:rsid w:val="00037CE1"/>
    <w:rsid w:val="00040A08"/>
    <w:rsid w:val="00041372"/>
    <w:rsid w:val="0004168E"/>
    <w:rsid w:val="00041FDF"/>
    <w:rsid w:val="00044B50"/>
    <w:rsid w:val="00045538"/>
    <w:rsid w:val="000467E8"/>
    <w:rsid w:val="00046C40"/>
    <w:rsid w:val="000473E4"/>
    <w:rsid w:val="0005027F"/>
    <w:rsid w:val="000505E4"/>
    <w:rsid w:val="00050780"/>
    <w:rsid w:val="00050C07"/>
    <w:rsid w:val="0005232B"/>
    <w:rsid w:val="00053456"/>
    <w:rsid w:val="00053A27"/>
    <w:rsid w:val="00053E97"/>
    <w:rsid w:val="00053F32"/>
    <w:rsid w:val="0005430A"/>
    <w:rsid w:val="00057393"/>
    <w:rsid w:val="00057998"/>
    <w:rsid w:val="00057FC9"/>
    <w:rsid w:val="00061B17"/>
    <w:rsid w:val="00061F19"/>
    <w:rsid w:val="00061FB9"/>
    <w:rsid w:val="0006219C"/>
    <w:rsid w:val="0006293B"/>
    <w:rsid w:val="00064596"/>
    <w:rsid w:val="00064E14"/>
    <w:rsid w:val="00065FB6"/>
    <w:rsid w:val="00066385"/>
    <w:rsid w:val="00066B25"/>
    <w:rsid w:val="0007133B"/>
    <w:rsid w:val="00072EF0"/>
    <w:rsid w:val="00073470"/>
    <w:rsid w:val="000736C1"/>
    <w:rsid w:val="00073D2A"/>
    <w:rsid w:val="000747D8"/>
    <w:rsid w:val="00074ABE"/>
    <w:rsid w:val="00076263"/>
    <w:rsid w:val="00076718"/>
    <w:rsid w:val="00080338"/>
    <w:rsid w:val="0008102A"/>
    <w:rsid w:val="00081CE8"/>
    <w:rsid w:val="000820D8"/>
    <w:rsid w:val="00082CF8"/>
    <w:rsid w:val="00083D60"/>
    <w:rsid w:val="00084288"/>
    <w:rsid w:val="0008609C"/>
    <w:rsid w:val="0008746B"/>
    <w:rsid w:val="00087507"/>
    <w:rsid w:val="000903AB"/>
    <w:rsid w:val="00090946"/>
    <w:rsid w:val="00090F1A"/>
    <w:rsid w:val="00093DEC"/>
    <w:rsid w:val="000953E9"/>
    <w:rsid w:val="000956B2"/>
    <w:rsid w:val="00095908"/>
    <w:rsid w:val="00096115"/>
    <w:rsid w:val="000962FA"/>
    <w:rsid w:val="000971B5"/>
    <w:rsid w:val="00097BE4"/>
    <w:rsid w:val="000A0F8E"/>
    <w:rsid w:val="000A24A6"/>
    <w:rsid w:val="000A27EA"/>
    <w:rsid w:val="000A3BEC"/>
    <w:rsid w:val="000A4369"/>
    <w:rsid w:val="000A4A32"/>
    <w:rsid w:val="000A4B4E"/>
    <w:rsid w:val="000A6572"/>
    <w:rsid w:val="000A7234"/>
    <w:rsid w:val="000A75E0"/>
    <w:rsid w:val="000A79FA"/>
    <w:rsid w:val="000B058B"/>
    <w:rsid w:val="000B05C0"/>
    <w:rsid w:val="000B1B09"/>
    <w:rsid w:val="000B1DDA"/>
    <w:rsid w:val="000B1FD4"/>
    <w:rsid w:val="000B224A"/>
    <w:rsid w:val="000B2CFD"/>
    <w:rsid w:val="000B4C70"/>
    <w:rsid w:val="000B52EA"/>
    <w:rsid w:val="000B576F"/>
    <w:rsid w:val="000B5D74"/>
    <w:rsid w:val="000B6EB9"/>
    <w:rsid w:val="000B7933"/>
    <w:rsid w:val="000B7DDA"/>
    <w:rsid w:val="000C00A2"/>
    <w:rsid w:val="000C0669"/>
    <w:rsid w:val="000C0716"/>
    <w:rsid w:val="000C36F0"/>
    <w:rsid w:val="000C3917"/>
    <w:rsid w:val="000C3BC9"/>
    <w:rsid w:val="000C41BF"/>
    <w:rsid w:val="000C446A"/>
    <w:rsid w:val="000C447A"/>
    <w:rsid w:val="000C593E"/>
    <w:rsid w:val="000C5E44"/>
    <w:rsid w:val="000D0579"/>
    <w:rsid w:val="000D149C"/>
    <w:rsid w:val="000D1898"/>
    <w:rsid w:val="000D1C72"/>
    <w:rsid w:val="000D2BEC"/>
    <w:rsid w:val="000D334C"/>
    <w:rsid w:val="000D3EBF"/>
    <w:rsid w:val="000D54B8"/>
    <w:rsid w:val="000D5C03"/>
    <w:rsid w:val="000D5C19"/>
    <w:rsid w:val="000D5DEB"/>
    <w:rsid w:val="000D63EF"/>
    <w:rsid w:val="000D737C"/>
    <w:rsid w:val="000D7C40"/>
    <w:rsid w:val="000E00AC"/>
    <w:rsid w:val="000E0A42"/>
    <w:rsid w:val="000E114C"/>
    <w:rsid w:val="000E12C3"/>
    <w:rsid w:val="000E1404"/>
    <w:rsid w:val="000E15BA"/>
    <w:rsid w:val="000E164C"/>
    <w:rsid w:val="000E27F1"/>
    <w:rsid w:val="000E3494"/>
    <w:rsid w:val="000E426B"/>
    <w:rsid w:val="000E4CB3"/>
    <w:rsid w:val="000E5260"/>
    <w:rsid w:val="000E5F29"/>
    <w:rsid w:val="000E6A3D"/>
    <w:rsid w:val="000E7855"/>
    <w:rsid w:val="000E7B19"/>
    <w:rsid w:val="000F05B6"/>
    <w:rsid w:val="000F0D05"/>
    <w:rsid w:val="000F1927"/>
    <w:rsid w:val="000F1C5B"/>
    <w:rsid w:val="000F1D07"/>
    <w:rsid w:val="000F1FAF"/>
    <w:rsid w:val="000F2688"/>
    <w:rsid w:val="000F2735"/>
    <w:rsid w:val="000F2E15"/>
    <w:rsid w:val="000F2FD4"/>
    <w:rsid w:val="000F337E"/>
    <w:rsid w:val="000F3577"/>
    <w:rsid w:val="000F673F"/>
    <w:rsid w:val="0010049B"/>
    <w:rsid w:val="001008C8"/>
    <w:rsid w:val="001011EA"/>
    <w:rsid w:val="00102853"/>
    <w:rsid w:val="0010355F"/>
    <w:rsid w:val="001035D7"/>
    <w:rsid w:val="001038BE"/>
    <w:rsid w:val="00104065"/>
    <w:rsid w:val="00105298"/>
    <w:rsid w:val="001052DD"/>
    <w:rsid w:val="00105883"/>
    <w:rsid w:val="00107D37"/>
    <w:rsid w:val="0011025B"/>
    <w:rsid w:val="00110417"/>
    <w:rsid w:val="0011166C"/>
    <w:rsid w:val="001148C7"/>
    <w:rsid w:val="00114EA3"/>
    <w:rsid w:val="001152CC"/>
    <w:rsid w:val="00115732"/>
    <w:rsid w:val="001161DC"/>
    <w:rsid w:val="00120527"/>
    <w:rsid w:val="00120700"/>
    <w:rsid w:val="00121237"/>
    <w:rsid w:val="00121DBF"/>
    <w:rsid w:val="00122019"/>
    <w:rsid w:val="001229A8"/>
    <w:rsid w:val="00123F8E"/>
    <w:rsid w:val="00124AB1"/>
    <w:rsid w:val="00125FC6"/>
    <w:rsid w:val="00126C8F"/>
    <w:rsid w:val="001272A8"/>
    <w:rsid w:val="0012778A"/>
    <w:rsid w:val="00127FDF"/>
    <w:rsid w:val="001316A7"/>
    <w:rsid w:val="00131F40"/>
    <w:rsid w:val="0013283F"/>
    <w:rsid w:val="00133700"/>
    <w:rsid w:val="001337C4"/>
    <w:rsid w:val="001340EB"/>
    <w:rsid w:val="001343F6"/>
    <w:rsid w:val="00135925"/>
    <w:rsid w:val="001376FD"/>
    <w:rsid w:val="00141E98"/>
    <w:rsid w:val="00142A3A"/>
    <w:rsid w:val="00142BE3"/>
    <w:rsid w:val="00143B83"/>
    <w:rsid w:val="00143BAE"/>
    <w:rsid w:val="001444DB"/>
    <w:rsid w:val="00144C44"/>
    <w:rsid w:val="00144C51"/>
    <w:rsid w:val="001457C5"/>
    <w:rsid w:val="00147501"/>
    <w:rsid w:val="00150102"/>
    <w:rsid w:val="001507EB"/>
    <w:rsid w:val="001509BB"/>
    <w:rsid w:val="00152909"/>
    <w:rsid w:val="00156CD2"/>
    <w:rsid w:val="00157969"/>
    <w:rsid w:val="00157B8C"/>
    <w:rsid w:val="00160F7D"/>
    <w:rsid w:val="00163A20"/>
    <w:rsid w:val="00164CE8"/>
    <w:rsid w:val="001662B2"/>
    <w:rsid w:val="00166546"/>
    <w:rsid w:val="001671A9"/>
    <w:rsid w:val="00170529"/>
    <w:rsid w:val="0017145B"/>
    <w:rsid w:val="00171BD3"/>
    <w:rsid w:val="00171C2B"/>
    <w:rsid w:val="001728D2"/>
    <w:rsid w:val="00172C48"/>
    <w:rsid w:val="0017369F"/>
    <w:rsid w:val="00173C89"/>
    <w:rsid w:val="001755F6"/>
    <w:rsid w:val="00176963"/>
    <w:rsid w:val="001772EC"/>
    <w:rsid w:val="00177F54"/>
    <w:rsid w:val="001814FF"/>
    <w:rsid w:val="00181722"/>
    <w:rsid w:val="00181729"/>
    <w:rsid w:val="00181916"/>
    <w:rsid w:val="00181DC5"/>
    <w:rsid w:val="0018242C"/>
    <w:rsid w:val="00182C32"/>
    <w:rsid w:val="0018339C"/>
    <w:rsid w:val="00184146"/>
    <w:rsid w:val="00185C43"/>
    <w:rsid w:val="00185E7A"/>
    <w:rsid w:val="001868FB"/>
    <w:rsid w:val="00187136"/>
    <w:rsid w:val="001872AA"/>
    <w:rsid w:val="00190140"/>
    <w:rsid w:val="0019098E"/>
    <w:rsid w:val="00190F3E"/>
    <w:rsid w:val="00190F4A"/>
    <w:rsid w:val="00191FF0"/>
    <w:rsid w:val="0019239A"/>
    <w:rsid w:val="001927BD"/>
    <w:rsid w:val="0019316A"/>
    <w:rsid w:val="00193AED"/>
    <w:rsid w:val="00194EA2"/>
    <w:rsid w:val="001959D8"/>
    <w:rsid w:val="001971AB"/>
    <w:rsid w:val="001A0080"/>
    <w:rsid w:val="001A093D"/>
    <w:rsid w:val="001A214F"/>
    <w:rsid w:val="001A34F6"/>
    <w:rsid w:val="001A3C95"/>
    <w:rsid w:val="001A48A1"/>
    <w:rsid w:val="001A4B3A"/>
    <w:rsid w:val="001A4F31"/>
    <w:rsid w:val="001A5238"/>
    <w:rsid w:val="001B0363"/>
    <w:rsid w:val="001B0A10"/>
    <w:rsid w:val="001B0E7A"/>
    <w:rsid w:val="001B130C"/>
    <w:rsid w:val="001B27C8"/>
    <w:rsid w:val="001B3C80"/>
    <w:rsid w:val="001B482D"/>
    <w:rsid w:val="001B484B"/>
    <w:rsid w:val="001B4945"/>
    <w:rsid w:val="001B5F87"/>
    <w:rsid w:val="001B6AE1"/>
    <w:rsid w:val="001B6D8A"/>
    <w:rsid w:val="001B7C72"/>
    <w:rsid w:val="001C0AD5"/>
    <w:rsid w:val="001C0F9B"/>
    <w:rsid w:val="001C16E2"/>
    <w:rsid w:val="001C1ABF"/>
    <w:rsid w:val="001C2FBE"/>
    <w:rsid w:val="001C3389"/>
    <w:rsid w:val="001C487A"/>
    <w:rsid w:val="001C6712"/>
    <w:rsid w:val="001C6D0C"/>
    <w:rsid w:val="001D0401"/>
    <w:rsid w:val="001D0A51"/>
    <w:rsid w:val="001D0F3C"/>
    <w:rsid w:val="001D222F"/>
    <w:rsid w:val="001D2596"/>
    <w:rsid w:val="001D3431"/>
    <w:rsid w:val="001D3648"/>
    <w:rsid w:val="001D379F"/>
    <w:rsid w:val="001D37CB"/>
    <w:rsid w:val="001D479E"/>
    <w:rsid w:val="001D4CEB"/>
    <w:rsid w:val="001D6E01"/>
    <w:rsid w:val="001D7659"/>
    <w:rsid w:val="001D7965"/>
    <w:rsid w:val="001D7A6B"/>
    <w:rsid w:val="001E31C5"/>
    <w:rsid w:val="001E3337"/>
    <w:rsid w:val="001E4214"/>
    <w:rsid w:val="001E4788"/>
    <w:rsid w:val="001E4B61"/>
    <w:rsid w:val="001E5F65"/>
    <w:rsid w:val="001E7A66"/>
    <w:rsid w:val="001F00B1"/>
    <w:rsid w:val="001F1069"/>
    <w:rsid w:val="001F31FF"/>
    <w:rsid w:val="001F331D"/>
    <w:rsid w:val="001F3FA5"/>
    <w:rsid w:val="001F5E17"/>
    <w:rsid w:val="001F6A68"/>
    <w:rsid w:val="001F7204"/>
    <w:rsid w:val="002003DB"/>
    <w:rsid w:val="002007B3"/>
    <w:rsid w:val="00201DBB"/>
    <w:rsid w:val="00201E59"/>
    <w:rsid w:val="0020280D"/>
    <w:rsid w:val="00203D56"/>
    <w:rsid w:val="00204A81"/>
    <w:rsid w:val="00204BFA"/>
    <w:rsid w:val="00204D1F"/>
    <w:rsid w:val="00204D9B"/>
    <w:rsid w:val="00205631"/>
    <w:rsid w:val="00205A32"/>
    <w:rsid w:val="00205DC6"/>
    <w:rsid w:val="00206066"/>
    <w:rsid w:val="00207C93"/>
    <w:rsid w:val="00210A9C"/>
    <w:rsid w:val="002120D6"/>
    <w:rsid w:val="00212499"/>
    <w:rsid w:val="00212758"/>
    <w:rsid w:val="002129C3"/>
    <w:rsid w:val="002130F8"/>
    <w:rsid w:val="002143A2"/>
    <w:rsid w:val="00215106"/>
    <w:rsid w:val="002212EA"/>
    <w:rsid w:val="002214FF"/>
    <w:rsid w:val="00221EF1"/>
    <w:rsid w:val="002247D0"/>
    <w:rsid w:val="00224C1C"/>
    <w:rsid w:val="00224E33"/>
    <w:rsid w:val="002253B6"/>
    <w:rsid w:val="00226E0B"/>
    <w:rsid w:val="00227355"/>
    <w:rsid w:val="00230F35"/>
    <w:rsid w:val="00231CED"/>
    <w:rsid w:val="00232D05"/>
    <w:rsid w:val="002343A1"/>
    <w:rsid w:val="002345C5"/>
    <w:rsid w:val="002354FB"/>
    <w:rsid w:val="00235A99"/>
    <w:rsid w:val="0023723C"/>
    <w:rsid w:val="0023724F"/>
    <w:rsid w:val="002413A2"/>
    <w:rsid w:val="00243166"/>
    <w:rsid w:val="00245068"/>
    <w:rsid w:val="00246C1F"/>
    <w:rsid w:val="00247082"/>
    <w:rsid w:val="00247AE7"/>
    <w:rsid w:val="00247B62"/>
    <w:rsid w:val="0025013F"/>
    <w:rsid w:val="00250482"/>
    <w:rsid w:val="00250855"/>
    <w:rsid w:val="00251875"/>
    <w:rsid w:val="00254BEE"/>
    <w:rsid w:val="002551D5"/>
    <w:rsid w:val="00256168"/>
    <w:rsid w:val="0025631A"/>
    <w:rsid w:val="00256FFE"/>
    <w:rsid w:val="00257075"/>
    <w:rsid w:val="0025778C"/>
    <w:rsid w:val="002578C2"/>
    <w:rsid w:val="00257FA4"/>
    <w:rsid w:val="0026015F"/>
    <w:rsid w:val="00261B5B"/>
    <w:rsid w:val="00262C32"/>
    <w:rsid w:val="00263203"/>
    <w:rsid w:val="00263212"/>
    <w:rsid w:val="00264322"/>
    <w:rsid w:val="00265B19"/>
    <w:rsid w:val="00265B4F"/>
    <w:rsid w:val="00266054"/>
    <w:rsid w:val="00266132"/>
    <w:rsid w:val="00266D3C"/>
    <w:rsid w:val="002672C3"/>
    <w:rsid w:val="00270529"/>
    <w:rsid w:val="00270B29"/>
    <w:rsid w:val="00271A7B"/>
    <w:rsid w:val="00272176"/>
    <w:rsid w:val="00272E2C"/>
    <w:rsid w:val="0027308F"/>
    <w:rsid w:val="002733ED"/>
    <w:rsid w:val="00273867"/>
    <w:rsid w:val="00275549"/>
    <w:rsid w:val="00277AE8"/>
    <w:rsid w:val="00277CBD"/>
    <w:rsid w:val="00277E66"/>
    <w:rsid w:val="00280FB1"/>
    <w:rsid w:val="00281433"/>
    <w:rsid w:val="002819AB"/>
    <w:rsid w:val="00282860"/>
    <w:rsid w:val="00282B75"/>
    <w:rsid w:val="00283156"/>
    <w:rsid w:val="00285359"/>
    <w:rsid w:val="0028566A"/>
    <w:rsid w:val="00285B25"/>
    <w:rsid w:val="00285C34"/>
    <w:rsid w:val="00286083"/>
    <w:rsid w:val="002866DE"/>
    <w:rsid w:val="00286AE4"/>
    <w:rsid w:val="00286B8D"/>
    <w:rsid w:val="00286FAE"/>
    <w:rsid w:val="00287CC0"/>
    <w:rsid w:val="00287E78"/>
    <w:rsid w:val="00290272"/>
    <w:rsid w:val="00290287"/>
    <w:rsid w:val="00290E17"/>
    <w:rsid w:val="00291597"/>
    <w:rsid w:val="00291985"/>
    <w:rsid w:val="00292E49"/>
    <w:rsid w:val="002932CC"/>
    <w:rsid w:val="00294246"/>
    <w:rsid w:val="002944A6"/>
    <w:rsid w:val="00294CAC"/>
    <w:rsid w:val="00296E5B"/>
    <w:rsid w:val="00297B04"/>
    <w:rsid w:val="00297C00"/>
    <w:rsid w:val="002A0748"/>
    <w:rsid w:val="002A0B24"/>
    <w:rsid w:val="002A1163"/>
    <w:rsid w:val="002A276F"/>
    <w:rsid w:val="002A2D44"/>
    <w:rsid w:val="002A3DA7"/>
    <w:rsid w:val="002A3E7F"/>
    <w:rsid w:val="002A4298"/>
    <w:rsid w:val="002A59C2"/>
    <w:rsid w:val="002A600E"/>
    <w:rsid w:val="002A6A37"/>
    <w:rsid w:val="002A7225"/>
    <w:rsid w:val="002A7905"/>
    <w:rsid w:val="002A7BD2"/>
    <w:rsid w:val="002B017B"/>
    <w:rsid w:val="002B247B"/>
    <w:rsid w:val="002B39B5"/>
    <w:rsid w:val="002B42AA"/>
    <w:rsid w:val="002B5202"/>
    <w:rsid w:val="002B65EB"/>
    <w:rsid w:val="002B6E2F"/>
    <w:rsid w:val="002B6F6F"/>
    <w:rsid w:val="002B7870"/>
    <w:rsid w:val="002C11AE"/>
    <w:rsid w:val="002C138A"/>
    <w:rsid w:val="002C3119"/>
    <w:rsid w:val="002C3A41"/>
    <w:rsid w:val="002C4391"/>
    <w:rsid w:val="002C4886"/>
    <w:rsid w:val="002C49A9"/>
    <w:rsid w:val="002C6266"/>
    <w:rsid w:val="002C6539"/>
    <w:rsid w:val="002C6701"/>
    <w:rsid w:val="002D0642"/>
    <w:rsid w:val="002D1316"/>
    <w:rsid w:val="002D2566"/>
    <w:rsid w:val="002D3E4F"/>
    <w:rsid w:val="002D5227"/>
    <w:rsid w:val="002D6571"/>
    <w:rsid w:val="002D7403"/>
    <w:rsid w:val="002E0321"/>
    <w:rsid w:val="002E1A5D"/>
    <w:rsid w:val="002E20B5"/>
    <w:rsid w:val="002E26A6"/>
    <w:rsid w:val="002E37F7"/>
    <w:rsid w:val="002E533C"/>
    <w:rsid w:val="002E53CF"/>
    <w:rsid w:val="002E5D55"/>
    <w:rsid w:val="002E684B"/>
    <w:rsid w:val="002E7991"/>
    <w:rsid w:val="002E7AE9"/>
    <w:rsid w:val="002F13DD"/>
    <w:rsid w:val="002F1418"/>
    <w:rsid w:val="002F146D"/>
    <w:rsid w:val="002F3DA2"/>
    <w:rsid w:val="002F43C7"/>
    <w:rsid w:val="002F47A9"/>
    <w:rsid w:val="002F5583"/>
    <w:rsid w:val="002F75C6"/>
    <w:rsid w:val="0030004A"/>
    <w:rsid w:val="003004B0"/>
    <w:rsid w:val="003005F2"/>
    <w:rsid w:val="00301EAC"/>
    <w:rsid w:val="00302C97"/>
    <w:rsid w:val="00302DA3"/>
    <w:rsid w:val="003038C3"/>
    <w:rsid w:val="003041DE"/>
    <w:rsid w:val="00305353"/>
    <w:rsid w:val="00306C32"/>
    <w:rsid w:val="00307E19"/>
    <w:rsid w:val="00310236"/>
    <w:rsid w:val="00311613"/>
    <w:rsid w:val="003117E9"/>
    <w:rsid w:val="003121C1"/>
    <w:rsid w:val="00312367"/>
    <w:rsid w:val="00312614"/>
    <w:rsid w:val="00312BB1"/>
    <w:rsid w:val="00312C72"/>
    <w:rsid w:val="00313052"/>
    <w:rsid w:val="00313065"/>
    <w:rsid w:val="00314A0D"/>
    <w:rsid w:val="00314DA0"/>
    <w:rsid w:val="00315417"/>
    <w:rsid w:val="003163D5"/>
    <w:rsid w:val="00317504"/>
    <w:rsid w:val="00317643"/>
    <w:rsid w:val="00317C41"/>
    <w:rsid w:val="003200FB"/>
    <w:rsid w:val="00322069"/>
    <w:rsid w:val="003225BA"/>
    <w:rsid w:val="00322FFC"/>
    <w:rsid w:val="003236C7"/>
    <w:rsid w:val="00324713"/>
    <w:rsid w:val="00324B0D"/>
    <w:rsid w:val="00325128"/>
    <w:rsid w:val="00325C00"/>
    <w:rsid w:val="003278F1"/>
    <w:rsid w:val="00327B03"/>
    <w:rsid w:val="00330DD0"/>
    <w:rsid w:val="003311D0"/>
    <w:rsid w:val="003339D8"/>
    <w:rsid w:val="00334058"/>
    <w:rsid w:val="0033640E"/>
    <w:rsid w:val="00336971"/>
    <w:rsid w:val="00336DFA"/>
    <w:rsid w:val="00336EC4"/>
    <w:rsid w:val="00337103"/>
    <w:rsid w:val="003404AB"/>
    <w:rsid w:val="00341244"/>
    <w:rsid w:val="003429AC"/>
    <w:rsid w:val="00342E05"/>
    <w:rsid w:val="0034395E"/>
    <w:rsid w:val="00343FDC"/>
    <w:rsid w:val="00344411"/>
    <w:rsid w:val="00344808"/>
    <w:rsid w:val="00345737"/>
    <w:rsid w:val="00345EC1"/>
    <w:rsid w:val="0034650E"/>
    <w:rsid w:val="00350B85"/>
    <w:rsid w:val="00351265"/>
    <w:rsid w:val="00351396"/>
    <w:rsid w:val="00351554"/>
    <w:rsid w:val="00351606"/>
    <w:rsid w:val="00352758"/>
    <w:rsid w:val="003528DB"/>
    <w:rsid w:val="00352A67"/>
    <w:rsid w:val="00353C6F"/>
    <w:rsid w:val="0035545F"/>
    <w:rsid w:val="003566CB"/>
    <w:rsid w:val="003566D1"/>
    <w:rsid w:val="00357847"/>
    <w:rsid w:val="00361020"/>
    <w:rsid w:val="00361F17"/>
    <w:rsid w:val="00363419"/>
    <w:rsid w:val="003641FB"/>
    <w:rsid w:val="00364C33"/>
    <w:rsid w:val="00364F44"/>
    <w:rsid w:val="00365787"/>
    <w:rsid w:val="003666C1"/>
    <w:rsid w:val="0036695D"/>
    <w:rsid w:val="00367931"/>
    <w:rsid w:val="0037009D"/>
    <w:rsid w:val="003703F3"/>
    <w:rsid w:val="00370F9A"/>
    <w:rsid w:val="0037123E"/>
    <w:rsid w:val="00371901"/>
    <w:rsid w:val="00371F6D"/>
    <w:rsid w:val="00372B48"/>
    <w:rsid w:val="0037419D"/>
    <w:rsid w:val="00374F58"/>
    <w:rsid w:val="00374FEC"/>
    <w:rsid w:val="00376DB7"/>
    <w:rsid w:val="00377862"/>
    <w:rsid w:val="003801A5"/>
    <w:rsid w:val="00380E6C"/>
    <w:rsid w:val="003816E9"/>
    <w:rsid w:val="0038187D"/>
    <w:rsid w:val="00382244"/>
    <w:rsid w:val="00382DAB"/>
    <w:rsid w:val="00382FA2"/>
    <w:rsid w:val="0038450B"/>
    <w:rsid w:val="0038526A"/>
    <w:rsid w:val="00387B66"/>
    <w:rsid w:val="0039117B"/>
    <w:rsid w:val="00393440"/>
    <w:rsid w:val="00395C2B"/>
    <w:rsid w:val="00395DA0"/>
    <w:rsid w:val="00395DCC"/>
    <w:rsid w:val="00396007"/>
    <w:rsid w:val="00396E63"/>
    <w:rsid w:val="00397705"/>
    <w:rsid w:val="0039797F"/>
    <w:rsid w:val="003A0FFF"/>
    <w:rsid w:val="003A198B"/>
    <w:rsid w:val="003A1DAF"/>
    <w:rsid w:val="003A2197"/>
    <w:rsid w:val="003A25A2"/>
    <w:rsid w:val="003A2BF4"/>
    <w:rsid w:val="003A37AC"/>
    <w:rsid w:val="003A4D00"/>
    <w:rsid w:val="003A4F27"/>
    <w:rsid w:val="003A5CCE"/>
    <w:rsid w:val="003A643D"/>
    <w:rsid w:val="003B0FE8"/>
    <w:rsid w:val="003B1872"/>
    <w:rsid w:val="003B1BAC"/>
    <w:rsid w:val="003B27AA"/>
    <w:rsid w:val="003B2C61"/>
    <w:rsid w:val="003B317A"/>
    <w:rsid w:val="003B4368"/>
    <w:rsid w:val="003B4F1D"/>
    <w:rsid w:val="003B5158"/>
    <w:rsid w:val="003B51FA"/>
    <w:rsid w:val="003B5C16"/>
    <w:rsid w:val="003B600F"/>
    <w:rsid w:val="003B6CF2"/>
    <w:rsid w:val="003B7C60"/>
    <w:rsid w:val="003C0FF5"/>
    <w:rsid w:val="003C203B"/>
    <w:rsid w:val="003C2E73"/>
    <w:rsid w:val="003C3106"/>
    <w:rsid w:val="003C523F"/>
    <w:rsid w:val="003D180B"/>
    <w:rsid w:val="003D31EC"/>
    <w:rsid w:val="003D38A1"/>
    <w:rsid w:val="003D3AAC"/>
    <w:rsid w:val="003D3D62"/>
    <w:rsid w:val="003D5BBA"/>
    <w:rsid w:val="003D6903"/>
    <w:rsid w:val="003E0A8A"/>
    <w:rsid w:val="003E0ADB"/>
    <w:rsid w:val="003E0BFA"/>
    <w:rsid w:val="003E1890"/>
    <w:rsid w:val="003E3816"/>
    <w:rsid w:val="003E3D50"/>
    <w:rsid w:val="003E5587"/>
    <w:rsid w:val="003E56D9"/>
    <w:rsid w:val="003E6C24"/>
    <w:rsid w:val="003E7CC4"/>
    <w:rsid w:val="003E7E2D"/>
    <w:rsid w:val="003F04ED"/>
    <w:rsid w:val="003F05C9"/>
    <w:rsid w:val="003F061A"/>
    <w:rsid w:val="003F0F7A"/>
    <w:rsid w:val="003F271C"/>
    <w:rsid w:val="003F282E"/>
    <w:rsid w:val="003F2A76"/>
    <w:rsid w:val="003F319B"/>
    <w:rsid w:val="003F3545"/>
    <w:rsid w:val="003F405F"/>
    <w:rsid w:val="003F46D5"/>
    <w:rsid w:val="003F4F32"/>
    <w:rsid w:val="003F5AF4"/>
    <w:rsid w:val="003F5D52"/>
    <w:rsid w:val="003F74A4"/>
    <w:rsid w:val="003F7802"/>
    <w:rsid w:val="00400066"/>
    <w:rsid w:val="0040008E"/>
    <w:rsid w:val="00401174"/>
    <w:rsid w:val="004012B0"/>
    <w:rsid w:val="0040148D"/>
    <w:rsid w:val="004031E2"/>
    <w:rsid w:val="004038FB"/>
    <w:rsid w:val="00405388"/>
    <w:rsid w:val="00405F40"/>
    <w:rsid w:val="00406036"/>
    <w:rsid w:val="0040657A"/>
    <w:rsid w:val="00407659"/>
    <w:rsid w:val="00407861"/>
    <w:rsid w:val="00411823"/>
    <w:rsid w:val="00412444"/>
    <w:rsid w:val="004127A6"/>
    <w:rsid w:val="0041337B"/>
    <w:rsid w:val="00414FA2"/>
    <w:rsid w:val="0041526E"/>
    <w:rsid w:val="00416328"/>
    <w:rsid w:val="00417B0E"/>
    <w:rsid w:val="00417B16"/>
    <w:rsid w:val="0042061B"/>
    <w:rsid w:val="0042063E"/>
    <w:rsid w:val="00421577"/>
    <w:rsid w:val="00421761"/>
    <w:rsid w:val="00421A8E"/>
    <w:rsid w:val="00422B3A"/>
    <w:rsid w:val="00422D4A"/>
    <w:rsid w:val="00423507"/>
    <w:rsid w:val="004244CE"/>
    <w:rsid w:val="00426885"/>
    <w:rsid w:val="0042690F"/>
    <w:rsid w:val="0042766D"/>
    <w:rsid w:val="00427A13"/>
    <w:rsid w:val="00430008"/>
    <w:rsid w:val="00430528"/>
    <w:rsid w:val="00431A4F"/>
    <w:rsid w:val="004329A2"/>
    <w:rsid w:val="00432B32"/>
    <w:rsid w:val="0043332B"/>
    <w:rsid w:val="00433C8F"/>
    <w:rsid w:val="00433F41"/>
    <w:rsid w:val="00433F8F"/>
    <w:rsid w:val="00434006"/>
    <w:rsid w:val="00434956"/>
    <w:rsid w:val="004365BB"/>
    <w:rsid w:val="00437CED"/>
    <w:rsid w:val="00437D55"/>
    <w:rsid w:val="00440387"/>
    <w:rsid w:val="004408D5"/>
    <w:rsid w:val="00440AEF"/>
    <w:rsid w:val="00442289"/>
    <w:rsid w:val="00442A57"/>
    <w:rsid w:val="004434D7"/>
    <w:rsid w:val="004443D5"/>
    <w:rsid w:val="004461FA"/>
    <w:rsid w:val="00447A5E"/>
    <w:rsid w:val="004501B6"/>
    <w:rsid w:val="00450526"/>
    <w:rsid w:val="0045071D"/>
    <w:rsid w:val="0045085F"/>
    <w:rsid w:val="004511B1"/>
    <w:rsid w:val="004513C6"/>
    <w:rsid w:val="00451A25"/>
    <w:rsid w:val="00452C8A"/>
    <w:rsid w:val="0045351C"/>
    <w:rsid w:val="00453587"/>
    <w:rsid w:val="004544BA"/>
    <w:rsid w:val="0046314C"/>
    <w:rsid w:val="004644AA"/>
    <w:rsid w:val="0046499D"/>
    <w:rsid w:val="00465A62"/>
    <w:rsid w:val="004661E9"/>
    <w:rsid w:val="004671E1"/>
    <w:rsid w:val="00467435"/>
    <w:rsid w:val="00467A1E"/>
    <w:rsid w:val="00467B04"/>
    <w:rsid w:val="00470248"/>
    <w:rsid w:val="004707E6"/>
    <w:rsid w:val="00471162"/>
    <w:rsid w:val="00471C74"/>
    <w:rsid w:val="004726B0"/>
    <w:rsid w:val="0047532F"/>
    <w:rsid w:val="0048138F"/>
    <w:rsid w:val="00481429"/>
    <w:rsid w:val="00482701"/>
    <w:rsid w:val="004829F5"/>
    <w:rsid w:val="00482D09"/>
    <w:rsid w:val="004843F7"/>
    <w:rsid w:val="0048451B"/>
    <w:rsid w:val="00486BF4"/>
    <w:rsid w:val="0049022F"/>
    <w:rsid w:val="004912BF"/>
    <w:rsid w:val="00491575"/>
    <w:rsid w:val="00491895"/>
    <w:rsid w:val="004922AF"/>
    <w:rsid w:val="0049306C"/>
    <w:rsid w:val="00494290"/>
    <w:rsid w:val="00494B00"/>
    <w:rsid w:val="004A007D"/>
    <w:rsid w:val="004A1454"/>
    <w:rsid w:val="004A1C01"/>
    <w:rsid w:val="004A21F9"/>
    <w:rsid w:val="004A2DA2"/>
    <w:rsid w:val="004A511A"/>
    <w:rsid w:val="004A6576"/>
    <w:rsid w:val="004A74FC"/>
    <w:rsid w:val="004B08DC"/>
    <w:rsid w:val="004B1F3F"/>
    <w:rsid w:val="004B1FCA"/>
    <w:rsid w:val="004B21E9"/>
    <w:rsid w:val="004B2646"/>
    <w:rsid w:val="004B2B7C"/>
    <w:rsid w:val="004B34A8"/>
    <w:rsid w:val="004B37B7"/>
    <w:rsid w:val="004B3D78"/>
    <w:rsid w:val="004B7399"/>
    <w:rsid w:val="004C01F1"/>
    <w:rsid w:val="004C2CE6"/>
    <w:rsid w:val="004C38B1"/>
    <w:rsid w:val="004C44DC"/>
    <w:rsid w:val="004C50BC"/>
    <w:rsid w:val="004C528E"/>
    <w:rsid w:val="004C5C17"/>
    <w:rsid w:val="004C5C47"/>
    <w:rsid w:val="004C67F3"/>
    <w:rsid w:val="004C6BA4"/>
    <w:rsid w:val="004D0300"/>
    <w:rsid w:val="004D2BF6"/>
    <w:rsid w:val="004D2DFE"/>
    <w:rsid w:val="004D2EA9"/>
    <w:rsid w:val="004D4244"/>
    <w:rsid w:val="004D45B5"/>
    <w:rsid w:val="004D4785"/>
    <w:rsid w:val="004D5B1C"/>
    <w:rsid w:val="004D5D08"/>
    <w:rsid w:val="004D6092"/>
    <w:rsid w:val="004D7551"/>
    <w:rsid w:val="004E1A20"/>
    <w:rsid w:val="004E1C0A"/>
    <w:rsid w:val="004E295A"/>
    <w:rsid w:val="004E53CC"/>
    <w:rsid w:val="004E57C3"/>
    <w:rsid w:val="004E6096"/>
    <w:rsid w:val="004E650E"/>
    <w:rsid w:val="004E6532"/>
    <w:rsid w:val="004E6C89"/>
    <w:rsid w:val="004F0DA6"/>
    <w:rsid w:val="004F0F32"/>
    <w:rsid w:val="004F2FF9"/>
    <w:rsid w:val="004F33D9"/>
    <w:rsid w:val="004F479A"/>
    <w:rsid w:val="004F6EEC"/>
    <w:rsid w:val="004F7FA3"/>
    <w:rsid w:val="00500C01"/>
    <w:rsid w:val="005011E1"/>
    <w:rsid w:val="005025A0"/>
    <w:rsid w:val="00502A09"/>
    <w:rsid w:val="00504198"/>
    <w:rsid w:val="005044D3"/>
    <w:rsid w:val="005049DB"/>
    <w:rsid w:val="00504D40"/>
    <w:rsid w:val="00504FE2"/>
    <w:rsid w:val="0050653D"/>
    <w:rsid w:val="00510FAC"/>
    <w:rsid w:val="005112BE"/>
    <w:rsid w:val="0051130E"/>
    <w:rsid w:val="00512BEF"/>
    <w:rsid w:val="00512F30"/>
    <w:rsid w:val="00513F53"/>
    <w:rsid w:val="00514E1E"/>
    <w:rsid w:val="00515557"/>
    <w:rsid w:val="005158AF"/>
    <w:rsid w:val="00515D68"/>
    <w:rsid w:val="00515E43"/>
    <w:rsid w:val="00517733"/>
    <w:rsid w:val="00520EF3"/>
    <w:rsid w:val="00520F56"/>
    <w:rsid w:val="00522F1F"/>
    <w:rsid w:val="00523807"/>
    <w:rsid w:val="00524283"/>
    <w:rsid w:val="00524806"/>
    <w:rsid w:val="00524B4C"/>
    <w:rsid w:val="0052580D"/>
    <w:rsid w:val="00525E9B"/>
    <w:rsid w:val="0052777F"/>
    <w:rsid w:val="00527939"/>
    <w:rsid w:val="00527ACD"/>
    <w:rsid w:val="005301C4"/>
    <w:rsid w:val="0053175A"/>
    <w:rsid w:val="00532948"/>
    <w:rsid w:val="00533000"/>
    <w:rsid w:val="0053407C"/>
    <w:rsid w:val="00534E1F"/>
    <w:rsid w:val="0053575D"/>
    <w:rsid w:val="005360DD"/>
    <w:rsid w:val="005405F8"/>
    <w:rsid w:val="00540946"/>
    <w:rsid w:val="00543CA2"/>
    <w:rsid w:val="005451C6"/>
    <w:rsid w:val="00545602"/>
    <w:rsid w:val="00546078"/>
    <w:rsid w:val="00547037"/>
    <w:rsid w:val="005471C8"/>
    <w:rsid w:val="005474DB"/>
    <w:rsid w:val="00547805"/>
    <w:rsid w:val="00550B32"/>
    <w:rsid w:val="00550D8C"/>
    <w:rsid w:val="00551D20"/>
    <w:rsid w:val="00552004"/>
    <w:rsid w:val="00552718"/>
    <w:rsid w:val="0055272E"/>
    <w:rsid w:val="00552E98"/>
    <w:rsid w:val="00552F40"/>
    <w:rsid w:val="00553D1C"/>
    <w:rsid w:val="0055414E"/>
    <w:rsid w:val="00554EA7"/>
    <w:rsid w:val="005600A2"/>
    <w:rsid w:val="00560654"/>
    <w:rsid w:val="0056096D"/>
    <w:rsid w:val="00560C5C"/>
    <w:rsid w:val="00560C64"/>
    <w:rsid w:val="00561A22"/>
    <w:rsid w:val="00562AD9"/>
    <w:rsid w:val="00562B33"/>
    <w:rsid w:val="00562FBB"/>
    <w:rsid w:val="0056357E"/>
    <w:rsid w:val="00563716"/>
    <w:rsid w:val="0056384E"/>
    <w:rsid w:val="00563FE2"/>
    <w:rsid w:val="0056491A"/>
    <w:rsid w:val="00564ADA"/>
    <w:rsid w:val="005656EF"/>
    <w:rsid w:val="005668FB"/>
    <w:rsid w:val="00566D6A"/>
    <w:rsid w:val="00567536"/>
    <w:rsid w:val="00567905"/>
    <w:rsid w:val="00570FFB"/>
    <w:rsid w:val="00571104"/>
    <w:rsid w:val="005719CC"/>
    <w:rsid w:val="00572277"/>
    <w:rsid w:val="00572A08"/>
    <w:rsid w:val="00573368"/>
    <w:rsid w:val="005739F3"/>
    <w:rsid w:val="0057490B"/>
    <w:rsid w:val="00575AA6"/>
    <w:rsid w:val="005762CA"/>
    <w:rsid w:val="00576E80"/>
    <w:rsid w:val="0057753C"/>
    <w:rsid w:val="00577EB4"/>
    <w:rsid w:val="00580195"/>
    <w:rsid w:val="00581117"/>
    <w:rsid w:val="00581C14"/>
    <w:rsid w:val="00582BCE"/>
    <w:rsid w:val="005830C3"/>
    <w:rsid w:val="00585AB8"/>
    <w:rsid w:val="00585C8E"/>
    <w:rsid w:val="00585EF0"/>
    <w:rsid w:val="00586D90"/>
    <w:rsid w:val="00586EE1"/>
    <w:rsid w:val="00587817"/>
    <w:rsid w:val="00592CD1"/>
    <w:rsid w:val="00593EAE"/>
    <w:rsid w:val="00595EA1"/>
    <w:rsid w:val="005972A0"/>
    <w:rsid w:val="00597FE5"/>
    <w:rsid w:val="005A16D5"/>
    <w:rsid w:val="005A17EC"/>
    <w:rsid w:val="005A331A"/>
    <w:rsid w:val="005A362F"/>
    <w:rsid w:val="005A3643"/>
    <w:rsid w:val="005A38FC"/>
    <w:rsid w:val="005A39AF"/>
    <w:rsid w:val="005A39C2"/>
    <w:rsid w:val="005A3ED2"/>
    <w:rsid w:val="005A4827"/>
    <w:rsid w:val="005A5803"/>
    <w:rsid w:val="005A6251"/>
    <w:rsid w:val="005A63A1"/>
    <w:rsid w:val="005A6602"/>
    <w:rsid w:val="005A7AB3"/>
    <w:rsid w:val="005B0353"/>
    <w:rsid w:val="005B0930"/>
    <w:rsid w:val="005B31DC"/>
    <w:rsid w:val="005B48FE"/>
    <w:rsid w:val="005B555D"/>
    <w:rsid w:val="005B561C"/>
    <w:rsid w:val="005B7B7A"/>
    <w:rsid w:val="005C01C4"/>
    <w:rsid w:val="005C08AE"/>
    <w:rsid w:val="005C092C"/>
    <w:rsid w:val="005C205C"/>
    <w:rsid w:val="005C2983"/>
    <w:rsid w:val="005C3781"/>
    <w:rsid w:val="005C4D80"/>
    <w:rsid w:val="005C6188"/>
    <w:rsid w:val="005C6657"/>
    <w:rsid w:val="005C6F65"/>
    <w:rsid w:val="005D1F37"/>
    <w:rsid w:val="005D46B7"/>
    <w:rsid w:val="005D4D62"/>
    <w:rsid w:val="005D5D17"/>
    <w:rsid w:val="005D6C52"/>
    <w:rsid w:val="005D70BC"/>
    <w:rsid w:val="005E07E8"/>
    <w:rsid w:val="005E1126"/>
    <w:rsid w:val="005E1697"/>
    <w:rsid w:val="005E199F"/>
    <w:rsid w:val="005E33DF"/>
    <w:rsid w:val="005E4386"/>
    <w:rsid w:val="005E4781"/>
    <w:rsid w:val="005E7280"/>
    <w:rsid w:val="005E7A49"/>
    <w:rsid w:val="005F02C2"/>
    <w:rsid w:val="005F07A9"/>
    <w:rsid w:val="005F0C89"/>
    <w:rsid w:val="005F0E03"/>
    <w:rsid w:val="005F18A0"/>
    <w:rsid w:val="005F1F0A"/>
    <w:rsid w:val="005F2C47"/>
    <w:rsid w:val="005F2F2C"/>
    <w:rsid w:val="005F4198"/>
    <w:rsid w:val="005F424A"/>
    <w:rsid w:val="005F4280"/>
    <w:rsid w:val="005F55A6"/>
    <w:rsid w:val="005F574D"/>
    <w:rsid w:val="005F68B6"/>
    <w:rsid w:val="005F78A4"/>
    <w:rsid w:val="005F7E4A"/>
    <w:rsid w:val="00600DF6"/>
    <w:rsid w:val="006015CF"/>
    <w:rsid w:val="00603682"/>
    <w:rsid w:val="00604E60"/>
    <w:rsid w:val="00606475"/>
    <w:rsid w:val="00606755"/>
    <w:rsid w:val="00606961"/>
    <w:rsid w:val="00607220"/>
    <w:rsid w:val="006078AE"/>
    <w:rsid w:val="006106CE"/>
    <w:rsid w:val="00611A1F"/>
    <w:rsid w:val="00611F28"/>
    <w:rsid w:val="006122C0"/>
    <w:rsid w:val="00612481"/>
    <w:rsid w:val="006129BD"/>
    <w:rsid w:val="00613AB4"/>
    <w:rsid w:val="0061415E"/>
    <w:rsid w:val="00615544"/>
    <w:rsid w:val="0061647D"/>
    <w:rsid w:val="00617B8D"/>
    <w:rsid w:val="00617F84"/>
    <w:rsid w:val="00620D7A"/>
    <w:rsid w:val="0062112C"/>
    <w:rsid w:val="00622B0B"/>
    <w:rsid w:val="00623367"/>
    <w:rsid w:val="006248B1"/>
    <w:rsid w:val="006252EB"/>
    <w:rsid w:val="00625808"/>
    <w:rsid w:val="00626338"/>
    <w:rsid w:val="0062666C"/>
    <w:rsid w:val="00626747"/>
    <w:rsid w:val="006275A1"/>
    <w:rsid w:val="00627FE3"/>
    <w:rsid w:val="0063018A"/>
    <w:rsid w:val="00630BB6"/>
    <w:rsid w:val="00630C36"/>
    <w:rsid w:val="00630E55"/>
    <w:rsid w:val="006319BC"/>
    <w:rsid w:val="0063287F"/>
    <w:rsid w:val="0063464F"/>
    <w:rsid w:val="006367A7"/>
    <w:rsid w:val="00640A1B"/>
    <w:rsid w:val="0064171E"/>
    <w:rsid w:val="0064282F"/>
    <w:rsid w:val="00642F74"/>
    <w:rsid w:val="006430CE"/>
    <w:rsid w:val="006436FF"/>
    <w:rsid w:val="00643C0A"/>
    <w:rsid w:val="006443DB"/>
    <w:rsid w:val="00644601"/>
    <w:rsid w:val="006446A5"/>
    <w:rsid w:val="0064476A"/>
    <w:rsid w:val="00644CFD"/>
    <w:rsid w:val="006459B4"/>
    <w:rsid w:val="00646CA1"/>
    <w:rsid w:val="00650736"/>
    <w:rsid w:val="00651A67"/>
    <w:rsid w:val="00652D63"/>
    <w:rsid w:val="006530E8"/>
    <w:rsid w:val="00653F22"/>
    <w:rsid w:val="00654B1F"/>
    <w:rsid w:val="00655149"/>
    <w:rsid w:val="006566F7"/>
    <w:rsid w:val="00656EB8"/>
    <w:rsid w:val="0066080D"/>
    <w:rsid w:val="006614AF"/>
    <w:rsid w:val="006649B3"/>
    <w:rsid w:val="00664C94"/>
    <w:rsid w:val="00665E02"/>
    <w:rsid w:val="00666092"/>
    <w:rsid w:val="00667924"/>
    <w:rsid w:val="00670840"/>
    <w:rsid w:val="00670AB1"/>
    <w:rsid w:val="00670CC5"/>
    <w:rsid w:val="00671EBB"/>
    <w:rsid w:val="00672570"/>
    <w:rsid w:val="0067305D"/>
    <w:rsid w:val="00673564"/>
    <w:rsid w:val="0067446E"/>
    <w:rsid w:val="00674C7D"/>
    <w:rsid w:val="00674FC5"/>
    <w:rsid w:val="0067547E"/>
    <w:rsid w:val="00675D53"/>
    <w:rsid w:val="00675D5D"/>
    <w:rsid w:val="00675D7A"/>
    <w:rsid w:val="006761E8"/>
    <w:rsid w:val="00676A33"/>
    <w:rsid w:val="00676C1F"/>
    <w:rsid w:val="006774A8"/>
    <w:rsid w:val="0068026E"/>
    <w:rsid w:val="00681228"/>
    <w:rsid w:val="00681B3D"/>
    <w:rsid w:val="00682C0B"/>
    <w:rsid w:val="00683612"/>
    <w:rsid w:val="00683769"/>
    <w:rsid w:val="006838FA"/>
    <w:rsid w:val="00683C51"/>
    <w:rsid w:val="00683C71"/>
    <w:rsid w:val="006845DB"/>
    <w:rsid w:val="00687058"/>
    <w:rsid w:val="0068731C"/>
    <w:rsid w:val="0068791B"/>
    <w:rsid w:val="00690251"/>
    <w:rsid w:val="006915B0"/>
    <w:rsid w:val="00692C29"/>
    <w:rsid w:val="006931B9"/>
    <w:rsid w:val="0069321F"/>
    <w:rsid w:val="00694AE3"/>
    <w:rsid w:val="00694D74"/>
    <w:rsid w:val="00696944"/>
    <w:rsid w:val="00696B3A"/>
    <w:rsid w:val="006A0615"/>
    <w:rsid w:val="006A19B5"/>
    <w:rsid w:val="006A204B"/>
    <w:rsid w:val="006A21BB"/>
    <w:rsid w:val="006A3BD3"/>
    <w:rsid w:val="006A5262"/>
    <w:rsid w:val="006A539B"/>
    <w:rsid w:val="006A5AAE"/>
    <w:rsid w:val="006A5BEF"/>
    <w:rsid w:val="006A6135"/>
    <w:rsid w:val="006A66E0"/>
    <w:rsid w:val="006A6F29"/>
    <w:rsid w:val="006B05D7"/>
    <w:rsid w:val="006B068F"/>
    <w:rsid w:val="006B16DC"/>
    <w:rsid w:val="006B1885"/>
    <w:rsid w:val="006B2408"/>
    <w:rsid w:val="006B5204"/>
    <w:rsid w:val="006B52B7"/>
    <w:rsid w:val="006B56D4"/>
    <w:rsid w:val="006B5718"/>
    <w:rsid w:val="006B5C54"/>
    <w:rsid w:val="006B5FE9"/>
    <w:rsid w:val="006B618B"/>
    <w:rsid w:val="006C0A50"/>
    <w:rsid w:val="006C2024"/>
    <w:rsid w:val="006C33EC"/>
    <w:rsid w:val="006C41F9"/>
    <w:rsid w:val="006C5242"/>
    <w:rsid w:val="006C5852"/>
    <w:rsid w:val="006C5CF1"/>
    <w:rsid w:val="006C6AE1"/>
    <w:rsid w:val="006C72F3"/>
    <w:rsid w:val="006D08AA"/>
    <w:rsid w:val="006D2F4E"/>
    <w:rsid w:val="006D3FB0"/>
    <w:rsid w:val="006D480E"/>
    <w:rsid w:val="006D4E8A"/>
    <w:rsid w:val="006D5EBA"/>
    <w:rsid w:val="006D65D9"/>
    <w:rsid w:val="006D75DB"/>
    <w:rsid w:val="006D7DDC"/>
    <w:rsid w:val="006E03AA"/>
    <w:rsid w:val="006E0751"/>
    <w:rsid w:val="006E3858"/>
    <w:rsid w:val="006E6E9D"/>
    <w:rsid w:val="006E7A44"/>
    <w:rsid w:val="006F0B9D"/>
    <w:rsid w:val="006F1393"/>
    <w:rsid w:val="006F2E4E"/>
    <w:rsid w:val="006F4FD2"/>
    <w:rsid w:val="006F516D"/>
    <w:rsid w:val="006F53C9"/>
    <w:rsid w:val="006F645C"/>
    <w:rsid w:val="006F6B20"/>
    <w:rsid w:val="006F7D9F"/>
    <w:rsid w:val="006F7E62"/>
    <w:rsid w:val="007013A1"/>
    <w:rsid w:val="00701511"/>
    <w:rsid w:val="0070287C"/>
    <w:rsid w:val="007041A9"/>
    <w:rsid w:val="007041E1"/>
    <w:rsid w:val="00705361"/>
    <w:rsid w:val="0070684D"/>
    <w:rsid w:val="007070DD"/>
    <w:rsid w:val="0071004F"/>
    <w:rsid w:val="00710B9B"/>
    <w:rsid w:val="00711DD5"/>
    <w:rsid w:val="00712966"/>
    <w:rsid w:val="00714A7D"/>
    <w:rsid w:val="00714CE3"/>
    <w:rsid w:val="00715391"/>
    <w:rsid w:val="007156E9"/>
    <w:rsid w:val="00717DAC"/>
    <w:rsid w:val="00722659"/>
    <w:rsid w:val="00722F09"/>
    <w:rsid w:val="00724B7A"/>
    <w:rsid w:val="007256E3"/>
    <w:rsid w:val="00726D81"/>
    <w:rsid w:val="00727271"/>
    <w:rsid w:val="00727ADF"/>
    <w:rsid w:val="00727D67"/>
    <w:rsid w:val="00733B58"/>
    <w:rsid w:val="00733C61"/>
    <w:rsid w:val="00733EBC"/>
    <w:rsid w:val="007345B6"/>
    <w:rsid w:val="00735E09"/>
    <w:rsid w:val="00736C8D"/>
    <w:rsid w:val="00736C9F"/>
    <w:rsid w:val="007370CB"/>
    <w:rsid w:val="0073769A"/>
    <w:rsid w:val="00740182"/>
    <w:rsid w:val="00740528"/>
    <w:rsid w:val="00740D16"/>
    <w:rsid w:val="00741489"/>
    <w:rsid w:val="00741EA5"/>
    <w:rsid w:val="007435E8"/>
    <w:rsid w:val="00743BDB"/>
    <w:rsid w:val="007444BB"/>
    <w:rsid w:val="00744A97"/>
    <w:rsid w:val="0074545F"/>
    <w:rsid w:val="007458C5"/>
    <w:rsid w:val="007464EC"/>
    <w:rsid w:val="00746535"/>
    <w:rsid w:val="00746E4A"/>
    <w:rsid w:val="00746F64"/>
    <w:rsid w:val="00750D82"/>
    <w:rsid w:val="00751387"/>
    <w:rsid w:val="00751A35"/>
    <w:rsid w:val="00751F16"/>
    <w:rsid w:val="007528D5"/>
    <w:rsid w:val="00753294"/>
    <w:rsid w:val="0075402F"/>
    <w:rsid w:val="00754A3D"/>
    <w:rsid w:val="00755DFB"/>
    <w:rsid w:val="0075628E"/>
    <w:rsid w:val="00761EDD"/>
    <w:rsid w:val="0076263E"/>
    <w:rsid w:val="00763090"/>
    <w:rsid w:val="00765441"/>
    <w:rsid w:val="00766485"/>
    <w:rsid w:val="007668A8"/>
    <w:rsid w:val="007675BA"/>
    <w:rsid w:val="007675F1"/>
    <w:rsid w:val="00767667"/>
    <w:rsid w:val="00771367"/>
    <w:rsid w:val="00771FB8"/>
    <w:rsid w:val="00772828"/>
    <w:rsid w:val="007732BB"/>
    <w:rsid w:val="00773DB4"/>
    <w:rsid w:val="0077418C"/>
    <w:rsid w:val="00774B40"/>
    <w:rsid w:val="00774C4E"/>
    <w:rsid w:val="007754F4"/>
    <w:rsid w:val="007768B5"/>
    <w:rsid w:val="00776A3E"/>
    <w:rsid w:val="00781DB4"/>
    <w:rsid w:val="00782401"/>
    <w:rsid w:val="00783FDC"/>
    <w:rsid w:val="00784807"/>
    <w:rsid w:val="00784D65"/>
    <w:rsid w:val="0078524A"/>
    <w:rsid w:val="00785FA2"/>
    <w:rsid w:val="00786373"/>
    <w:rsid w:val="00787B57"/>
    <w:rsid w:val="00790779"/>
    <w:rsid w:val="007907C3"/>
    <w:rsid w:val="00790C56"/>
    <w:rsid w:val="0079178F"/>
    <w:rsid w:val="0079240B"/>
    <w:rsid w:val="0079288C"/>
    <w:rsid w:val="0079341D"/>
    <w:rsid w:val="007936CB"/>
    <w:rsid w:val="00793E4D"/>
    <w:rsid w:val="00793E61"/>
    <w:rsid w:val="00794210"/>
    <w:rsid w:val="00794937"/>
    <w:rsid w:val="00794D46"/>
    <w:rsid w:val="0079544C"/>
    <w:rsid w:val="00795B1D"/>
    <w:rsid w:val="00795E3C"/>
    <w:rsid w:val="00795EB6"/>
    <w:rsid w:val="007964E8"/>
    <w:rsid w:val="007968D2"/>
    <w:rsid w:val="00796DEB"/>
    <w:rsid w:val="007A0395"/>
    <w:rsid w:val="007A03B9"/>
    <w:rsid w:val="007A0CE2"/>
    <w:rsid w:val="007A0EDA"/>
    <w:rsid w:val="007A23A6"/>
    <w:rsid w:val="007A3F1A"/>
    <w:rsid w:val="007B06AA"/>
    <w:rsid w:val="007B073A"/>
    <w:rsid w:val="007B0F3B"/>
    <w:rsid w:val="007B184C"/>
    <w:rsid w:val="007B2997"/>
    <w:rsid w:val="007B29AF"/>
    <w:rsid w:val="007B2B42"/>
    <w:rsid w:val="007B3535"/>
    <w:rsid w:val="007B3712"/>
    <w:rsid w:val="007B4AE3"/>
    <w:rsid w:val="007B5784"/>
    <w:rsid w:val="007B5885"/>
    <w:rsid w:val="007B647A"/>
    <w:rsid w:val="007B64F9"/>
    <w:rsid w:val="007B680C"/>
    <w:rsid w:val="007B74FC"/>
    <w:rsid w:val="007C0A38"/>
    <w:rsid w:val="007C1B14"/>
    <w:rsid w:val="007C2C1C"/>
    <w:rsid w:val="007C2E10"/>
    <w:rsid w:val="007C35BF"/>
    <w:rsid w:val="007C586B"/>
    <w:rsid w:val="007C6697"/>
    <w:rsid w:val="007C7492"/>
    <w:rsid w:val="007D1276"/>
    <w:rsid w:val="007D127D"/>
    <w:rsid w:val="007D1BFC"/>
    <w:rsid w:val="007D1F4A"/>
    <w:rsid w:val="007D2D6E"/>
    <w:rsid w:val="007D2E56"/>
    <w:rsid w:val="007D5261"/>
    <w:rsid w:val="007D5B0F"/>
    <w:rsid w:val="007D5CB9"/>
    <w:rsid w:val="007D6DB5"/>
    <w:rsid w:val="007D6F62"/>
    <w:rsid w:val="007D7184"/>
    <w:rsid w:val="007E04E0"/>
    <w:rsid w:val="007E2039"/>
    <w:rsid w:val="007E381A"/>
    <w:rsid w:val="007E3D83"/>
    <w:rsid w:val="007E4CD3"/>
    <w:rsid w:val="007E7427"/>
    <w:rsid w:val="007E786E"/>
    <w:rsid w:val="007E7F17"/>
    <w:rsid w:val="007F0169"/>
    <w:rsid w:val="007F0847"/>
    <w:rsid w:val="007F1BA6"/>
    <w:rsid w:val="007F25D1"/>
    <w:rsid w:val="007F2F5B"/>
    <w:rsid w:val="007F3106"/>
    <w:rsid w:val="007F4760"/>
    <w:rsid w:val="007F4C1D"/>
    <w:rsid w:val="007F5C6B"/>
    <w:rsid w:val="007F6260"/>
    <w:rsid w:val="007F639F"/>
    <w:rsid w:val="007F6F6B"/>
    <w:rsid w:val="007F705C"/>
    <w:rsid w:val="007F760A"/>
    <w:rsid w:val="007F7D31"/>
    <w:rsid w:val="00800040"/>
    <w:rsid w:val="00800BF4"/>
    <w:rsid w:val="00801F9F"/>
    <w:rsid w:val="008024DA"/>
    <w:rsid w:val="008026A6"/>
    <w:rsid w:val="00802834"/>
    <w:rsid w:val="00802F83"/>
    <w:rsid w:val="00804768"/>
    <w:rsid w:val="00804F6C"/>
    <w:rsid w:val="00805C6E"/>
    <w:rsid w:val="00806202"/>
    <w:rsid w:val="00810B10"/>
    <w:rsid w:val="0081157E"/>
    <w:rsid w:val="00811D17"/>
    <w:rsid w:val="008139FC"/>
    <w:rsid w:val="008143A6"/>
    <w:rsid w:val="00814732"/>
    <w:rsid w:val="008150B2"/>
    <w:rsid w:val="008168FD"/>
    <w:rsid w:val="008175FE"/>
    <w:rsid w:val="0082016F"/>
    <w:rsid w:val="00820ABD"/>
    <w:rsid w:val="008213F2"/>
    <w:rsid w:val="00821670"/>
    <w:rsid w:val="00821707"/>
    <w:rsid w:val="00822991"/>
    <w:rsid w:val="00822BC4"/>
    <w:rsid w:val="00822F0D"/>
    <w:rsid w:val="0082305E"/>
    <w:rsid w:val="00823164"/>
    <w:rsid w:val="00823C45"/>
    <w:rsid w:val="008309F0"/>
    <w:rsid w:val="00831FB2"/>
    <w:rsid w:val="00832C26"/>
    <w:rsid w:val="0083409A"/>
    <w:rsid w:val="00835647"/>
    <w:rsid w:val="00836A4F"/>
    <w:rsid w:val="00836B1A"/>
    <w:rsid w:val="00837228"/>
    <w:rsid w:val="008372AB"/>
    <w:rsid w:val="0084042B"/>
    <w:rsid w:val="00840917"/>
    <w:rsid w:val="00841146"/>
    <w:rsid w:val="00841E80"/>
    <w:rsid w:val="00841F42"/>
    <w:rsid w:val="00842766"/>
    <w:rsid w:val="00844B68"/>
    <w:rsid w:val="008459E0"/>
    <w:rsid w:val="008476BF"/>
    <w:rsid w:val="008477DC"/>
    <w:rsid w:val="00847CFD"/>
    <w:rsid w:val="00850BBD"/>
    <w:rsid w:val="00850BD4"/>
    <w:rsid w:val="0085243C"/>
    <w:rsid w:val="00852672"/>
    <w:rsid w:val="00852913"/>
    <w:rsid w:val="00852D6E"/>
    <w:rsid w:val="00854415"/>
    <w:rsid w:val="00856D0A"/>
    <w:rsid w:val="00857E9F"/>
    <w:rsid w:val="00860165"/>
    <w:rsid w:val="00860340"/>
    <w:rsid w:val="0086076A"/>
    <w:rsid w:val="00861908"/>
    <w:rsid w:val="00861C0E"/>
    <w:rsid w:val="008620CA"/>
    <w:rsid w:val="008621F9"/>
    <w:rsid w:val="00862D23"/>
    <w:rsid w:val="00862F08"/>
    <w:rsid w:val="00863B9B"/>
    <w:rsid w:val="008648A6"/>
    <w:rsid w:val="008648E9"/>
    <w:rsid w:val="008653BE"/>
    <w:rsid w:val="00865755"/>
    <w:rsid w:val="0086617C"/>
    <w:rsid w:val="008662F6"/>
    <w:rsid w:val="008670F4"/>
    <w:rsid w:val="0087014B"/>
    <w:rsid w:val="008701C5"/>
    <w:rsid w:val="008704C9"/>
    <w:rsid w:val="00871C10"/>
    <w:rsid w:val="00873859"/>
    <w:rsid w:val="00873B62"/>
    <w:rsid w:val="00873CE5"/>
    <w:rsid w:val="0087416D"/>
    <w:rsid w:val="00874F3C"/>
    <w:rsid w:val="008756F9"/>
    <w:rsid w:val="00875A8C"/>
    <w:rsid w:val="008762BE"/>
    <w:rsid w:val="008762F0"/>
    <w:rsid w:val="0087700C"/>
    <w:rsid w:val="00882C1E"/>
    <w:rsid w:val="008833E6"/>
    <w:rsid w:val="008836A2"/>
    <w:rsid w:val="00883ABB"/>
    <w:rsid w:val="00883C9D"/>
    <w:rsid w:val="008856DA"/>
    <w:rsid w:val="0088624B"/>
    <w:rsid w:val="008873E1"/>
    <w:rsid w:val="0089185F"/>
    <w:rsid w:val="00892514"/>
    <w:rsid w:val="008927C2"/>
    <w:rsid w:val="008928C9"/>
    <w:rsid w:val="00892E43"/>
    <w:rsid w:val="0089364C"/>
    <w:rsid w:val="00893F5B"/>
    <w:rsid w:val="00895181"/>
    <w:rsid w:val="00895229"/>
    <w:rsid w:val="008979B7"/>
    <w:rsid w:val="008A2941"/>
    <w:rsid w:val="008A575B"/>
    <w:rsid w:val="008A62D7"/>
    <w:rsid w:val="008A6535"/>
    <w:rsid w:val="008A6B9B"/>
    <w:rsid w:val="008A77EC"/>
    <w:rsid w:val="008A797B"/>
    <w:rsid w:val="008A7BCB"/>
    <w:rsid w:val="008B0653"/>
    <w:rsid w:val="008B06AB"/>
    <w:rsid w:val="008B08CA"/>
    <w:rsid w:val="008B1CC1"/>
    <w:rsid w:val="008B1D7D"/>
    <w:rsid w:val="008B3AE2"/>
    <w:rsid w:val="008B3CDF"/>
    <w:rsid w:val="008B49FD"/>
    <w:rsid w:val="008B5049"/>
    <w:rsid w:val="008B621C"/>
    <w:rsid w:val="008B6C89"/>
    <w:rsid w:val="008B6F1F"/>
    <w:rsid w:val="008B72B1"/>
    <w:rsid w:val="008B7492"/>
    <w:rsid w:val="008B76F4"/>
    <w:rsid w:val="008B78AA"/>
    <w:rsid w:val="008C15D2"/>
    <w:rsid w:val="008C2438"/>
    <w:rsid w:val="008C26D3"/>
    <w:rsid w:val="008C2D09"/>
    <w:rsid w:val="008C4B28"/>
    <w:rsid w:val="008C5DB4"/>
    <w:rsid w:val="008C66DC"/>
    <w:rsid w:val="008C7678"/>
    <w:rsid w:val="008D0166"/>
    <w:rsid w:val="008D0ED5"/>
    <w:rsid w:val="008D19F0"/>
    <w:rsid w:val="008D1DFC"/>
    <w:rsid w:val="008D2563"/>
    <w:rsid w:val="008D27ED"/>
    <w:rsid w:val="008D37E5"/>
    <w:rsid w:val="008D418C"/>
    <w:rsid w:val="008D4752"/>
    <w:rsid w:val="008D5936"/>
    <w:rsid w:val="008D5FD0"/>
    <w:rsid w:val="008D6B74"/>
    <w:rsid w:val="008D75C1"/>
    <w:rsid w:val="008D79A2"/>
    <w:rsid w:val="008E0367"/>
    <w:rsid w:val="008E04B4"/>
    <w:rsid w:val="008E0553"/>
    <w:rsid w:val="008E0C54"/>
    <w:rsid w:val="008E16E6"/>
    <w:rsid w:val="008E362E"/>
    <w:rsid w:val="008E4E24"/>
    <w:rsid w:val="008E5030"/>
    <w:rsid w:val="008E60F9"/>
    <w:rsid w:val="008E61DF"/>
    <w:rsid w:val="008E6467"/>
    <w:rsid w:val="008E7066"/>
    <w:rsid w:val="008E761D"/>
    <w:rsid w:val="008E7772"/>
    <w:rsid w:val="008F105C"/>
    <w:rsid w:val="008F11C5"/>
    <w:rsid w:val="008F1383"/>
    <w:rsid w:val="008F140E"/>
    <w:rsid w:val="008F23AF"/>
    <w:rsid w:val="008F368D"/>
    <w:rsid w:val="008F44EB"/>
    <w:rsid w:val="008F5522"/>
    <w:rsid w:val="008F5743"/>
    <w:rsid w:val="008F5B10"/>
    <w:rsid w:val="008F5B84"/>
    <w:rsid w:val="008F6264"/>
    <w:rsid w:val="008F68D7"/>
    <w:rsid w:val="008F6E1C"/>
    <w:rsid w:val="008F7A65"/>
    <w:rsid w:val="008F7B64"/>
    <w:rsid w:val="0090122B"/>
    <w:rsid w:val="00902D7F"/>
    <w:rsid w:val="00903712"/>
    <w:rsid w:val="00903DCE"/>
    <w:rsid w:val="0090403D"/>
    <w:rsid w:val="0090548B"/>
    <w:rsid w:val="00906242"/>
    <w:rsid w:val="00906D18"/>
    <w:rsid w:val="00906F47"/>
    <w:rsid w:val="00910ED3"/>
    <w:rsid w:val="00911178"/>
    <w:rsid w:val="00911758"/>
    <w:rsid w:val="009123E9"/>
    <w:rsid w:val="00914064"/>
    <w:rsid w:val="00915527"/>
    <w:rsid w:val="009160EA"/>
    <w:rsid w:val="00916634"/>
    <w:rsid w:val="0091696B"/>
    <w:rsid w:val="00917244"/>
    <w:rsid w:val="009176D2"/>
    <w:rsid w:val="009205BE"/>
    <w:rsid w:val="009209C5"/>
    <w:rsid w:val="009233BF"/>
    <w:rsid w:val="00924D4F"/>
    <w:rsid w:val="0092639D"/>
    <w:rsid w:val="00926D82"/>
    <w:rsid w:val="009277D4"/>
    <w:rsid w:val="00927B61"/>
    <w:rsid w:val="00930CA3"/>
    <w:rsid w:val="0093109F"/>
    <w:rsid w:val="00931583"/>
    <w:rsid w:val="0093158F"/>
    <w:rsid w:val="00932296"/>
    <w:rsid w:val="00932AB4"/>
    <w:rsid w:val="0093357E"/>
    <w:rsid w:val="00933BD7"/>
    <w:rsid w:val="00933D94"/>
    <w:rsid w:val="009343B6"/>
    <w:rsid w:val="00934694"/>
    <w:rsid w:val="00934D27"/>
    <w:rsid w:val="00935773"/>
    <w:rsid w:val="0093605B"/>
    <w:rsid w:val="009364C9"/>
    <w:rsid w:val="009373EF"/>
    <w:rsid w:val="00940605"/>
    <w:rsid w:val="00940E62"/>
    <w:rsid w:val="00941B6B"/>
    <w:rsid w:val="0094204E"/>
    <w:rsid w:val="009446DD"/>
    <w:rsid w:val="00944E97"/>
    <w:rsid w:val="00944F1E"/>
    <w:rsid w:val="00945168"/>
    <w:rsid w:val="00945826"/>
    <w:rsid w:val="00945D53"/>
    <w:rsid w:val="0095079F"/>
    <w:rsid w:val="00950A24"/>
    <w:rsid w:val="00951BE0"/>
    <w:rsid w:val="009520A9"/>
    <w:rsid w:val="0095217F"/>
    <w:rsid w:val="00953286"/>
    <w:rsid w:val="00953F25"/>
    <w:rsid w:val="00953FE9"/>
    <w:rsid w:val="009550D6"/>
    <w:rsid w:val="00955BFA"/>
    <w:rsid w:val="00955DCD"/>
    <w:rsid w:val="0095608D"/>
    <w:rsid w:val="00956E87"/>
    <w:rsid w:val="00962A2E"/>
    <w:rsid w:val="00964668"/>
    <w:rsid w:val="009646F3"/>
    <w:rsid w:val="00964A8B"/>
    <w:rsid w:val="009658D8"/>
    <w:rsid w:val="00965EEA"/>
    <w:rsid w:val="00966FC9"/>
    <w:rsid w:val="00970822"/>
    <w:rsid w:val="0097099E"/>
    <w:rsid w:val="00970FB2"/>
    <w:rsid w:val="0097200D"/>
    <w:rsid w:val="00972AE7"/>
    <w:rsid w:val="00972C24"/>
    <w:rsid w:val="0097354A"/>
    <w:rsid w:val="00974EAA"/>
    <w:rsid w:val="00974F52"/>
    <w:rsid w:val="00977C83"/>
    <w:rsid w:val="00980D88"/>
    <w:rsid w:val="0098172E"/>
    <w:rsid w:val="00981D8A"/>
    <w:rsid w:val="00981E10"/>
    <w:rsid w:val="009820F3"/>
    <w:rsid w:val="00982186"/>
    <w:rsid w:val="00982C9B"/>
    <w:rsid w:val="009830CC"/>
    <w:rsid w:val="0098324A"/>
    <w:rsid w:val="0098327D"/>
    <w:rsid w:val="009838F9"/>
    <w:rsid w:val="00985686"/>
    <w:rsid w:val="00985EAC"/>
    <w:rsid w:val="0098633C"/>
    <w:rsid w:val="0098636C"/>
    <w:rsid w:val="0098638F"/>
    <w:rsid w:val="00986B09"/>
    <w:rsid w:val="009906F2"/>
    <w:rsid w:val="00990C45"/>
    <w:rsid w:val="00991477"/>
    <w:rsid w:val="00991ACE"/>
    <w:rsid w:val="00991C94"/>
    <w:rsid w:val="00993E37"/>
    <w:rsid w:val="0099624B"/>
    <w:rsid w:val="009974B3"/>
    <w:rsid w:val="00997B3E"/>
    <w:rsid w:val="00997E54"/>
    <w:rsid w:val="009A08C0"/>
    <w:rsid w:val="009A11FD"/>
    <w:rsid w:val="009A1F6D"/>
    <w:rsid w:val="009A2896"/>
    <w:rsid w:val="009A31AE"/>
    <w:rsid w:val="009A44E2"/>
    <w:rsid w:val="009A47D0"/>
    <w:rsid w:val="009A5022"/>
    <w:rsid w:val="009A6022"/>
    <w:rsid w:val="009A66D7"/>
    <w:rsid w:val="009A6DA1"/>
    <w:rsid w:val="009A7631"/>
    <w:rsid w:val="009A7766"/>
    <w:rsid w:val="009B09F3"/>
    <w:rsid w:val="009B30A5"/>
    <w:rsid w:val="009B3DA4"/>
    <w:rsid w:val="009B54A7"/>
    <w:rsid w:val="009B5860"/>
    <w:rsid w:val="009C08B0"/>
    <w:rsid w:val="009C09F3"/>
    <w:rsid w:val="009C0DE4"/>
    <w:rsid w:val="009C1F31"/>
    <w:rsid w:val="009C27D8"/>
    <w:rsid w:val="009C2DFA"/>
    <w:rsid w:val="009C42BF"/>
    <w:rsid w:val="009C4739"/>
    <w:rsid w:val="009C4D27"/>
    <w:rsid w:val="009C65BE"/>
    <w:rsid w:val="009C6D74"/>
    <w:rsid w:val="009D0AFE"/>
    <w:rsid w:val="009D1250"/>
    <w:rsid w:val="009D2480"/>
    <w:rsid w:val="009D2522"/>
    <w:rsid w:val="009D3017"/>
    <w:rsid w:val="009D341B"/>
    <w:rsid w:val="009D3B38"/>
    <w:rsid w:val="009D4EEF"/>
    <w:rsid w:val="009D54A1"/>
    <w:rsid w:val="009D59CE"/>
    <w:rsid w:val="009D5BD1"/>
    <w:rsid w:val="009D5E99"/>
    <w:rsid w:val="009D6046"/>
    <w:rsid w:val="009D7E2B"/>
    <w:rsid w:val="009E085C"/>
    <w:rsid w:val="009E1439"/>
    <w:rsid w:val="009E1ED7"/>
    <w:rsid w:val="009E2D23"/>
    <w:rsid w:val="009E3B96"/>
    <w:rsid w:val="009E3E40"/>
    <w:rsid w:val="009E48D9"/>
    <w:rsid w:val="009E567B"/>
    <w:rsid w:val="009E5B28"/>
    <w:rsid w:val="009E6BA6"/>
    <w:rsid w:val="009E758A"/>
    <w:rsid w:val="009E7675"/>
    <w:rsid w:val="009E7F6C"/>
    <w:rsid w:val="009F10A8"/>
    <w:rsid w:val="009F29FB"/>
    <w:rsid w:val="009F37AE"/>
    <w:rsid w:val="009F44FC"/>
    <w:rsid w:val="009F57BE"/>
    <w:rsid w:val="009F5A6B"/>
    <w:rsid w:val="009F5CDF"/>
    <w:rsid w:val="009F67A3"/>
    <w:rsid w:val="009F7A81"/>
    <w:rsid w:val="00A00FF7"/>
    <w:rsid w:val="00A01229"/>
    <w:rsid w:val="00A03583"/>
    <w:rsid w:val="00A035BF"/>
    <w:rsid w:val="00A04089"/>
    <w:rsid w:val="00A05F86"/>
    <w:rsid w:val="00A10615"/>
    <w:rsid w:val="00A11B52"/>
    <w:rsid w:val="00A11E8D"/>
    <w:rsid w:val="00A12990"/>
    <w:rsid w:val="00A12B38"/>
    <w:rsid w:val="00A12CF5"/>
    <w:rsid w:val="00A13AE2"/>
    <w:rsid w:val="00A143B7"/>
    <w:rsid w:val="00A14E70"/>
    <w:rsid w:val="00A15095"/>
    <w:rsid w:val="00A169E2"/>
    <w:rsid w:val="00A171AF"/>
    <w:rsid w:val="00A171B5"/>
    <w:rsid w:val="00A177BE"/>
    <w:rsid w:val="00A1796C"/>
    <w:rsid w:val="00A2042B"/>
    <w:rsid w:val="00A21A88"/>
    <w:rsid w:val="00A22E09"/>
    <w:rsid w:val="00A2320A"/>
    <w:rsid w:val="00A235DA"/>
    <w:rsid w:val="00A237DF"/>
    <w:rsid w:val="00A2387A"/>
    <w:rsid w:val="00A24054"/>
    <w:rsid w:val="00A24A87"/>
    <w:rsid w:val="00A25409"/>
    <w:rsid w:val="00A25ECB"/>
    <w:rsid w:val="00A26B67"/>
    <w:rsid w:val="00A2728C"/>
    <w:rsid w:val="00A27B2E"/>
    <w:rsid w:val="00A30F11"/>
    <w:rsid w:val="00A339A6"/>
    <w:rsid w:val="00A33ADB"/>
    <w:rsid w:val="00A3492D"/>
    <w:rsid w:val="00A358CA"/>
    <w:rsid w:val="00A358D7"/>
    <w:rsid w:val="00A3630B"/>
    <w:rsid w:val="00A3734C"/>
    <w:rsid w:val="00A40342"/>
    <w:rsid w:val="00A41592"/>
    <w:rsid w:val="00A43B3B"/>
    <w:rsid w:val="00A43C24"/>
    <w:rsid w:val="00A446BC"/>
    <w:rsid w:val="00A4597A"/>
    <w:rsid w:val="00A45D68"/>
    <w:rsid w:val="00A47EA9"/>
    <w:rsid w:val="00A5046C"/>
    <w:rsid w:val="00A50614"/>
    <w:rsid w:val="00A5096C"/>
    <w:rsid w:val="00A51437"/>
    <w:rsid w:val="00A5322C"/>
    <w:rsid w:val="00A535A4"/>
    <w:rsid w:val="00A54C91"/>
    <w:rsid w:val="00A57A75"/>
    <w:rsid w:val="00A57B06"/>
    <w:rsid w:val="00A57E64"/>
    <w:rsid w:val="00A6180A"/>
    <w:rsid w:val="00A61E2D"/>
    <w:rsid w:val="00A620BB"/>
    <w:rsid w:val="00A62D4A"/>
    <w:rsid w:val="00A63B1E"/>
    <w:rsid w:val="00A63DC2"/>
    <w:rsid w:val="00A63FEA"/>
    <w:rsid w:val="00A64614"/>
    <w:rsid w:val="00A64FE4"/>
    <w:rsid w:val="00A66163"/>
    <w:rsid w:val="00A66B6E"/>
    <w:rsid w:val="00A66C40"/>
    <w:rsid w:val="00A67EB3"/>
    <w:rsid w:val="00A706F0"/>
    <w:rsid w:val="00A709C4"/>
    <w:rsid w:val="00A71646"/>
    <w:rsid w:val="00A71A65"/>
    <w:rsid w:val="00A724AC"/>
    <w:rsid w:val="00A72E96"/>
    <w:rsid w:val="00A7349E"/>
    <w:rsid w:val="00A74CF8"/>
    <w:rsid w:val="00A756F0"/>
    <w:rsid w:val="00A75CCC"/>
    <w:rsid w:val="00A75E44"/>
    <w:rsid w:val="00A760C7"/>
    <w:rsid w:val="00A80533"/>
    <w:rsid w:val="00A80A9B"/>
    <w:rsid w:val="00A811D4"/>
    <w:rsid w:val="00A84161"/>
    <w:rsid w:val="00A841D7"/>
    <w:rsid w:val="00A84988"/>
    <w:rsid w:val="00A90C04"/>
    <w:rsid w:val="00A91057"/>
    <w:rsid w:val="00A912F8"/>
    <w:rsid w:val="00A926F7"/>
    <w:rsid w:val="00A94412"/>
    <w:rsid w:val="00A97ECC"/>
    <w:rsid w:val="00AA02AF"/>
    <w:rsid w:val="00AA2BFB"/>
    <w:rsid w:val="00AA313C"/>
    <w:rsid w:val="00AA37E8"/>
    <w:rsid w:val="00AA4646"/>
    <w:rsid w:val="00AA51E8"/>
    <w:rsid w:val="00AA5222"/>
    <w:rsid w:val="00AA5293"/>
    <w:rsid w:val="00AA5A3E"/>
    <w:rsid w:val="00AA5F58"/>
    <w:rsid w:val="00AA6831"/>
    <w:rsid w:val="00AA6876"/>
    <w:rsid w:val="00AA7C72"/>
    <w:rsid w:val="00AB1514"/>
    <w:rsid w:val="00AB1AB2"/>
    <w:rsid w:val="00AB1ABC"/>
    <w:rsid w:val="00AB211A"/>
    <w:rsid w:val="00AB251C"/>
    <w:rsid w:val="00AB2954"/>
    <w:rsid w:val="00AB2E67"/>
    <w:rsid w:val="00AB3386"/>
    <w:rsid w:val="00AB3808"/>
    <w:rsid w:val="00AB40CD"/>
    <w:rsid w:val="00AB4575"/>
    <w:rsid w:val="00AB5062"/>
    <w:rsid w:val="00AB532A"/>
    <w:rsid w:val="00AB742D"/>
    <w:rsid w:val="00AB787D"/>
    <w:rsid w:val="00AC052E"/>
    <w:rsid w:val="00AC1039"/>
    <w:rsid w:val="00AC1318"/>
    <w:rsid w:val="00AC1A3C"/>
    <w:rsid w:val="00AC1EEF"/>
    <w:rsid w:val="00AC2216"/>
    <w:rsid w:val="00AC2BEA"/>
    <w:rsid w:val="00AC2D91"/>
    <w:rsid w:val="00AC3943"/>
    <w:rsid w:val="00AC5FBF"/>
    <w:rsid w:val="00AC73FE"/>
    <w:rsid w:val="00AC7867"/>
    <w:rsid w:val="00AC7D3C"/>
    <w:rsid w:val="00AD04BB"/>
    <w:rsid w:val="00AD0F38"/>
    <w:rsid w:val="00AD1448"/>
    <w:rsid w:val="00AD1EC7"/>
    <w:rsid w:val="00AD1F59"/>
    <w:rsid w:val="00AD2121"/>
    <w:rsid w:val="00AD220A"/>
    <w:rsid w:val="00AD315E"/>
    <w:rsid w:val="00AD488A"/>
    <w:rsid w:val="00AD49B6"/>
    <w:rsid w:val="00AD49B7"/>
    <w:rsid w:val="00AD4FF2"/>
    <w:rsid w:val="00AD5ECF"/>
    <w:rsid w:val="00AD6523"/>
    <w:rsid w:val="00AD6B7F"/>
    <w:rsid w:val="00AD702B"/>
    <w:rsid w:val="00AD7628"/>
    <w:rsid w:val="00AD76BB"/>
    <w:rsid w:val="00AD7936"/>
    <w:rsid w:val="00AE05E6"/>
    <w:rsid w:val="00AE074A"/>
    <w:rsid w:val="00AE0AB3"/>
    <w:rsid w:val="00AE2053"/>
    <w:rsid w:val="00AE2951"/>
    <w:rsid w:val="00AE3A99"/>
    <w:rsid w:val="00AE479F"/>
    <w:rsid w:val="00AE4D4F"/>
    <w:rsid w:val="00AE4DF0"/>
    <w:rsid w:val="00AE5003"/>
    <w:rsid w:val="00AE66F0"/>
    <w:rsid w:val="00AF183C"/>
    <w:rsid w:val="00AF349E"/>
    <w:rsid w:val="00AF3562"/>
    <w:rsid w:val="00AF52F1"/>
    <w:rsid w:val="00AF5A8C"/>
    <w:rsid w:val="00AF634F"/>
    <w:rsid w:val="00AF69BB"/>
    <w:rsid w:val="00AF7191"/>
    <w:rsid w:val="00AF719A"/>
    <w:rsid w:val="00AF7753"/>
    <w:rsid w:val="00B006C8"/>
    <w:rsid w:val="00B007C0"/>
    <w:rsid w:val="00B03482"/>
    <w:rsid w:val="00B03919"/>
    <w:rsid w:val="00B03EAB"/>
    <w:rsid w:val="00B03EF7"/>
    <w:rsid w:val="00B0451E"/>
    <w:rsid w:val="00B048C8"/>
    <w:rsid w:val="00B0532F"/>
    <w:rsid w:val="00B05BE9"/>
    <w:rsid w:val="00B06B80"/>
    <w:rsid w:val="00B1190C"/>
    <w:rsid w:val="00B11A3A"/>
    <w:rsid w:val="00B11ACC"/>
    <w:rsid w:val="00B11FED"/>
    <w:rsid w:val="00B13006"/>
    <w:rsid w:val="00B1366D"/>
    <w:rsid w:val="00B14353"/>
    <w:rsid w:val="00B16D47"/>
    <w:rsid w:val="00B177C2"/>
    <w:rsid w:val="00B22216"/>
    <w:rsid w:val="00B22E04"/>
    <w:rsid w:val="00B23CB5"/>
    <w:rsid w:val="00B23F8D"/>
    <w:rsid w:val="00B24284"/>
    <w:rsid w:val="00B24DA4"/>
    <w:rsid w:val="00B24EAC"/>
    <w:rsid w:val="00B258B4"/>
    <w:rsid w:val="00B25C13"/>
    <w:rsid w:val="00B2613C"/>
    <w:rsid w:val="00B31145"/>
    <w:rsid w:val="00B33BA2"/>
    <w:rsid w:val="00B35C23"/>
    <w:rsid w:val="00B36EB2"/>
    <w:rsid w:val="00B37F5C"/>
    <w:rsid w:val="00B4033A"/>
    <w:rsid w:val="00B403F3"/>
    <w:rsid w:val="00B4116D"/>
    <w:rsid w:val="00B416D6"/>
    <w:rsid w:val="00B41D73"/>
    <w:rsid w:val="00B4307B"/>
    <w:rsid w:val="00B43196"/>
    <w:rsid w:val="00B45ACF"/>
    <w:rsid w:val="00B45E84"/>
    <w:rsid w:val="00B4627D"/>
    <w:rsid w:val="00B46B48"/>
    <w:rsid w:val="00B474B7"/>
    <w:rsid w:val="00B47940"/>
    <w:rsid w:val="00B50488"/>
    <w:rsid w:val="00B51473"/>
    <w:rsid w:val="00B521CA"/>
    <w:rsid w:val="00B52AE5"/>
    <w:rsid w:val="00B52EFC"/>
    <w:rsid w:val="00B5324E"/>
    <w:rsid w:val="00B537F9"/>
    <w:rsid w:val="00B54247"/>
    <w:rsid w:val="00B550DC"/>
    <w:rsid w:val="00B57330"/>
    <w:rsid w:val="00B57A69"/>
    <w:rsid w:val="00B614C1"/>
    <w:rsid w:val="00B62952"/>
    <w:rsid w:val="00B639FC"/>
    <w:rsid w:val="00B63C38"/>
    <w:rsid w:val="00B66007"/>
    <w:rsid w:val="00B6611E"/>
    <w:rsid w:val="00B66AE7"/>
    <w:rsid w:val="00B66EDC"/>
    <w:rsid w:val="00B675F0"/>
    <w:rsid w:val="00B7068F"/>
    <w:rsid w:val="00B70B76"/>
    <w:rsid w:val="00B72F42"/>
    <w:rsid w:val="00B742D8"/>
    <w:rsid w:val="00B75423"/>
    <w:rsid w:val="00B7625E"/>
    <w:rsid w:val="00B76A61"/>
    <w:rsid w:val="00B76BCB"/>
    <w:rsid w:val="00B77433"/>
    <w:rsid w:val="00B81552"/>
    <w:rsid w:val="00B818C9"/>
    <w:rsid w:val="00B8258A"/>
    <w:rsid w:val="00B83FF2"/>
    <w:rsid w:val="00B84191"/>
    <w:rsid w:val="00B844EB"/>
    <w:rsid w:val="00B85761"/>
    <w:rsid w:val="00B8771A"/>
    <w:rsid w:val="00B906EF"/>
    <w:rsid w:val="00B90AC3"/>
    <w:rsid w:val="00B91578"/>
    <w:rsid w:val="00B9284D"/>
    <w:rsid w:val="00B928A9"/>
    <w:rsid w:val="00B92D86"/>
    <w:rsid w:val="00B9349E"/>
    <w:rsid w:val="00B94906"/>
    <w:rsid w:val="00BA0087"/>
    <w:rsid w:val="00BA127A"/>
    <w:rsid w:val="00BA1642"/>
    <w:rsid w:val="00BA1973"/>
    <w:rsid w:val="00BA253C"/>
    <w:rsid w:val="00BA26A7"/>
    <w:rsid w:val="00BA27E6"/>
    <w:rsid w:val="00BA3662"/>
    <w:rsid w:val="00BA40F5"/>
    <w:rsid w:val="00BA41E2"/>
    <w:rsid w:val="00BA5383"/>
    <w:rsid w:val="00BA55B8"/>
    <w:rsid w:val="00BA588A"/>
    <w:rsid w:val="00BA5F02"/>
    <w:rsid w:val="00BA7BC1"/>
    <w:rsid w:val="00BB0550"/>
    <w:rsid w:val="00BB17DD"/>
    <w:rsid w:val="00BB19A3"/>
    <w:rsid w:val="00BB2135"/>
    <w:rsid w:val="00BB251B"/>
    <w:rsid w:val="00BB35ED"/>
    <w:rsid w:val="00BB4173"/>
    <w:rsid w:val="00BB43D5"/>
    <w:rsid w:val="00BB5D1D"/>
    <w:rsid w:val="00BB71ED"/>
    <w:rsid w:val="00BB791A"/>
    <w:rsid w:val="00BB7FED"/>
    <w:rsid w:val="00BC1042"/>
    <w:rsid w:val="00BC1558"/>
    <w:rsid w:val="00BC19E1"/>
    <w:rsid w:val="00BC226D"/>
    <w:rsid w:val="00BC3B30"/>
    <w:rsid w:val="00BC3D08"/>
    <w:rsid w:val="00BC4482"/>
    <w:rsid w:val="00BC45A6"/>
    <w:rsid w:val="00BC4940"/>
    <w:rsid w:val="00BC5C3D"/>
    <w:rsid w:val="00BC65B8"/>
    <w:rsid w:val="00BC75BA"/>
    <w:rsid w:val="00BC7A68"/>
    <w:rsid w:val="00BD1847"/>
    <w:rsid w:val="00BD1DFE"/>
    <w:rsid w:val="00BD2348"/>
    <w:rsid w:val="00BD2541"/>
    <w:rsid w:val="00BD294B"/>
    <w:rsid w:val="00BD3D5B"/>
    <w:rsid w:val="00BD41CD"/>
    <w:rsid w:val="00BD4C47"/>
    <w:rsid w:val="00BD537C"/>
    <w:rsid w:val="00BD57C5"/>
    <w:rsid w:val="00BD5F8F"/>
    <w:rsid w:val="00BD61E8"/>
    <w:rsid w:val="00BD70E6"/>
    <w:rsid w:val="00BE1DA5"/>
    <w:rsid w:val="00BE1F75"/>
    <w:rsid w:val="00BE21B1"/>
    <w:rsid w:val="00BE25B7"/>
    <w:rsid w:val="00BE3427"/>
    <w:rsid w:val="00BE38FF"/>
    <w:rsid w:val="00BE4E51"/>
    <w:rsid w:val="00BE6051"/>
    <w:rsid w:val="00BE7016"/>
    <w:rsid w:val="00BE7460"/>
    <w:rsid w:val="00BE7C5C"/>
    <w:rsid w:val="00BF1B2A"/>
    <w:rsid w:val="00BF25CD"/>
    <w:rsid w:val="00BF2C1A"/>
    <w:rsid w:val="00BF3200"/>
    <w:rsid w:val="00BF371A"/>
    <w:rsid w:val="00BF471D"/>
    <w:rsid w:val="00BF59AF"/>
    <w:rsid w:val="00BF5DA7"/>
    <w:rsid w:val="00BF648F"/>
    <w:rsid w:val="00BF6A7D"/>
    <w:rsid w:val="00BF6CF5"/>
    <w:rsid w:val="00BF6FFC"/>
    <w:rsid w:val="00BF72FF"/>
    <w:rsid w:val="00BF771A"/>
    <w:rsid w:val="00BF794E"/>
    <w:rsid w:val="00BF7EBC"/>
    <w:rsid w:val="00C005AE"/>
    <w:rsid w:val="00C0085A"/>
    <w:rsid w:val="00C02012"/>
    <w:rsid w:val="00C026A1"/>
    <w:rsid w:val="00C02C08"/>
    <w:rsid w:val="00C02D90"/>
    <w:rsid w:val="00C03794"/>
    <w:rsid w:val="00C039FE"/>
    <w:rsid w:val="00C041F8"/>
    <w:rsid w:val="00C04205"/>
    <w:rsid w:val="00C04E5D"/>
    <w:rsid w:val="00C05C69"/>
    <w:rsid w:val="00C06166"/>
    <w:rsid w:val="00C0779A"/>
    <w:rsid w:val="00C07965"/>
    <w:rsid w:val="00C10DEC"/>
    <w:rsid w:val="00C10FE0"/>
    <w:rsid w:val="00C125C3"/>
    <w:rsid w:val="00C12CD7"/>
    <w:rsid w:val="00C13390"/>
    <w:rsid w:val="00C14C9C"/>
    <w:rsid w:val="00C15755"/>
    <w:rsid w:val="00C2000D"/>
    <w:rsid w:val="00C20646"/>
    <w:rsid w:val="00C2122E"/>
    <w:rsid w:val="00C22EEF"/>
    <w:rsid w:val="00C232AE"/>
    <w:rsid w:val="00C23543"/>
    <w:rsid w:val="00C23899"/>
    <w:rsid w:val="00C3303E"/>
    <w:rsid w:val="00C3365E"/>
    <w:rsid w:val="00C339B7"/>
    <w:rsid w:val="00C377C3"/>
    <w:rsid w:val="00C37912"/>
    <w:rsid w:val="00C423EE"/>
    <w:rsid w:val="00C42E37"/>
    <w:rsid w:val="00C42F44"/>
    <w:rsid w:val="00C43137"/>
    <w:rsid w:val="00C43509"/>
    <w:rsid w:val="00C4353E"/>
    <w:rsid w:val="00C43E69"/>
    <w:rsid w:val="00C43F3E"/>
    <w:rsid w:val="00C4482D"/>
    <w:rsid w:val="00C451F1"/>
    <w:rsid w:val="00C46862"/>
    <w:rsid w:val="00C51057"/>
    <w:rsid w:val="00C51C53"/>
    <w:rsid w:val="00C51F7A"/>
    <w:rsid w:val="00C52196"/>
    <w:rsid w:val="00C52499"/>
    <w:rsid w:val="00C54496"/>
    <w:rsid w:val="00C546D7"/>
    <w:rsid w:val="00C549EA"/>
    <w:rsid w:val="00C55269"/>
    <w:rsid w:val="00C56332"/>
    <w:rsid w:val="00C56B81"/>
    <w:rsid w:val="00C57D94"/>
    <w:rsid w:val="00C610C1"/>
    <w:rsid w:val="00C611A2"/>
    <w:rsid w:val="00C61AE4"/>
    <w:rsid w:val="00C61BD5"/>
    <w:rsid w:val="00C61CBE"/>
    <w:rsid w:val="00C62411"/>
    <w:rsid w:val="00C63266"/>
    <w:rsid w:val="00C632CF"/>
    <w:rsid w:val="00C65BC9"/>
    <w:rsid w:val="00C65CE4"/>
    <w:rsid w:val="00C66215"/>
    <w:rsid w:val="00C66457"/>
    <w:rsid w:val="00C66AB7"/>
    <w:rsid w:val="00C6756B"/>
    <w:rsid w:val="00C7045C"/>
    <w:rsid w:val="00C70C65"/>
    <w:rsid w:val="00C70CD6"/>
    <w:rsid w:val="00C7373C"/>
    <w:rsid w:val="00C74690"/>
    <w:rsid w:val="00C75F13"/>
    <w:rsid w:val="00C760DF"/>
    <w:rsid w:val="00C77F46"/>
    <w:rsid w:val="00C77F4D"/>
    <w:rsid w:val="00C77FC3"/>
    <w:rsid w:val="00C805BD"/>
    <w:rsid w:val="00C8071C"/>
    <w:rsid w:val="00C80826"/>
    <w:rsid w:val="00C80895"/>
    <w:rsid w:val="00C8141A"/>
    <w:rsid w:val="00C81D97"/>
    <w:rsid w:val="00C8412B"/>
    <w:rsid w:val="00C84223"/>
    <w:rsid w:val="00C84BF2"/>
    <w:rsid w:val="00C851D0"/>
    <w:rsid w:val="00C85F22"/>
    <w:rsid w:val="00C86293"/>
    <w:rsid w:val="00C87007"/>
    <w:rsid w:val="00C90DD1"/>
    <w:rsid w:val="00C920E0"/>
    <w:rsid w:val="00C9245B"/>
    <w:rsid w:val="00C934A4"/>
    <w:rsid w:val="00C94AA7"/>
    <w:rsid w:val="00C94B2C"/>
    <w:rsid w:val="00C95157"/>
    <w:rsid w:val="00C960C7"/>
    <w:rsid w:val="00C968E0"/>
    <w:rsid w:val="00C96B68"/>
    <w:rsid w:val="00C96F48"/>
    <w:rsid w:val="00C973CA"/>
    <w:rsid w:val="00C978A4"/>
    <w:rsid w:val="00CA162A"/>
    <w:rsid w:val="00CA16EF"/>
    <w:rsid w:val="00CA2EEC"/>
    <w:rsid w:val="00CA34DE"/>
    <w:rsid w:val="00CA3503"/>
    <w:rsid w:val="00CA3FD1"/>
    <w:rsid w:val="00CA5037"/>
    <w:rsid w:val="00CA62E3"/>
    <w:rsid w:val="00CA64B1"/>
    <w:rsid w:val="00CA6B50"/>
    <w:rsid w:val="00CB02A1"/>
    <w:rsid w:val="00CB0567"/>
    <w:rsid w:val="00CB0E4A"/>
    <w:rsid w:val="00CB11F6"/>
    <w:rsid w:val="00CB1230"/>
    <w:rsid w:val="00CB1298"/>
    <w:rsid w:val="00CB1E33"/>
    <w:rsid w:val="00CB3240"/>
    <w:rsid w:val="00CB3313"/>
    <w:rsid w:val="00CB3D86"/>
    <w:rsid w:val="00CB465E"/>
    <w:rsid w:val="00CB5BDF"/>
    <w:rsid w:val="00CB617D"/>
    <w:rsid w:val="00CB63A3"/>
    <w:rsid w:val="00CB6A36"/>
    <w:rsid w:val="00CB7266"/>
    <w:rsid w:val="00CC0A1F"/>
    <w:rsid w:val="00CC18CE"/>
    <w:rsid w:val="00CC1FA4"/>
    <w:rsid w:val="00CC2AF4"/>
    <w:rsid w:val="00CC3128"/>
    <w:rsid w:val="00CC3580"/>
    <w:rsid w:val="00CC3D64"/>
    <w:rsid w:val="00CC3E77"/>
    <w:rsid w:val="00CC4E3E"/>
    <w:rsid w:val="00CC71E0"/>
    <w:rsid w:val="00CC7240"/>
    <w:rsid w:val="00CD02CE"/>
    <w:rsid w:val="00CD175D"/>
    <w:rsid w:val="00CD2272"/>
    <w:rsid w:val="00CD2670"/>
    <w:rsid w:val="00CD356D"/>
    <w:rsid w:val="00CD402A"/>
    <w:rsid w:val="00CD6377"/>
    <w:rsid w:val="00CD63AB"/>
    <w:rsid w:val="00CD72AE"/>
    <w:rsid w:val="00CE03DB"/>
    <w:rsid w:val="00CE043D"/>
    <w:rsid w:val="00CE149E"/>
    <w:rsid w:val="00CE3C17"/>
    <w:rsid w:val="00CE419B"/>
    <w:rsid w:val="00CE5793"/>
    <w:rsid w:val="00CE68C8"/>
    <w:rsid w:val="00CE6E8E"/>
    <w:rsid w:val="00CF20F3"/>
    <w:rsid w:val="00CF2BC6"/>
    <w:rsid w:val="00CF4089"/>
    <w:rsid w:val="00CF6840"/>
    <w:rsid w:val="00CF6E19"/>
    <w:rsid w:val="00CF6F2E"/>
    <w:rsid w:val="00CF703D"/>
    <w:rsid w:val="00CF7394"/>
    <w:rsid w:val="00CF7A83"/>
    <w:rsid w:val="00D010CB"/>
    <w:rsid w:val="00D02640"/>
    <w:rsid w:val="00D04434"/>
    <w:rsid w:val="00D05C0B"/>
    <w:rsid w:val="00D06E62"/>
    <w:rsid w:val="00D07908"/>
    <w:rsid w:val="00D07E78"/>
    <w:rsid w:val="00D07ED3"/>
    <w:rsid w:val="00D11418"/>
    <w:rsid w:val="00D1188C"/>
    <w:rsid w:val="00D12AB6"/>
    <w:rsid w:val="00D12FD3"/>
    <w:rsid w:val="00D1324E"/>
    <w:rsid w:val="00D13730"/>
    <w:rsid w:val="00D1534B"/>
    <w:rsid w:val="00D16BB1"/>
    <w:rsid w:val="00D17A1A"/>
    <w:rsid w:val="00D2002E"/>
    <w:rsid w:val="00D214F4"/>
    <w:rsid w:val="00D21748"/>
    <w:rsid w:val="00D227CE"/>
    <w:rsid w:val="00D22A2B"/>
    <w:rsid w:val="00D22DCA"/>
    <w:rsid w:val="00D24CA4"/>
    <w:rsid w:val="00D251C9"/>
    <w:rsid w:val="00D26DE6"/>
    <w:rsid w:val="00D277BF"/>
    <w:rsid w:val="00D304F9"/>
    <w:rsid w:val="00D3198F"/>
    <w:rsid w:val="00D31E66"/>
    <w:rsid w:val="00D33D0E"/>
    <w:rsid w:val="00D33E53"/>
    <w:rsid w:val="00D35BFE"/>
    <w:rsid w:val="00D35F75"/>
    <w:rsid w:val="00D36B70"/>
    <w:rsid w:val="00D40063"/>
    <w:rsid w:val="00D403BE"/>
    <w:rsid w:val="00D40B91"/>
    <w:rsid w:val="00D40F40"/>
    <w:rsid w:val="00D43553"/>
    <w:rsid w:val="00D454C5"/>
    <w:rsid w:val="00D46C18"/>
    <w:rsid w:val="00D47DF0"/>
    <w:rsid w:val="00D502C5"/>
    <w:rsid w:val="00D523D6"/>
    <w:rsid w:val="00D52EB2"/>
    <w:rsid w:val="00D53D37"/>
    <w:rsid w:val="00D540F7"/>
    <w:rsid w:val="00D54E45"/>
    <w:rsid w:val="00D54F7A"/>
    <w:rsid w:val="00D5583C"/>
    <w:rsid w:val="00D56350"/>
    <w:rsid w:val="00D600B8"/>
    <w:rsid w:val="00D604C3"/>
    <w:rsid w:val="00D614D3"/>
    <w:rsid w:val="00D6210C"/>
    <w:rsid w:val="00D630F1"/>
    <w:rsid w:val="00D63BE0"/>
    <w:rsid w:val="00D64805"/>
    <w:rsid w:val="00D64C38"/>
    <w:rsid w:val="00D66566"/>
    <w:rsid w:val="00D7022C"/>
    <w:rsid w:val="00D70E93"/>
    <w:rsid w:val="00D71686"/>
    <w:rsid w:val="00D71A2B"/>
    <w:rsid w:val="00D73DE6"/>
    <w:rsid w:val="00D74532"/>
    <w:rsid w:val="00D75739"/>
    <w:rsid w:val="00D76164"/>
    <w:rsid w:val="00D762F3"/>
    <w:rsid w:val="00D764FC"/>
    <w:rsid w:val="00D7684C"/>
    <w:rsid w:val="00D80D86"/>
    <w:rsid w:val="00D81761"/>
    <w:rsid w:val="00D81A69"/>
    <w:rsid w:val="00D81EE2"/>
    <w:rsid w:val="00D81F0F"/>
    <w:rsid w:val="00D8430C"/>
    <w:rsid w:val="00D8443E"/>
    <w:rsid w:val="00D84D59"/>
    <w:rsid w:val="00D85604"/>
    <w:rsid w:val="00D85FDA"/>
    <w:rsid w:val="00D863B1"/>
    <w:rsid w:val="00D92520"/>
    <w:rsid w:val="00D9299E"/>
    <w:rsid w:val="00D92B8B"/>
    <w:rsid w:val="00D93355"/>
    <w:rsid w:val="00D93A3B"/>
    <w:rsid w:val="00D94FC0"/>
    <w:rsid w:val="00D964C9"/>
    <w:rsid w:val="00D970B7"/>
    <w:rsid w:val="00D975FF"/>
    <w:rsid w:val="00D97A31"/>
    <w:rsid w:val="00D97BAC"/>
    <w:rsid w:val="00DA09CD"/>
    <w:rsid w:val="00DA1C74"/>
    <w:rsid w:val="00DA1E37"/>
    <w:rsid w:val="00DA203C"/>
    <w:rsid w:val="00DA3DF7"/>
    <w:rsid w:val="00DA52CB"/>
    <w:rsid w:val="00DA5B54"/>
    <w:rsid w:val="00DA5C25"/>
    <w:rsid w:val="00DA5DE4"/>
    <w:rsid w:val="00DA6551"/>
    <w:rsid w:val="00DA6CBD"/>
    <w:rsid w:val="00DA7403"/>
    <w:rsid w:val="00DB2310"/>
    <w:rsid w:val="00DB648F"/>
    <w:rsid w:val="00DB683A"/>
    <w:rsid w:val="00DB6BAC"/>
    <w:rsid w:val="00DB6F26"/>
    <w:rsid w:val="00DB7490"/>
    <w:rsid w:val="00DB7741"/>
    <w:rsid w:val="00DC04C3"/>
    <w:rsid w:val="00DC0C6B"/>
    <w:rsid w:val="00DC178A"/>
    <w:rsid w:val="00DC36D5"/>
    <w:rsid w:val="00DC3A26"/>
    <w:rsid w:val="00DC4504"/>
    <w:rsid w:val="00DC56FD"/>
    <w:rsid w:val="00DC728B"/>
    <w:rsid w:val="00DC7727"/>
    <w:rsid w:val="00DC7BF4"/>
    <w:rsid w:val="00DD06C0"/>
    <w:rsid w:val="00DD0A47"/>
    <w:rsid w:val="00DD0AEA"/>
    <w:rsid w:val="00DD0CE5"/>
    <w:rsid w:val="00DD0DA6"/>
    <w:rsid w:val="00DD0E84"/>
    <w:rsid w:val="00DD3027"/>
    <w:rsid w:val="00DD3BCC"/>
    <w:rsid w:val="00DD4D79"/>
    <w:rsid w:val="00DD6A65"/>
    <w:rsid w:val="00DE1091"/>
    <w:rsid w:val="00DE18D6"/>
    <w:rsid w:val="00DE1F33"/>
    <w:rsid w:val="00DE3DB9"/>
    <w:rsid w:val="00DE5079"/>
    <w:rsid w:val="00DE5A87"/>
    <w:rsid w:val="00DE6414"/>
    <w:rsid w:val="00DE7A83"/>
    <w:rsid w:val="00DF0B8A"/>
    <w:rsid w:val="00DF1772"/>
    <w:rsid w:val="00DF1A9C"/>
    <w:rsid w:val="00DF29AA"/>
    <w:rsid w:val="00DF5AB5"/>
    <w:rsid w:val="00DF5E7E"/>
    <w:rsid w:val="00DF5F54"/>
    <w:rsid w:val="00DF63D3"/>
    <w:rsid w:val="00DF6913"/>
    <w:rsid w:val="00DF7002"/>
    <w:rsid w:val="00E016CB"/>
    <w:rsid w:val="00E01BFF"/>
    <w:rsid w:val="00E03D56"/>
    <w:rsid w:val="00E047A8"/>
    <w:rsid w:val="00E06373"/>
    <w:rsid w:val="00E063BB"/>
    <w:rsid w:val="00E06F94"/>
    <w:rsid w:val="00E12359"/>
    <w:rsid w:val="00E12437"/>
    <w:rsid w:val="00E129AB"/>
    <w:rsid w:val="00E1348A"/>
    <w:rsid w:val="00E135BF"/>
    <w:rsid w:val="00E13AAA"/>
    <w:rsid w:val="00E13C1A"/>
    <w:rsid w:val="00E140DC"/>
    <w:rsid w:val="00E1422A"/>
    <w:rsid w:val="00E147EB"/>
    <w:rsid w:val="00E14D15"/>
    <w:rsid w:val="00E154B4"/>
    <w:rsid w:val="00E15E58"/>
    <w:rsid w:val="00E200EB"/>
    <w:rsid w:val="00E22398"/>
    <w:rsid w:val="00E2257F"/>
    <w:rsid w:val="00E22685"/>
    <w:rsid w:val="00E22A99"/>
    <w:rsid w:val="00E2493A"/>
    <w:rsid w:val="00E24D68"/>
    <w:rsid w:val="00E25408"/>
    <w:rsid w:val="00E25962"/>
    <w:rsid w:val="00E264A6"/>
    <w:rsid w:val="00E30759"/>
    <w:rsid w:val="00E32099"/>
    <w:rsid w:val="00E320EB"/>
    <w:rsid w:val="00E322D9"/>
    <w:rsid w:val="00E32505"/>
    <w:rsid w:val="00E32A9C"/>
    <w:rsid w:val="00E33F17"/>
    <w:rsid w:val="00E351D2"/>
    <w:rsid w:val="00E35E5A"/>
    <w:rsid w:val="00E35E66"/>
    <w:rsid w:val="00E362F0"/>
    <w:rsid w:val="00E36327"/>
    <w:rsid w:val="00E366CE"/>
    <w:rsid w:val="00E40327"/>
    <w:rsid w:val="00E4163D"/>
    <w:rsid w:val="00E419B5"/>
    <w:rsid w:val="00E44531"/>
    <w:rsid w:val="00E44895"/>
    <w:rsid w:val="00E44F72"/>
    <w:rsid w:val="00E461D5"/>
    <w:rsid w:val="00E4681B"/>
    <w:rsid w:val="00E47225"/>
    <w:rsid w:val="00E477EA"/>
    <w:rsid w:val="00E51506"/>
    <w:rsid w:val="00E51690"/>
    <w:rsid w:val="00E522AB"/>
    <w:rsid w:val="00E530E1"/>
    <w:rsid w:val="00E53496"/>
    <w:rsid w:val="00E54BAF"/>
    <w:rsid w:val="00E56182"/>
    <w:rsid w:val="00E562CA"/>
    <w:rsid w:val="00E56B44"/>
    <w:rsid w:val="00E5790F"/>
    <w:rsid w:val="00E60D6E"/>
    <w:rsid w:val="00E61E40"/>
    <w:rsid w:val="00E6263D"/>
    <w:rsid w:val="00E63344"/>
    <w:rsid w:val="00E668B7"/>
    <w:rsid w:val="00E66C15"/>
    <w:rsid w:val="00E66ED6"/>
    <w:rsid w:val="00E6780A"/>
    <w:rsid w:val="00E704D6"/>
    <w:rsid w:val="00E70DCA"/>
    <w:rsid w:val="00E711CE"/>
    <w:rsid w:val="00E71A47"/>
    <w:rsid w:val="00E728EB"/>
    <w:rsid w:val="00E742B7"/>
    <w:rsid w:val="00E76ADE"/>
    <w:rsid w:val="00E76EF3"/>
    <w:rsid w:val="00E76F07"/>
    <w:rsid w:val="00E80EC0"/>
    <w:rsid w:val="00E815B2"/>
    <w:rsid w:val="00E828E0"/>
    <w:rsid w:val="00E835CD"/>
    <w:rsid w:val="00E841D3"/>
    <w:rsid w:val="00E866EA"/>
    <w:rsid w:val="00E9024B"/>
    <w:rsid w:val="00E90797"/>
    <w:rsid w:val="00E908FA"/>
    <w:rsid w:val="00E90B9A"/>
    <w:rsid w:val="00E92E29"/>
    <w:rsid w:val="00E939E2"/>
    <w:rsid w:val="00E93C53"/>
    <w:rsid w:val="00E9681C"/>
    <w:rsid w:val="00E96B00"/>
    <w:rsid w:val="00EA0AA5"/>
    <w:rsid w:val="00EA191E"/>
    <w:rsid w:val="00EA3018"/>
    <w:rsid w:val="00EA31F8"/>
    <w:rsid w:val="00EA4EE1"/>
    <w:rsid w:val="00EA5460"/>
    <w:rsid w:val="00EA562E"/>
    <w:rsid w:val="00EA5901"/>
    <w:rsid w:val="00EA5960"/>
    <w:rsid w:val="00EA758D"/>
    <w:rsid w:val="00EB0A2A"/>
    <w:rsid w:val="00EB2285"/>
    <w:rsid w:val="00EB2542"/>
    <w:rsid w:val="00EB2582"/>
    <w:rsid w:val="00EB26F9"/>
    <w:rsid w:val="00EB4FD8"/>
    <w:rsid w:val="00EB6180"/>
    <w:rsid w:val="00EB6476"/>
    <w:rsid w:val="00EC0B0A"/>
    <w:rsid w:val="00EC0F61"/>
    <w:rsid w:val="00EC1AC6"/>
    <w:rsid w:val="00EC1DF6"/>
    <w:rsid w:val="00EC2C3D"/>
    <w:rsid w:val="00EC3388"/>
    <w:rsid w:val="00EC579D"/>
    <w:rsid w:val="00EC6391"/>
    <w:rsid w:val="00EC63EC"/>
    <w:rsid w:val="00EC655C"/>
    <w:rsid w:val="00EC773A"/>
    <w:rsid w:val="00ED12C0"/>
    <w:rsid w:val="00ED142D"/>
    <w:rsid w:val="00ED38DD"/>
    <w:rsid w:val="00ED39A1"/>
    <w:rsid w:val="00ED462F"/>
    <w:rsid w:val="00ED4994"/>
    <w:rsid w:val="00ED78E4"/>
    <w:rsid w:val="00EE0222"/>
    <w:rsid w:val="00EE0365"/>
    <w:rsid w:val="00EE094F"/>
    <w:rsid w:val="00EE22A5"/>
    <w:rsid w:val="00EE26D8"/>
    <w:rsid w:val="00EE3093"/>
    <w:rsid w:val="00EE3EC6"/>
    <w:rsid w:val="00EE5D5C"/>
    <w:rsid w:val="00EE63EE"/>
    <w:rsid w:val="00EE68C3"/>
    <w:rsid w:val="00EE6BC9"/>
    <w:rsid w:val="00EF1B8F"/>
    <w:rsid w:val="00EF26AD"/>
    <w:rsid w:val="00EF2ABF"/>
    <w:rsid w:val="00EF3305"/>
    <w:rsid w:val="00EF33EA"/>
    <w:rsid w:val="00EF4292"/>
    <w:rsid w:val="00EF4695"/>
    <w:rsid w:val="00EF4D8B"/>
    <w:rsid w:val="00EF4F1D"/>
    <w:rsid w:val="00EF500B"/>
    <w:rsid w:val="00EF5A1A"/>
    <w:rsid w:val="00EF5B45"/>
    <w:rsid w:val="00EF7F9C"/>
    <w:rsid w:val="00F000E9"/>
    <w:rsid w:val="00F006AE"/>
    <w:rsid w:val="00F0235E"/>
    <w:rsid w:val="00F0240F"/>
    <w:rsid w:val="00F02A52"/>
    <w:rsid w:val="00F030E8"/>
    <w:rsid w:val="00F032A3"/>
    <w:rsid w:val="00F05B60"/>
    <w:rsid w:val="00F05B95"/>
    <w:rsid w:val="00F05BEA"/>
    <w:rsid w:val="00F06205"/>
    <w:rsid w:val="00F06F23"/>
    <w:rsid w:val="00F074BC"/>
    <w:rsid w:val="00F102C0"/>
    <w:rsid w:val="00F1030B"/>
    <w:rsid w:val="00F10469"/>
    <w:rsid w:val="00F10D4D"/>
    <w:rsid w:val="00F121BE"/>
    <w:rsid w:val="00F132DA"/>
    <w:rsid w:val="00F13EDB"/>
    <w:rsid w:val="00F1537E"/>
    <w:rsid w:val="00F2090E"/>
    <w:rsid w:val="00F20D20"/>
    <w:rsid w:val="00F22C0E"/>
    <w:rsid w:val="00F22C3C"/>
    <w:rsid w:val="00F254E3"/>
    <w:rsid w:val="00F25A01"/>
    <w:rsid w:val="00F262E5"/>
    <w:rsid w:val="00F27AC6"/>
    <w:rsid w:val="00F3086A"/>
    <w:rsid w:val="00F31326"/>
    <w:rsid w:val="00F31C17"/>
    <w:rsid w:val="00F3312E"/>
    <w:rsid w:val="00F336CC"/>
    <w:rsid w:val="00F33D34"/>
    <w:rsid w:val="00F3428F"/>
    <w:rsid w:val="00F3478F"/>
    <w:rsid w:val="00F34BCB"/>
    <w:rsid w:val="00F3568E"/>
    <w:rsid w:val="00F35915"/>
    <w:rsid w:val="00F3649A"/>
    <w:rsid w:val="00F4000B"/>
    <w:rsid w:val="00F4033E"/>
    <w:rsid w:val="00F427B0"/>
    <w:rsid w:val="00F43874"/>
    <w:rsid w:val="00F44BCB"/>
    <w:rsid w:val="00F45B75"/>
    <w:rsid w:val="00F45F17"/>
    <w:rsid w:val="00F4663F"/>
    <w:rsid w:val="00F46EBB"/>
    <w:rsid w:val="00F508BE"/>
    <w:rsid w:val="00F51330"/>
    <w:rsid w:val="00F515E9"/>
    <w:rsid w:val="00F51D50"/>
    <w:rsid w:val="00F5208D"/>
    <w:rsid w:val="00F52571"/>
    <w:rsid w:val="00F52DD5"/>
    <w:rsid w:val="00F53A7B"/>
    <w:rsid w:val="00F53D00"/>
    <w:rsid w:val="00F55C21"/>
    <w:rsid w:val="00F56476"/>
    <w:rsid w:val="00F5724D"/>
    <w:rsid w:val="00F6159D"/>
    <w:rsid w:val="00F62D52"/>
    <w:rsid w:val="00F634E7"/>
    <w:rsid w:val="00F64900"/>
    <w:rsid w:val="00F64B30"/>
    <w:rsid w:val="00F65971"/>
    <w:rsid w:val="00F67330"/>
    <w:rsid w:val="00F67348"/>
    <w:rsid w:val="00F70DA9"/>
    <w:rsid w:val="00F71591"/>
    <w:rsid w:val="00F72C76"/>
    <w:rsid w:val="00F743D3"/>
    <w:rsid w:val="00F7480C"/>
    <w:rsid w:val="00F74C83"/>
    <w:rsid w:val="00F75F60"/>
    <w:rsid w:val="00F771D6"/>
    <w:rsid w:val="00F805F2"/>
    <w:rsid w:val="00F81337"/>
    <w:rsid w:val="00F81854"/>
    <w:rsid w:val="00F82AA6"/>
    <w:rsid w:val="00F84761"/>
    <w:rsid w:val="00F847C6"/>
    <w:rsid w:val="00F855EB"/>
    <w:rsid w:val="00F8574F"/>
    <w:rsid w:val="00F861EE"/>
    <w:rsid w:val="00F864CB"/>
    <w:rsid w:val="00F86732"/>
    <w:rsid w:val="00F87379"/>
    <w:rsid w:val="00F878F5"/>
    <w:rsid w:val="00F90546"/>
    <w:rsid w:val="00F91617"/>
    <w:rsid w:val="00F91A43"/>
    <w:rsid w:val="00F93167"/>
    <w:rsid w:val="00F94805"/>
    <w:rsid w:val="00F9515D"/>
    <w:rsid w:val="00F96C88"/>
    <w:rsid w:val="00F971E1"/>
    <w:rsid w:val="00F973FA"/>
    <w:rsid w:val="00F97531"/>
    <w:rsid w:val="00F97B80"/>
    <w:rsid w:val="00FA252A"/>
    <w:rsid w:val="00FA6BAC"/>
    <w:rsid w:val="00FB0637"/>
    <w:rsid w:val="00FB5ED9"/>
    <w:rsid w:val="00FB6B3E"/>
    <w:rsid w:val="00FC12D3"/>
    <w:rsid w:val="00FC2058"/>
    <w:rsid w:val="00FC2762"/>
    <w:rsid w:val="00FC2783"/>
    <w:rsid w:val="00FC3639"/>
    <w:rsid w:val="00FC410F"/>
    <w:rsid w:val="00FC445C"/>
    <w:rsid w:val="00FC55F8"/>
    <w:rsid w:val="00FC7179"/>
    <w:rsid w:val="00FC74C0"/>
    <w:rsid w:val="00FD0F49"/>
    <w:rsid w:val="00FD14DD"/>
    <w:rsid w:val="00FD2415"/>
    <w:rsid w:val="00FD2D64"/>
    <w:rsid w:val="00FD2D9A"/>
    <w:rsid w:val="00FD4031"/>
    <w:rsid w:val="00FD46AC"/>
    <w:rsid w:val="00FD47D5"/>
    <w:rsid w:val="00FD48C8"/>
    <w:rsid w:val="00FD7374"/>
    <w:rsid w:val="00FD7D54"/>
    <w:rsid w:val="00FE0560"/>
    <w:rsid w:val="00FE08F8"/>
    <w:rsid w:val="00FE11F2"/>
    <w:rsid w:val="00FE185E"/>
    <w:rsid w:val="00FE203C"/>
    <w:rsid w:val="00FE31AA"/>
    <w:rsid w:val="00FE3D7A"/>
    <w:rsid w:val="00FE43CD"/>
    <w:rsid w:val="00FE4FE1"/>
    <w:rsid w:val="00FE50F8"/>
    <w:rsid w:val="00FE5A38"/>
    <w:rsid w:val="00FE5FBB"/>
    <w:rsid w:val="00FE72BE"/>
    <w:rsid w:val="00FF08F0"/>
    <w:rsid w:val="00FF1E3A"/>
    <w:rsid w:val="00FF2C11"/>
    <w:rsid w:val="00FF2C3C"/>
    <w:rsid w:val="00FF5209"/>
    <w:rsid w:val="00FF54BA"/>
    <w:rsid w:val="00FF5D18"/>
    <w:rsid w:val="00FF5E4B"/>
    <w:rsid w:val="00FF629D"/>
    <w:rsid w:val="00FF62AD"/>
    <w:rsid w:val="00FF662E"/>
    <w:rsid w:val="00FF6880"/>
    <w:rsid w:val="00FF70EF"/>
    <w:rsid w:val="00FF7183"/>
    <w:rsid w:val="00FF72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E49B3"/>
  <w15:docId w15:val="{D0BD2D67-D1FF-4619-BEAB-61C75470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898"/>
  </w:style>
  <w:style w:type="paragraph" w:styleId="Ttulo1">
    <w:name w:val="heading 1"/>
    <w:basedOn w:val="Normal"/>
    <w:next w:val="Normal"/>
    <w:link w:val="Ttulo1Car"/>
    <w:uiPriority w:val="99"/>
    <w:qFormat/>
    <w:rsid w:val="00A509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509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A509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nhideWhenUsed/>
    <w:qFormat/>
    <w:rsid w:val="00A5096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9"/>
    <w:unhideWhenUsed/>
    <w:qFormat/>
    <w:rsid w:val="00A5096C"/>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9"/>
    <w:qFormat/>
    <w:rsid w:val="0025631A"/>
    <w:pPr>
      <w:keepNext/>
      <w:spacing w:after="0" w:line="240" w:lineRule="auto"/>
      <w:ind w:left="1152" w:hanging="432"/>
      <w:jc w:val="center"/>
      <w:outlineLvl w:val="5"/>
    </w:pPr>
    <w:rPr>
      <w:rFonts w:ascii="Arial" w:eastAsia="Times New Roman" w:hAnsi="Arial" w:cs="Times New Roman"/>
      <w:b/>
      <w:szCs w:val="20"/>
      <w:lang w:val="es-ES" w:eastAsia="es-ES"/>
    </w:rPr>
  </w:style>
  <w:style w:type="paragraph" w:styleId="Ttulo7">
    <w:name w:val="heading 7"/>
    <w:basedOn w:val="Normal"/>
    <w:next w:val="Normal"/>
    <w:link w:val="Ttulo7Car"/>
    <w:uiPriority w:val="99"/>
    <w:qFormat/>
    <w:rsid w:val="0025631A"/>
    <w:pPr>
      <w:keepNext/>
      <w:spacing w:after="0" w:line="240" w:lineRule="auto"/>
      <w:ind w:left="1296" w:hanging="288"/>
      <w:jc w:val="center"/>
      <w:outlineLvl w:val="6"/>
    </w:pPr>
    <w:rPr>
      <w:rFonts w:ascii="Arial" w:eastAsia="Times New Roman" w:hAnsi="Arial" w:cs="Times New Roman"/>
      <w:b/>
      <w:sz w:val="20"/>
      <w:szCs w:val="20"/>
      <w:lang w:val="es-ES" w:eastAsia="es-ES"/>
    </w:rPr>
  </w:style>
  <w:style w:type="paragraph" w:styleId="Ttulo8">
    <w:name w:val="heading 8"/>
    <w:basedOn w:val="Normal"/>
    <w:next w:val="Normal"/>
    <w:link w:val="Ttulo8Car"/>
    <w:uiPriority w:val="99"/>
    <w:qFormat/>
    <w:rsid w:val="0025631A"/>
    <w:pPr>
      <w:keepNext/>
      <w:spacing w:after="0" w:line="240" w:lineRule="auto"/>
      <w:ind w:left="1440" w:hanging="432"/>
      <w:jc w:val="center"/>
      <w:outlineLvl w:val="7"/>
    </w:pPr>
    <w:rPr>
      <w:rFonts w:ascii="Arial" w:eastAsia="Times New Roman" w:hAnsi="Arial" w:cs="Times New Roman"/>
      <w:b/>
      <w:snapToGrid w:val="0"/>
      <w:color w:val="000000"/>
      <w:sz w:val="20"/>
      <w:szCs w:val="20"/>
      <w:lang w:val="es-ES" w:eastAsia="es-ES"/>
    </w:rPr>
  </w:style>
  <w:style w:type="paragraph" w:styleId="Ttulo9">
    <w:name w:val="heading 9"/>
    <w:basedOn w:val="Normal"/>
    <w:next w:val="Normal"/>
    <w:link w:val="Ttulo9Car"/>
    <w:uiPriority w:val="99"/>
    <w:qFormat/>
    <w:rsid w:val="0025631A"/>
    <w:pPr>
      <w:keepNext/>
      <w:spacing w:after="0" w:line="240" w:lineRule="auto"/>
      <w:ind w:left="1584" w:hanging="144"/>
      <w:jc w:val="center"/>
      <w:outlineLvl w:val="8"/>
    </w:pPr>
    <w:rPr>
      <w:rFonts w:ascii="Arial" w:eastAsia="Times New Roman" w:hAnsi="Arial" w:cs="Times New Roman"/>
      <w:b/>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27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7E6"/>
    <w:rPr>
      <w:rFonts w:ascii="Tahoma" w:hAnsi="Tahoma" w:cs="Tahoma"/>
      <w:sz w:val="16"/>
      <w:szCs w:val="16"/>
    </w:rPr>
  </w:style>
  <w:style w:type="paragraph" w:styleId="Sinespaciado">
    <w:name w:val="No Spacing"/>
    <w:uiPriority w:val="1"/>
    <w:qFormat/>
    <w:rsid w:val="00BA27E6"/>
    <w:pPr>
      <w:spacing w:after="0" w:line="240" w:lineRule="auto"/>
    </w:pPr>
  </w:style>
  <w:style w:type="paragraph" w:styleId="Encabezado">
    <w:name w:val="header"/>
    <w:basedOn w:val="Normal"/>
    <w:link w:val="EncabezadoCar"/>
    <w:uiPriority w:val="99"/>
    <w:unhideWhenUsed/>
    <w:rsid w:val="00BE25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5B7"/>
  </w:style>
  <w:style w:type="paragraph" w:styleId="Piedepgina">
    <w:name w:val="footer"/>
    <w:basedOn w:val="Normal"/>
    <w:link w:val="PiedepginaCar"/>
    <w:uiPriority w:val="99"/>
    <w:unhideWhenUsed/>
    <w:rsid w:val="00BE25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5B7"/>
  </w:style>
  <w:style w:type="paragraph" w:styleId="Prrafodelista">
    <w:name w:val="List Paragraph"/>
    <w:aliases w:val="Título1,VIÑETA,Tabla,Tabla 1.,Bolita"/>
    <w:basedOn w:val="Normal"/>
    <w:link w:val="PrrafodelistaCar"/>
    <w:uiPriority w:val="34"/>
    <w:qFormat/>
    <w:rsid w:val="00CD02CE"/>
    <w:pPr>
      <w:ind w:left="720"/>
      <w:contextualSpacing/>
    </w:pPr>
  </w:style>
  <w:style w:type="character" w:customStyle="1" w:styleId="apple-converted-space">
    <w:name w:val="apple-converted-space"/>
    <w:basedOn w:val="Fuentedeprrafopredeter"/>
    <w:rsid w:val="00374FEC"/>
  </w:style>
  <w:style w:type="paragraph" w:styleId="NormalWeb">
    <w:name w:val="Normal (Web)"/>
    <w:basedOn w:val="Normal"/>
    <w:uiPriority w:val="99"/>
    <w:semiHidden/>
    <w:unhideWhenUsed/>
    <w:rsid w:val="00A446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1"/>
    <w:rsid w:val="00A5096C"/>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A5096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rsid w:val="00A5096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rsid w:val="00A5096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rsid w:val="00A5096C"/>
    <w:rPr>
      <w:rFonts w:asciiTheme="majorHAnsi" w:eastAsiaTheme="majorEastAsia" w:hAnsiTheme="majorHAnsi" w:cstheme="majorBidi"/>
      <w:color w:val="365F91" w:themeColor="accent1" w:themeShade="BF"/>
    </w:rPr>
  </w:style>
  <w:style w:type="paragraph" w:styleId="Lista">
    <w:name w:val="List"/>
    <w:basedOn w:val="Normal"/>
    <w:uiPriority w:val="99"/>
    <w:unhideWhenUsed/>
    <w:rsid w:val="00A5096C"/>
    <w:pPr>
      <w:ind w:left="283" w:hanging="283"/>
      <w:contextualSpacing/>
    </w:pPr>
  </w:style>
  <w:style w:type="paragraph" w:styleId="Encabezadodemensaje">
    <w:name w:val="Message Header"/>
    <w:basedOn w:val="Normal"/>
    <w:link w:val="EncabezadodemensajeCar"/>
    <w:uiPriority w:val="99"/>
    <w:unhideWhenUsed/>
    <w:rsid w:val="00A509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A5096C"/>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A5096C"/>
    <w:pPr>
      <w:spacing w:after="0" w:line="240" w:lineRule="auto"/>
      <w:ind w:left="4252"/>
    </w:pPr>
  </w:style>
  <w:style w:type="character" w:customStyle="1" w:styleId="CierreCar">
    <w:name w:val="Cierre Car"/>
    <w:basedOn w:val="Fuentedeprrafopredeter"/>
    <w:link w:val="Cierre"/>
    <w:uiPriority w:val="99"/>
    <w:rsid w:val="00A5096C"/>
  </w:style>
  <w:style w:type="paragraph" w:styleId="Firma">
    <w:name w:val="Signature"/>
    <w:basedOn w:val="Normal"/>
    <w:link w:val="FirmaCar"/>
    <w:uiPriority w:val="99"/>
    <w:unhideWhenUsed/>
    <w:rsid w:val="00A5096C"/>
    <w:pPr>
      <w:spacing w:after="0" w:line="240" w:lineRule="auto"/>
      <w:ind w:left="4252"/>
    </w:pPr>
  </w:style>
  <w:style w:type="character" w:customStyle="1" w:styleId="FirmaCar">
    <w:name w:val="Firma Car"/>
    <w:basedOn w:val="Fuentedeprrafopredeter"/>
    <w:link w:val="Firma"/>
    <w:uiPriority w:val="99"/>
    <w:rsid w:val="00A5096C"/>
  </w:style>
  <w:style w:type="paragraph" w:styleId="Textoindependiente">
    <w:name w:val="Body Text"/>
    <w:basedOn w:val="Normal"/>
    <w:link w:val="TextoindependienteCar"/>
    <w:uiPriority w:val="1"/>
    <w:unhideWhenUsed/>
    <w:qFormat/>
    <w:rsid w:val="00A5096C"/>
    <w:pPr>
      <w:spacing w:after="120"/>
    </w:pPr>
  </w:style>
  <w:style w:type="character" w:customStyle="1" w:styleId="TextoindependienteCar">
    <w:name w:val="Texto independiente Car"/>
    <w:basedOn w:val="Fuentedeprrafopredeter"/>
    <w:link w:val="Textoindependiente"/>
    <w:uiPriority w:val="1"/>
    <w:rsid w:val="00A5096C"/>
  </w:style>
  <w:style w:type="paragraph" w:customStyle="1" w:styleId="Firmapuesto">
    <w:name w:val="Firma puesto"/>
    <w:basedOn w:val="Firma"/>
    <w:rsid w:val="00A5096C"/>
  </w:style>
  <w:style w:type="paragraph" w:customStyle="1" w:styleId="Firmaorganizacin">
    <w:name w:val="Firma organización"/>
    <w:basedOn w:val="Firma"/>
    <w:rsid w:val="00A5096C"/>
  </w:style>
  <w:style w:type="paragraph" w:styleId="Textoindependiente3">
    <w:name w:val="Body Text 3"/>
    <w:basedOn w:val="Normal"/>
    <w:link w:val="Textoindependiente3Car"/>
    <w:unhideWhenUsed/>
    <w:rsid w:val="0025631A"/>
    <w:pPr>
      <w:spacing w:after="120"/>
    </w:pPr>
    <w:rPr>
      <w:sz w:val="16"/>
      <w:szCs w:val="16"/>
    </w:rPr>
  </w:style>
  <w:style w:type="character" w:customStyle="1" w:styleId="Textoindependiente3Car">
    <w:name w:val="Texto independiente 3 Car"/>
    <w:basedOn w:val="Fuentedeprrafopredeter"/>
    <w:link w:val="Textoindependiente3"/>
    <w:rsid w:val="0025631A"/>
    <w:rPr>
      <w:sz w:val="16"/>
      <w:szCs w:val="16"/>
    </w:rPr>
  </w:style>
  <w:style w:type="character" w:customStyle="1" w:styleId="Ttulo6Car">
    <w:name w:val="Título 6 Car"/>
    <w:basedOn w:val="Fuentedeprrafopredeter"/>
    <w:link w:val="Ttulo6"/>
    <w:rsid w:val="0025631A"/>
    <w:rPr>
      <w:rFonts w:ascii="Arial" w:eastAsia="Times New Roman" w:hAnsi="Arial" w:cs="Times New Roman"/>
      <w:b/>
      <w:szCs w:val="20"/>
      <w:lang w:val="es-ES" w:eastAsia="es-ES"/>
    </w:rPr>
  </w:style>
  <w:style w:type="character" w:customStyle="1" w:styleId="Ttulo7Car">
    <w:name w:val="Título 7 Car"/>
    <w:basedOn w:val="Fuentedeprrafopredeter"/>
    <w:link w:val="Ttulo7"/>
    <w:rsid w:val="0025631A"/>
    <w:rPr>
      <w:rFonts w:ascii="Arial" w:eastAsia="Times New Roman" w:hAnsi="Arial" w:cs="Times New Roman"/>
      <w:b/>
      <w:sz w:val="20"/>
      <w:szCs w:val="20"/>
      <w:lang w:val="es-ES" w:eastAsia="es-ES"/>
    </w:rPr>
  </w:style>
  <w:style w:type="character" w:customStyle="1" w:styleId="Ttulo8Car">
    <w:name w:val="Título 8 Car"/>
    <w:basedOn w:val="Fuentedeprrafopredeter"/>
    <w:link w:val="Ttulo8"/>
    <w:rsid w:val="0025631A"/>
    <w:rPr>
      <w:rFonts w:ascii="Arial" w:eastAsia="Times New Roman" w:hAnsi="Arial" w:cs="Times New Roman"/>
      <w:b/>
      <w:snapToGrid w:val="0"/>
      <w:color w:val="000000"/>
      <w:sz w:val="20"/>
      <w:szCs w:val="20"/>
      <w:lang w:val="es-ES" w:eastAsia="es-ES"/>
    </w:rPr>
  </w:style>
  <w:style w:type="character" w:customStyle="1" w:styleId="Ttulo9Car">
    <w:name w:val="Título 9 Car"/>
    <w:basedOn w:val="Fuentedeprrafopredeter"/>
    <w:link w:val="Ttulo9"/>
    <w:rsid w:val="0025631A"/>
    <w:rPr>
      <w:rFonts w:ascii="Arial" w:eastAsia="Times New Roman" w:hAnsi="Arial" w:cs="Times New Roman"/>
      <w:b/>
      <w:szCs w:val="20"/>
      <w:u w:val="single"/>
      <w:lang w:val="es-ES" w:eastAsia="es-ES"/>
    </w:rPr>
  </w:style>
  <w:style w:type="paragraph" w:customStyle="1" w:styleId="Ninguno">
    <w:name w:val="Ninguno"/>
    <w:basedOn w:val="Ttulo1"/>
    <w:rsid w:val="0025631A"/>
    <w:pPr>
      <w:keepLines w:val="0"/>
      <w:tabs>
        <w:tab w:val="left" w:pos="270"/>
      </w:tabs>
      <w:spacing w:after="60" w:line="240" w:lineRule="auto"/>
      <w:jc w:val="both"/>
      <w:outlineLvl w:val="9"/>
    </w:pPr>
    <w:rPr>
      <w:rFonts w:ascii="Arial" w:eastAsia="Times New Roman" w:hAnsi="Arial" w:cs="Times New Roman"/>
      <w:color w:val="auto"/>
      <w:sz w:val="24"/>
      <w:szCs w:val="20"/>
      <w:lang w:val="es-ES" w:eastAsia="es-ES"/>
    </w:rPr>
  </w:style>
  <w:style w:type="character" w:styleId="Nmerodepgina">
    <w:name w:val="page number"/>
    <w:basedOn w:val="Fuentedeprrafopredeter"/>
    <w:rsid w:val="0025631A"/>
  </w:style>
  <w:style w:type="paragraph" w:styleId="Textoindependiente2">
    <w:name w:val="Body Text 2"/>
    <w:basedOn w:val="Normal"/>
    <w:link w:val="Textoindependiente2Car"/>
    <w:rsid w:val="0025631A"/>
    <w:pPr>
      <w:spacing w:after="0" w:line="240" w:lineRule="auto"/>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25631A"/>
    <w:rPr>
      <w:rFonts w:ascii="Arial" w:eastAsia="Times New Roman" w:hAnsi="Arial" w:cs="Times New Roman"/>
      <w:szCs w:val="20"/>
      <w:lang w:val="es-ES" w:eastAsia="es-ES"/>
    </w:rPr>
  </w:style>
  <w:style w:type="paragraph" w:customStyle="1" w:styleId="1">
    <w:name w:val="1"/>
    <w:basedOn w:val="Normal"/>
    <w:next w:val="Sangradetextonormal"/>
    <w:rsid w:val="0025631A"/>
    <w:pPr>
      <w:widowControl w:val="0"/>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
      <w:jc w:val="both"/>
    </w:pPr>
    <w:rPr>
      <w:rFonts w:ascii="Arial" w:eastAsia="Times New Roman" w:hAnsi="Arial" w:cs="Times New Roman"/>
      <w:szCs w:val="20"/>
      <w:lang w:val="es-ES" w:eastAsia="es-ES"/>
    </w:rPr>
  </w:style>
  <w:style w:type="paragraph" w:styleId="Sangradetextonormal">
    <w:name w:val="Body Text Indent"/>
    <w:basedOn w:val="Normal"/>
    <w:link w:val="SangradetextonormalCar"/>
    <w:rsid w:val="0025631A"/>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25631A"/>
    <w:rPr>
      <w:rFonts w:ascii="Times New Roman" w:eastAsia="Times New Roman" w:hAnsi="Times New Roman" w:cs="Times New Roman"/>
      <w:sz w:val="20"/>
      <w:szCs w:val="20"/>
      <w:lang w:val="es-ES" w:eastAsia="es-ES"/>
    </w:rPr>
  </w:style>
  <w:style w:type="character" w:styleId="Hipervnculo">
    <w:name w:val="Hyperlink"/>
    <w:uiPriority w:val="99"/>
    <w:rsid w:val="0025631A"/>
    <w:rPr>
      <w:color w:val="0000FF"/>
      <w:u w:val="single"/>
    </w:rPr>
  </w:style>
  <w:style w:type="paragraph" w:styleId="Sangra2detindependiente">
    <w:name w:val="Body Text Indent 2"/>
    <w:basedOn w:val="Normal"/>
    <w:link w:val="Sangra2detindependienteCar"/>
    <w:rsid w:val="0025631A"/>
    <w:pPr>
      <w:widowControl w:val="0"/>
      <w:tabs>
        <w:tab w:val="left" w:pos="0"/>
        <w:tab w:val="left" w:pos="709"/>
        <w:tab w:val="left" w:pos="2160"/>
        <w:tab w:val="left" w:pos="2880"/>
        <w:tab w:val="left" w:pos="3600"/>
        <w:tab w:val="left" w:pos="4320"/>
        <w:tab w:val="left" w:pos="5040"/>
        <w:tab w:val="left" w:pos="5760"/>
        <w:tab w:val="left" w:pos="6480"/>
      </w:tabs>
      <w:spacing w:after="0" w:line="240" w:lineRule="auto"/>
      <w:ind w:firstLine="2"/>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25631A"/>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25631A"/>
    <w:pPr>
      <w:widowControl w:val="0"/>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2"/>
      <w:jc w:val="both"/>
    </w:pPr>
    <w:rPr>
      <w:rFonts w:ascii="Arial" w:eastAsia="Times New Roman" w:hAnsi="Arial" w:cs="Times New Roman"/>
      <w:b/>
      <w:szCs w:val="20"/>
      <w:u w:val="single"/>
      <w:lang w:val="es-ES" w:eastAsia="es-ES"/>
    </w:rPr>
  </w:style>
  <w:style w:type="character" w:customStyle="1" w:styleId="Sangra3detindependienteCar">
    <w:name w:val="Sangría 3 de t. independiente Car"/>
    <w:basedOn w:val="Fuentedeprrafopredeter"/>
    <w:link w:val="Sangra3detindependiente"/>
    <w:rsid w:val="0025631A"/>
    <w:rPr>
      <w:rFonts w:ascii="Arial" w:eastAsia="Times New Roman" w:hAnsi="Arial" w:cs="Times New Roman"/>
      <w:b/>
      <w:szCs w:val="20"/>
      <w:u w:val="single"/>
      <w:lang w:val="es-ES" w:eastAsia="es-ES"/>
    </w:rPr>
  </w:style>
  <w:style w:type="character" w:styleId="Refdecomentario">
    <w:name w:val="annotation reference"/>
    <w:uiPriority w:val="99"/>
    <w:semiHidden/>
    <w:rsid w:val="0025631A"/>
    <w:rPr>
      <w:sz w:val="16"/>
      <w:szCs w:val="16"/>
    </w:rPr>
  </w:style>
  <w:style w:type="paragraph" w:styleId="Textocomentario">
    <w:name w:val="annotation text"/>
    <w:basedOn w:val="Normal"/>
    <w:link w:val="TextocomentarioCar"/>
    <w:uiPriority w:val="99"/>
    <w:semiHidden/>
    <w:rsid w:val="0025631A"/>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25631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25631A"/>
    <w:rPr>
      <w:b/>
      <w:bCs/>
    </w:rPr>
  </w:style>
  <w:style w:type="character" w:customStyle="1" w:styleId="AsuntodelcomentarioCar">
    <w:name w:val="Asunto del comentario Car"/>
    <w:basedOn w:val="TextocomentarioCar"/>
    <w:link w:val="Asuntodelcomentario"/>
    <w:uiPriority w:val="99"/>
    <w:semiHidden/>
    <w:rsid w:val="0025631A"/>
    <w:rPr>
      <w:rFonts w:ascii="Times New Roman" w:eastAsia="Times New Roman" w:hAnsi="Times New Roman" w:cs="Times New Roman"/>
      <w:b/>
      <w:bCs/>
      <w:sz w:val="20"/>
      <w:szCs w:val="20"/>
      <w:lang w:val="es-ES" w:eastAsia="es-ES"/>
    </w:rPr>
  </w:style>
  <w:style w:type="paragraph" w:styleId="Lista2">
    <w:name w:val="List 2"/>
    <w:basedOn w:val="Normal"/>
    <w:rsid w:val="0025631A"/>
    <w:pPr>
      <w:spacing w:after="0" w:line="240" w:lineRule="auto"/>
      <w:ind w:left="566" w:hanging="283"/>
      <w:jc w:val="both"/>
    </w:pPr>
    <w:rPr>
      <w:rFonts w:ascii="Arial" w:eastAsia="Times New Roman" w:hAnsi="Arial" w:cs="Times New Roman"/>
      <w:sz w:val="20"/>
      <w:szCs w:val="20"/>
    </w:rPr>
  </w:style>
  <w:style w:type="paragraph" w:styleId="Textonotapie">
    <w:name w:val="footnote text"/>
    <w:basedOn w:val="Normal"/>
    <w:link w:val="TextonotapieCar"/>
    <w:rsid w:val="0025631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25631A"/>
    <w:rPr>
      <w:rFonts w:ascii="Times New Roman" w:eastAsia="Times New Roman" w:hAnsi="Times New Roman" w:cs="Times New Roman"/>
      <w:sz w:val="20"/>
      <w:szCs w:val="20"/>
      <w:lang w:val="es-ES" w:eastAsia="es-ES"/>
    </w:rPr>
  </w:style>
  <w:style w:type="character" w:styleId="Refdenotaalpie">
    <w:name w:val="footnote reference"/>
    <w:semiHidden/>
    <w:rsid w:val="0025631A"/>
    <w:rPr>
      <w:vertAlign w:val="superscript"/>
    </w:rPr>
  </w:style>
  <w:style w:type="paragraph" w:customStyle="1" w:styleId="BodyText31">
    <w:name w:val="Body Text 31"/>
    <w:basedOn w:val="Normal"/>
    <w:rsid w:val="0025631A"/>
    <w:pPr>
      <w:spacing w:after="0" w:line="240" w:lineRule="auto"/>
      <w:jc w:val="both"/>
    </w:pPr>
    <w:rPr>
      <w:rFonts w:ascii="Arial" w:eastAsia="Times New Roman" w:hAnsi="Arial" w:cs="Times New Roman"/>
      <w:szCs w:val="20"/>
      <w:lang w:val="es-ES" w:eastAsia="es-ES"/>
    </w:rPr>
  </w:style>
  <w:style w:type="table" w:styleId="Tablaconcuadrcula">
    <w:name w:val="Table Grid"/>
    <w:basedOn w:val="Tablanormal"/>
    <w:uiPriority w:val="39"/>
    <w:rsid w:val="0025631A"/>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rsid w:val="0025631A"/>
    <w:rPr>
      <w:color w:val="800080"/>
      <w:u w:val="single"/>
    </w:rPr>
  </w:style>
  <w:style w:type="numbering" w:customStyle="1" w:styleId="Estilo1">
    <w:name w:val="Estilo1"/>
    <w:uiPriority w:val="99"/>
    <w:rsid w:val="0025631A"/>
    <w:pPr>
      <w:numPr>
        <w:numId w:val="2"/>
      </w:numPr>
    </w:pPr>
  </w:style>
  <w:style w:type="paragraph" w:styleId="Subttulo">
    <w:name w:val="Subtitle"/>
    <w:basedOn w:val="Normal"/>
    <w:next w:val="Normal"/>
    <w:link w:val="SubttuloCar"/>
    <w:qFormat/>
    <w:rsid w:val="0025631A"/>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25631A"/>
    <w:rPr>
      <w:rFonts w:asciiTheme="majorHAnsi" w:eastAsiaTheme="majorEastAsia" w:hAnsiTheme="majorHAnsi" w:cstheme="majorBidi"/>
      <w:i/>
      <w:iCs/>
      <w:color w:val="4F81BD" w:themeColor="accent1"/>
      <w:spacing w:val="15"/>
      <w:sz w:val="24"/>
      <w:szCs w:val="24"/>
      <w:lang w:val="es-ES" w:eastAsia="es-ES"/>
    </w:rPr>
  </w:style>
  <w:style w:type="paragraph" w:styleId="Revisin">
    <w:name w:val="Revision"/>
    <w:hidden/>
    <w:uiPriority w:val="99"/>
    <w:semiHidden/>
    <w:rsid w:val="0025631A"/>
    <w:pPr>
      <w:spacing w:after="0" w:line="240" w:lineRule="auto"/>
    </w:pPr>
    <w:rPr>
      <w:rFonts w:ascii="Times New Roman" w:eastAsia="Times New Roman" w:hAnsi="Times New Roman" w:cs="Times New Roman"/>
      <w:sz w:val="20"/>
      <w:szCs w:val="20"/>
      <w:lang w:val="es-ES" w:eastAsia="es-ES"/>
    </w:rPr>
  </w:style>
  <w:style w:type="paragraph" w:customStyle="1" w:styleId="TableParagraph">
    <w:name w:val="Table Paragraph"/>
    <w:basedOn w:val="Normal"/>
    <w:uiPriority w:val="1"/>
    <w:qFormat/>
    <w:rsid w:val="0025631A"/>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25631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Listavistosa-nfasis11">
    <w:name w:val="Lista vistosa - Énfasis 11"/>
    <w:basedOn w:val="Normal"/>
    <w:uiPriority w:val="34"/>
    <w:qFormat/>
    <w:rsid w:val="0025631A"/>
    <w:pPr>
      <w:spacing w:after="0" w:line="240" w:lineRule="auto"/>
      <w:ind w:left="720"/>
      <w:contextualSpacing/>
    </w:pPr>
    <w:rPr>
      <w:rFonts w:ascii="Times New Roman" w:eastAsia="Times New Roman" w:hAnsi="Times New Roman" w:cs="Times New Roman"/>
      <w:sz w:val="20"/>
      <w:szCs w:val="20"/>
      <w:lang w:val="en-GB" w:eastAsia="fr-FR"/>
    </w:rPr>
  </w:style>
  <w:style w:type="paragraph" w:customStyle="1" w:styleId="Clusula">
    <w:name w:val="Cláusula"/>
    <w:basedOn w:val="Normal"/>
    <w:link w:val="ClusulaCar"/>
    <w:qFormat/>
    <w:rsid w:val="0025631A"/>
    <w:pPr>
      <w:widowControl w:val="0"/>
      <w:numPr>
        <w:numId w:val="15"/>
      </w:numPr>
      <w:adjustRightInd w:val="0"/>
      <w:spacing w:after="0" w:line="240" w:lineRule="auto"/>
      <w:jc w:val="both"/>
      <w:textAlignment w:val="baseline"/>
    </w:pPr>
    <w:rPr>
      <w:rFonts w:ascii="Bookman Old Style" w:eastAsia="Times New Roman" w:hAnsi="Bookman Old Style" w:cs="Times New Roman"/>
      <w:bCs/>
      <w:sz w:val="24"/>
      <w:szCs w:val="24"/>
      <w:lang w:val="x-none" w:eastAsia="x-none"/>
    </w:rPr>
  </w:style>
  <w:style w:type="character" w:customStyle="1" w:styleId="ClusulaCar">
    <w:name w:val="Cláusula Car"/>
    <w:link w:val="Clusula"/>
    <w:rsid w:val="0025631A"/>
    <w:rPr>
      <w:rFonts w:ascii="Bookman Old Style" w:eastAsia="Times New Roman" w:hAnsi="Bookman Old Style" w:cs="Times New Roman"/>
      <w:bCs/>
      <w:sz w:val="24"/>
      <w:szCs w:val="24"/>
      <w:lang w:val="x-none" w:eastAsia="x-none"/>
    </w:rPr>
  </w:style>
  <w:style w:type="paragraph" w:customStyle="1" w:styleId="Default">
    <w:name w:val="Default"/>
    <w:rsid w:val="0025631A"/>
    <w:pPr>
      <w:autoSpaceDE w:val="0"/>
      <w:autoSpaceDN w:val="0"/>
      <w:adjustRightInd w:val="0"/>
      <w:spacing w:after="0" w:line="240" w:lineRule="auto"/>
    </w:pPr>
    <w:rPr>
      <w:rFonts w:ascii="Verdana" w:eastAsia="Calibri" w:hAnsi="Verdana" w:cs="Verdana"/>
      <w:color w:val="000000"/>
      <w:sz w:val="24"/>
      <w:szCs w:val="24"/>
    </w:rPr>
  </w:style>
  <w:style w:type="paragraph" w:customStyle="1" w:styleId="Textoindependiente21">
    <w:name w:val="Texto independiente 21"/>
    <w:basedOn w:val="Normal"/>
    <w:rsid w:val="0025631A"/>
    <w:pPr>
      <w:widowControl w:val="0"/>
      <w:tabs>
        <w:tab w:val="left" w:pos="3420"/>
      </w:tabs>
      <w:spacing w:after="0" w:line="240" w:lineRule="auto"/>
      <w:jc w:val="both"/>
    </w:pPr>
    <w:rPr>
      <w:rFonts w:ascii="Arial" w:eastAsia="Times New Roman" w:hAnsi="Arial" w:cs="Times New Roman"/>
      <w:sz w:val="20"/>
      <w:szCs w:val="20"/>
      <w:lang w:eastAsia="es-ES"/>
    </w:rPr>
  </w:style>
  <w:style w:type="character" w:customStyle="1" w:styleId="PrrafodelistaCar">
    <w:name w:val="Párrafo de lista Car"/>
    <w:aliases w:val="Título1 Car,VIÑETA Car,Tabla Car,Tabla 1. Car,Bolita Car"/>
    <w:link w:val="Prrafodelista"/>
    <w:uiPriority w:val="34"/>
    <w:rsid w:val="0025631A"/>
  </w:style>
  <w:style w:type="table" w:customStyle="1" w:styleId="NormalTable0">
    <w:name w:val="Normal Table0"/>
    <w:uiPriority w:val="2"/>
    <w:semiHidden/>
    <w:qFormat/>
    <w:rsid w:val="0025631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3Otrosi">
    <w:name w:val="3Otrosi"/>
    <w:basedOn w:val="Ttulo3"/>
    <w:rsid w:val="0025631A"/>
    <w:pPr>
      <w:keepNext w:val="0"/>
      <w:keepLines w:val="0"/>
      <w:numPr>
        <w:numId w:val="21"/>
      </w:numPr>
      <w:spacing w:before="240" w:after="60" w:line="240" w:lineRule="auto"/>
      <w:jc w:val="both"/>
    </w:pPr>
    <w:rPr>
      <w:rFonts w:ascii="Arial" w:eastAsia="Times New Roman" w:hAnsi="Arial" w:cs="Arial"/>
      <w:bCs/>
      <w:color w:val="auto"/>
      <w:sz w:val="22"/>
      <w:szCs w:val="26"/>
      <w:lang w:val="es-ES_tradnl"/>
    </w:rPr>
  </w:style>
  <w:style w:type="paragraph" w:styleId="Descripcin">
    <w:name w:val="caption"/>
    <w:basedOn w:val="Normal"/>
    <w:next w:val="Normal"/>
    <w:uiPriority w:val="35"/>
    <w:unhideWhenUsed/>
    <w:qFormat/>
    <w:rsid w:val="0025631A"/>
    <w:pPr>
      <w:spacing w:line="240" w:lineRule="auto"/>
    </w:pPr>
    <w:rPr>
      <w:rFonts w:ascii="Times New Roman" w:eastAsia="Times New Roman" w:hAnsi="Times New Roman" w:cs="Times New Roman"/>
      <w:i/>
      <w:iCs/>
      <w:color w:val="1F497D" w:themeColor="text2"/>
      <w:sz w:val="18"/>
      <w:szCs w:val="18"/>
      <w:lang w:val="es-ES" w:eastAsia="es-ES"/>
    </w:rPr>
  </w:style>
  <w:style w:type="character" w:customStyle="1" w:styleId="Mencinsinresolver1">
    <w:name w:val="Mención sin resolver1"/>
    <w:basedOn w:val="Fuentedeprrafopredeter"/>
    <w:uiPriority w:val="99"/>
    <w:semiHidden/>
    <w:unhideWhenUsed/>
    <w:rsid w:val="0025631A"/>
    <w:rPr>
      <w:color w:val="808080"/>
      <w:shd w:val="clear" w:color="auto" w:fill="E6E6E6"/>
    </w:rPr>
  </w:style>
  <w:style w:type="character" w:styleId="Mencinsinresolver">
    <w:name w:val="Unresolved Mention"/>
    <w:basedOn w:val="Fuentedeprrafopredeter"/>
    <w:uiPriority w:val="99"/>
    <w:semiHidden/>
    <w:unhideWhenUsed/>
    <w:rsid w:val="00EE5D5C"/>
    <w:rPr>
      <w:color w:val="605E5C"/>
      <w:shd w:val="clear" w:color="auto" w:fill="E1DFDD"/>
    </w:rPr>
  </w:style>
  <w:style w:type="paragraph" w:customStyle="1" w:styleId="pf0">
    <w:name w:val="pf0"/>
    <w:basedOn w:val="Normal"/>
    <w:rsid w:val="00E254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E25408"/>
    <w:rPr>
      <w:rFonts w:ascii="Segoe UI" w:hAnsi="Segoe UI" w:cs="Segoe UI" w:hint="default"/>
      <w:sz w:val="18"/>
      <w:szCs w:val="18"/>
    </w:rPr>
  </w:style>
  <w:style w:type="paragraph" w:styleId="Textonotaalfinal">
    <w:name w:val="endnote text"/>
    <w:basedOn w:val="Normal"/>
    <w:link w:val="TextonotaalfinalCar"/>
    <w:uiPriority w:val="99"/>
    <w:semiHidden/>
    <w:unhideWhenUsed/>
    <w:rsid w:val="0057336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3368"/>
    <w:rPr>
      <w:sz w:val="20"/>
      <w:szCs w:val="20"/>
    </w:rPr>
  </w:style>
  <w:style w:type="character" w:styleId="Refdenotaalfinal">
    <w:name w:val="endnote reference"/>
    <w:basedOn w:val="Fuentedeprrafopredeter"/>
    <w:uiPriority w:val="99"/>
    <w:semiHidden/>
    <w:unhideWhenUsed/>
    <w:rsid w:val="00573368"/>
    <w:rPr>
      <w:vertAlign w:val="superscript"/>
    </w:rPr>
  </w:style>
  <w:style w:type="character" w:customStyle="1" w:styleId="normaltextrun">
    <w:name w:val="normaltextrun"/>
    <w:basedOn w:val="Fuentedeprrafopredeter"/>
    <w:rsid w:val="00266054"/>
  </w:style>
  <w:style w:type="character" w:customStyle="1" w:styleId="eop">
    <w:name w:val="eop"/>
    <w:basedOn w:val="Fuentedeprrafopredeter"/>
    <w:rsid w:val="0026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407">
      <w:bodyDiv w:val="1"/>
      <w:marLeft w:val="0"/>
      <w:marRight w:val="0"/>
      <w:marTop w:val="0"/>
      <w:marBottom w:val="0"/>
      <w:divBdr>
        <w:top w:val="none" w:sz="0" w:space="0" w:color="auto"/>
        <w:left w:val="none" w:sz="0" w:space="0" w:color="auto"/>
        <w:bottom w:val="none" w:sz="0" w:space="0" w:color="auto"/>
        <w:right w:val="none" w:sz="0" w:space="0" w:color="auto"/>
      </w:divBdr>
    </w:div>
    <w:div w:id="125776111">
      <w:bodyDiv w:val="1"/>
      <w:marLeft w:val="0"/>
      <w:marRight w:val="0"/>
      <w:marTop w:val="0"/>
      <w:marBottom w:val="0"/>
      <w:divBdr>
        <w:top w:val="none" w:sz="0" w:space="0" w:color="auto"/>
        <w:left w:val="none" w:sz="0" w:space="0" w:color="auto"/>
        <w:bottom w:val="none" w:sz="0" w:space="0" w:color="auto"/>
        <w:right w:val="none" w:sz="0" w:space="0" w:color="auto"/>
      </w:divBdr>
    </w:div>
    <w:div w:id="132648828">
      <w:bodyDiv w:val="1"/>
      <w:marLeft w:val="0"/>
      <w:marRight w:val="0"/>
      <w:marTop w:val="0"/>
      <w:marBottom w:val="0"/>
      <w:divBdr>
        <w:top w:val="none" w:sz="0" w:space="0" w:color="auto"/>
        <w:left w:val="none" w:sz="0" w:space="0" w:color="auto"/>
        <w:bottom w:val="none" w:sz="0" w:space="0" w:color="auto"/>
        <w:right w:val="none" w:sz="0" w:space="0" w:color="auto"/>
      </w:divBdr>
    </w:div>
    <w:div w:id="182518278">
      <w:bodyDiv w:val="1"/>
      <w:marLeft w:val="0"/>
      <w:marRight w:val="0"/>
      <w:marTop w:val="0"/>
      <w:marBottom w:val="0"/>
      <w:divBdr>
        <w:top w:val="none" w:sz="0" w:space="0" w:color="auto"/>
        <w:left w:val="none" w:sz="0" w:space="0" w:color="auto"/>
        <w:bottom w:val="none" w:sz="0" w:space="0" w:color="auto"/>
        <w:right w:val="none" w:sz="0" w:space="0" w:color="auto"/>
      </w:divBdr>
    </w:div>
    <w:div w:id="212691458">
      <w:bodyDiv w:val="1"/>
      <w:marLeft w:val="0"/>
      <w:marRight w:val="0"/>
      <w:marTop w:val="0"/>
      <w:marBottom w:val="0"/>
      <w:divBdr>
        <w:top w:val="none" w:sz="0" w:space="0" w:color="auto"/>
        <w:left w:val="none" w:sz="0" w:space="0" w:color="auto"/>
        <w:bottom w:val="none" w:sz="0" w:space="0" w:color="auto"/>
        <w:right w:val="none" w:sz="0" w:space="0" w:color="auto"/>
      </w:divBdr>
    </w:div>
    <w:div w:id="232550690">
      <w:bodyDiv w:val="1"/>
      <w:marLeft w:val="0"/>
      <w:marRight w:val="0"/>
      <w:marTop w:val="0"/>
      <w:marBottom w:val="0"/>
      <w:divBdr>
        <w:top w:val="none" w:sz="0" w:space="0" w:color="auto"/>
        <w:left w:val="none" w:sz="0" w:space="0" w:color="auto"/>
        <w:bottom w:val="none" w:sz="0" w:space="0" w:color="auto"/>
        <w:right w:val="none" w:sz="0" w:space="0" w:color="auto"/>
      </w:divBdr>
    </w:div>
    <w:div w:id="277952724">
      <w:bodyDiv w:val="1"/>
      <w:marLeft w:val="0"/>
      <w:marRight w:val="0"/>
      <w:marTop w:val="0"/>
      <w:marBottom w:val="0"/>
      <w:divBdr>
        <w:top w:val="none" w:sz="0" w:space="0" w:color="auto"/>
        <w:left w:val="none" w:sz="0" w:space="0" w:color="auto"/>
        <w:bottom w:val="none" w:sz="0" w:space="0" w:color="auto"/>
        <w:right w:val="none" w:sz="0" w:space="0" w:color="auto"/>
      </w:divBdr>
    </w:div>
    <w:div w:id="306323538">
      <w:bodyDiv w:val="1"/>
      <w:marLeft w:val="0"/>
      <w:marRight w:val="0"/>
      <w:marTop w:val="0"/>
      <w:marBottom w:val="0"/>
      <w:divBdr>
        <w:top w:val="none" w:sz="0" w:space="0" w:color="auto"/>
        <w:left w:val="none" w:sz="0" w:space="0" w:color="auto"/>
        <w:bottom w:val="none" w:sz="0" w:space="0" w:color="auto"/>
        <w:right w:val="none" w:sz="0" w:space="0" w:color="auto"/>
      </w:divBdr>
    </w:div>
    <w:div w:id="315844394">
      <w:bodyDiv w:val="1"/>
      <w:marLeft w:val="0"/>
      <w:marRight w:val="0"/>
      <w:marTop w:val="0"/>
      <w:marBottom w:val="0"/>
      <w:divBdr>
        <w:top w:val="none" w:sz="0" w:space="0" w:color="auto"/>
        <w:left w:val="none" w:sz="0" w:space="0" w:color="auto"/>
        <w:bottom w:val="none" w:sz="0" w:space="0" w:color="auto"/>
        <w:right w:val="none" w:sz="0" w:space="0" w:color="auto"/>
      </w:divBdr>
    </w:div>
    <w:div w:id="320161240">
      <w:bodyDiv w:val="1"/>
      <w:marLeft w:val="0"/>
      <w:marRight w:val="0"/>
      <w:marTop w:val="0"/>
      <w:marBottom w:val="0"/>
      <w:divBdr>
        <w:top w:val="none" w:sz="0" w:space="0" w:color="auto"/>
        <w:left w:val="none" w:sz="0" w:space="0" w:color="auto"/>
        <w:bottom w:val="none" w:sz="0" w:space="0" w:color="auto"/>
        <w:right w:val="none" w:sz="0" w:space="0" w:color="auto"/>
      </w:divBdr>
    </w:div>
    <w:div w:id="340133272">
      <w:bodyDiv w:val="1"/>
      <w:marLeft w:val="0"/>
      <w:marRight w:val="0"/>
      <w:marTop w:val="0"/>
      <w:marBottom w:val="0"/>
      <w:divBdr>
        <w:top w:val="none" w:sz="0" w:space="0" w:color="auto"/>
        <w:left w:val="none" w:sz="0" w:space="0" w:color="auto"/>
        <w:bottom w:val="none" w:sz="0" w:space="0" w:color="auto"/>
        <w:right w:val="none" w:sz="0" w:space="0" w:color="auto"/>
      </w:divBdr>
    </w:div>
    <w:div w:id="343828561">
      <w:bodyDiv w:val="1"/>
      <w:marLeft w:val="0"/>
      <w:marRight w:val="0"/>
      <w:marTop w:val="0"/>
      <w:marBottom w:val="0"/>
      <w:divBdr>
        <w:top w:val="none" w:sz="0" w:space="0" w:color="auto"/>
        <w:left w:val="none" w:sz="0" w:space="0" w:color="auto"/>
        <w:bottom w:val="none" w:sz="0" w:space="0" w:color="auto"/>
        <w:right w:val="none" w:sz="0" w:space="0" w:color="auto"/>
      </w:divBdr>
    </w:div>
    <w:div w:id="346375328">
      <w:bodyDiv w:val="1"/>
      <w:marLeft w:val="0"/>
      <w:marRight w:val="0"/>
      <w:marTop w:val="0"/>
      <w:marBottom w:val="0"/>
      <w:divBdr>
        <w:top w:val="none" w:sz="0" w:space="0" w:color="auto"/>
        <w:left w:val="none" w:sz="0" w:space="0" w:color="auto"/>
        <w:bottom w:val="none" w:sz="0" w:space="0" w:color="auto"/>
        <w:right w:val="none" w:sz="0" w:space="0" w:color="auto"/>
      </w:divBdr>
    </w:div>
    <w:div w:id="375547389">
      <w:bodyDiv w:val="1"/>
      <w:marLeft w:val="0"/>
      <w:marRight w:val="0"/>
      <w:marTop w:val="0"/>
      <w:marBottom w:val="0"/>
      <w:divBdr>
        <w:top w:val="none" w:sz="0" w:space="0" w:color="auto"/>
        <w:left w:val="none" w:sz="0" w:space="0" w:color="auto"/>
        <w:bottom w:val="none" w:sz="0" w:space="0" w:color="auto"/>
        <w:right w:val="none" w:sz="0" w:space="0" w:color="auto"/>
      </w:divBdr>
    </w:div>
    <w:div w:id="406147881">
      <w:bodyDiv w:val="1"/>
      <w:marLeft w:val="0"/>
      <w:marRight w:val="0"/>
      <w:marTop w:val="0"/>
      <w:marBottom w:val="0"/>
      <w:divBdr>
        <w:top w:val="none" w:sz="0" w:space="0" w:color="auto"/>
        <w:left w:val="none" w:sz="0" w:space="0" w:color="auto"/>
        <w:bottom w:val="none" w:sz="0" w:space="0" w:color="auto"/>
        <w:right w:val="none" w:sz="0" w:space="0" w:color="auto"/>
      </w:divBdr>
    </w:div>
    <w:div w:id="475267594">
      <w:bodyDiv w:val="1"/>
      <w:marLeft w:val="0"/>
      <w:marRight w:val="0"/>
      <w:marTop w:val="0"/>
      <w:marBottom w:val="0"/>
      <w:divBdr>
        <w:top w:val="none" w:sz="0" w:space="0" w:color="auto"/>
        <w:left w:val="none" w:sz="0" w:space="0" w:color="auto"/>
        <w:bottom w:val="none" w:sz="0" w:space="0" w:color="auto"/>
        <w:right w:val="none" w:sz="0" w:space="0" w:color="auto"/>
      </w:divBdr>
    </w:div>
    <w:div w:id="619991523">
      <w:bodyDiv w:val="1"/>
      <w:marLeft w:val="0"/>
      <w:marRight w:val="0"/>
      <w:marTop w:val="0"/>
      <w:marBottom w:val="0"/>
      <w:divBdr>
        <w:top w:val="none" w:sz="0" w:space="0" w:color="auto"/>
        <w:left w:val="none" w:sz="0" w:space="0" w:color="auto"/>
        <w:bottom w:val="none" w:sz="0" w:space="0" w:color="auto"/>
        <w:right w:val="none" w:sz="0" w:space="0" w:color="auto"/>
      </w:divBdr>
    </w:div>
    <w:div w:id="661280235">
      <w:bodyDiv w:val="1"/>
      <w:marLeft w:val="0"/>
      <w:marRight w:val="0"/>
      <w:marTop w:val="0"/>
      <w:marBottom w:val="0"/>
      <w:divBdr>
        <w:top w:val="none" w:sz="0" w:space="0" w:color="auto"/>
        <w:left w:val="none" w:sz="0" w:space="0" w:color="auto"/>
        <w:bottom w:val="none" w:sz="0" w:space="0" w:color="auto"/>
        <w:right w:val="none" w:sz="0" w:space="0" w:color="auto"/>
      </w:divBdr>
    </w:div>
    <w:div w:id="663433131">
      <w:bodyDiv w:val="1"/>
      <w:marLeft w:val="0"/>
      <w:marRight w:val="0"/>
      <w:marTop w:val="0"/>
      <w:marBottom w:val="0"/>
      <w:divBdr>
        <w:top w:val="none" w:sz="0" w:space="0" w:color="auto"/>
        <w:left w:val="none" w:sz="0" w:space="0" w:color="auto"/>
        <w:bottom w:val="none" w:sz="0" w:space="0" w:color="auto"/>
        <w:right w:val="none" w:sz="0" w:space="0" w:color="auto"/>
      </w:divBdr>
    </w:div>
    <w:div w:id="708533388">
      <w:bodyDiv w:val="1"/>
      <w:marLeft w:val="0"/>
      <w:marRight w:val="0"/>
      <w:marTop w:val="0"/>
      <w:marBottom w:val="0"/>
      <w:divBdr>
        <w:top w:val="none" w:sz="0" w:space="0" w:color="auto"/>
        <w:left w:val="none" w:sz="0" w:space="0" w:color="auto"/>
        <w:bottom w:val="none" w:sz="0" w:space="0" w:color="auto"/>
        <w:right w:val="none" w:sz="0" w:space="0" w:color="auto"/>
      </w:divBdr>
    </w:div>
    <w:div w:id="716927606">
      <w:bodyDiv w:val="1"/>
      <w:marLeft w:val="0"/>
      <w:marRight w:val="0"/>
      <w:marTop w:val="0"/>
      <w:marBottom w:val="0"/>
      <w:divBdr>
        <w:top w:val="none" w:sz="0" w:space="0" w:color="auto"/>
        <w:left w:val="none" w:sz="0" w:space="0" w:color="auto"/>
        <w:bottom w:val="none" w:sz="0" w:space="0" w:color="auto"/>
        <w:right w:val="none" w:sz="0" w:space="0" w:color="auto"/>
      </w:divBdr>
    </w:div>
    <w:div w:id="790519784">
      <w:bodyDiv w:val="1"/>
      <w:marLeft w:val="0"/>
      <w:marRight w:val="0"/>
      <w:marTop w:val="0"/>
      <w:marBottom w:val="0"/>
      <w:divBdr>
        <w:top w:val="none" w:sz="0" w:space="0" w:color="auto"/>
        <w:left w:val="none" w:sz="0" w:space="0" w:color="auto"/>
        <w:bottom w:val="none" w:sz="0" w:space="0" w:color="auto"/>
        <w:right w:val="none" w:sz="0" w:space="0" w:color="auto"/>
      </w:divBdr>
    </w:div>
    <w:div w:id="854225790">
      <w:bodyDiv w:val="1"/>
      <w:marLeft w:val="0"/>
      <w:marRight w:val="0"/>
      <w:marTop w:val="0"/>
      <w:marBottom w:val="0"/>
      <w:divBdr>
        <w:top w:val="none" w:sz="0" w:space="0" w:color="auto"/>
        <w:left w:val="none" w:sz="0" w:space="0" w:color="auto"/>
        <w:bottom w:val="none" w:sz="0" w:space="0" w:color="auto"/>
        <w:right w:val="none" w:sz="0" w:space="0" w:color="auto"/>
      </w:divBdr>
    </w:div>
    <w:div w:id="867451433">
      <w:bodyDiv w:val="1"/>
      <w:marLeft w:val="0"/>
      <w:marRight w:val="0"/>
      <w:marTop w:val="0"/>
      <w:marBottom w:val="0"/>
      <w:divBdr>
        <w:top w:val="none" w:sz="0" w:space="0" w:color="auto"/>
        <w:left w:val="none" w:sz="0" w:space="0" w:color="auto"/>
        <w:bottom w:val="none" w:sz="0" w:space="0" w:color="auto"/>
        <w:right w:val="none" w:sz="0" w:space="0" w:color="auto"/>
      </w:divBdr>
    </w:div>
    <w:div w:id="927664431">
      <w:bodyDiv w:val="1"/>
      <w:marLeft w:val="0"/>
      <w:marRight w:val="0"/>
      <w:marTop w:val="0"/>
      <w:marBottom w:val="0"/>
      <w:divBdr>
        <w:top w:val="none" w:sz="0" w:space="0" w:color="auto"/>
        <w:left w:val="none" w:sz="0" w:space="0" w:color="auto"/>
        <w:bottom w:val="none" w:sz="0" w:space="0" w:color="auto"/>
        <w:right w:val="none" w:sz="0" w:space="0" w:color="auto"/>
      </w:divBdr>
    </w:div>
    <w:div w:id="984240451">
      <w:bodyDiv w:val="1"/>
      <w:marLeft w:val="0"/>
      <w:marRight w:val="0"/>
      <w:marTop w:val="0"/>
      <w:marBottom w:val="0"/>
      <w:divBdr>
        <w:top w:val="none" w:sz="0" w:space="0" w:color="auto"/>
        <w:left w:val="none" w:sz="0" w:space="0" w:color="auto"/>
        <w:bottom w:val="none" w:sz="0" w:space="0" w:color="auto"/>
        <w:right w:val="none" w:sz="0" w:space="0" w:color="auto"/>
      </w:divBdr>
    </w:div>
    <w:div w:id="1042949037">
      <w:bodyDiv w:val="1"/>
      <w:marLeft w:val="0"/>
      <w:marRight w:val="0"/>
      <w:marTop w:val="0"/>
      <w:marBottom w:val="0"/>
      <w:divBdr>
        <w:top w:val="none" w:sz="0" w:space="0" w:color="auto"/>
        <w:left w:val="none" w:sz="0" w:space="0" w:color="auto"/>
        <w:bottom w:val="none" w:sz="0" w:space="0" w:color="auto"/>
        <w:right w:val="none" w:sz="0" w:space="0" w:color="auto"/>
      </w:divBdr>
    </w:div>
    <w:div w:id="1100370387">
      <w:bodyDiv w:val="1"/>
      <w:marLeft w:val="0"/>
      <w:marRight w:val="0"/>
      <w:marTop w:val="0"/>
      <w:marBottom w:val="0"/>
      <w:divBdr>
        <w:top w:val="none" w:sz="0" w:space="0" w:color="auto"/>
        <w:left w:val="none" w:sz="0" w:space="0" w:color="auto"/>
        <w:bottom w:val="none" w:sz="0" w:space="0" w:color="auto"/>
        <w:right w:val="none" w:sz="0" w:space="0" w:color="auto"/>
      </w:divBdr>
    </w:div>
    <w:div w:id="1246039316">
      <w:bodyDiv w:val="1"/>
      <w:marLeft w:val="0"/>
      <w:marRight w:val="0"/>
      <w:marTop w:val="0"/>
      <w:marBottom w:val="0"/>
      <w:divBdr>
        <w:top w:val="none" w:sz="0" w:space="0" w:color="auto"/>
        <w:left w:val="none" w:sz="0" w:space="0" w:color="auto"/>
        <w:bottom w:val="none" w:sz="0" w:space="0" w:color="auto"/>
        <w:right w:val="none" w:sz="0" w:space="0" w:color="auto"/>
      </w:divBdr>
    </w:div>
    <w:div w:id="1313020101">
      <w:bodyDiv w:val="1"/>
      <w:marLeft w:val="0"/>
      <w:marRight w:val="0"/>
      <w:marTop w:val="0"/>
      <w:marBottom w:val="0"/>
      <w:divBdr>
        <w:top w:val="none" w:sz="0" w:space="0" w:color="auto"/>
        <w:left w:val="none" w:sz="0" w:space="0" w:color="auto"/>
        <w:bottom w:val="none" w:sz="0" w:space="0" w:color="auto"/>
        <w:right w:val="none" w:sz="0" w:space="0" w:color="auto"/>
      </w:divBdr>
    </w:div>
    <w:div w:id="1347756800">
      <w:bodyDiv w:val="1"/>
      <w:marLeft w:val="0"/>
      <w:marRight w:val="0"/>
      <w:marTop w:val="0"/>
      <w:marBottom w:val="0"/>
      <w:divBdr>
        <w:top w:val="none" w:sz="0" w:space="0" w:color="auto"/>
        <w:left w:val="none" w:sz="0" w:space="0" w:color="auto"/>
        <w:bottom w:val="none" w:sz="0" w:space="0" w:color="auto"/>
        <w:right w:val="none" w:sz="0" w:space="0" w:color="auto"/>
      </w:divBdr>
    </w:div>
    <w:div w:id="1349062782">
      <w:bodyDiv w:val="1"/>
      <w:marLeft w:val="0"/>
      <w:marRight w:val="0"/>
      <w:marTop w:val="0"/>
      <w:marBottom w:val="0"/>
      <w:divBdr>
        <w:top w:val="none" w:sz="0" w:space="0" w:color="auto"/>
        <w:left w:val="none" w:sz="0" w:space="0" w:color="auto"/>
        <w:bottom w:val="none" w:sz="0" w:space="0" w:color="auto"/>
        <w:right w:val="none" w:sz="0" w:space="0" w:color="auto"/>
      </w:divBdr>
    </w:div>
    <w:div w:id="1378890536">
      <w:bodyDiv w:val="1"/>
      <w:marLeft w:val="0"/>
      <w:marRight w:val="0"/>
      <w:marTop w:val="0"/>
      <w:marBottom w:val="0"/>
      <w:divBdr>
        <w:top w:val="none" w:sz="0" w:space="0" w:color="auto"/>
        <w:left w:val="none" w:sz="0" w:space="0" w:color="auto"/>
        <w:bottom w:val="none" w:sz="0" w:space="0" w:color="auto"/>
        <w:right w:val="none" w:sz="0" w:space="0" w:color="auto"/>
      </w:divBdr>
    </w:div>
    <w:div w:id="1381636789">
      <w:bodyDiv w:val="1"/>
      <w:marLeft w:val="0"/>
      <w:marRight w:val="0"/>
      <w:marTop w:val="0"/>
      <w:marBottom w:val="0"/>
      <w:divBdr>
        <w:top w:val="none" w:sz="0" w:space="0" w:color="auto"/>
        <w:left w:val="none" w:sz="0" w:space="0" w:color="auto"/>
        <w:bottom w:val="none" w:sz="0" w:space="0" w:color="auto"/>
        <w:right w:val="none" w:sz="0" w:space="0" w:color="auto"/>
      </w:divBdr>
    </w:div>
    <w:div w:id="1476213684">
      <w:bodyDiv w:val="1"/>
      <w:marLeft w:val="0"/>
      <w:marRight w:val="0"/>
      <w:marTop w:val="0"/>
      <w:marBottom w:val="0"/>
      <w:divBdr>
        <w:top w:val="none" w:sz="0" w:space="0" w:color="auto"/>
        <w:left w:val="none" w:sz="0" w:space="0" w:color="auto"/>
        <w:bottom w:val="none" w:sz="0" w:space="0" w:color="auto"/>
        <w:right w:val="none" w:sz="0" w:space="0" w:color="auto"/>
      </w:divBdr>
      <w:divsChild>
        <w:div w:id="1187717435">
          <w:marLeft w:val="0"/>
          <w:marRight w:val="0"/>
          <w:marTop w:val="0"/>
          <w:marBottom w:val="0"/>
          <w:divBdr>
            <w:top w:val="none" w:sz="0" w:space="0" w:color="auto"/>
            <w:left w:val="none" w:sz="0" w:space="0" w:color="auto"/>
            <w:bottom w:val="none" w:sz="0" w:space="0" w:color="auto"/>
            <w:right w:val="none" w:sz="0" w:space="0" w:color="auto"/>
          </w:divBdr>
        </w:div>
      </w:divsChild>
    </w:div>
    <w:div w:id="1486362738">
      <w:bodyDiv w:val="1"/>
      <w:marLeft w:val="0"/>
      <w:marRight w:val="0"/>
      <w:marTop w:val="0"/>
      <w:marBottom w:val="0"/>
      <w:divBdr>
        <w:top w:val="none" w:sz="0" w:space="0" w:color="auto"/>
        <w:left w:val="none" w:sz="0" w:space="0" w:color="auto"/>
        <w:bottom w:val="none" w:sz="0" w:space="0" w:color="auto"/>
        <w:right w:val="none" w:sz="0" w:space="0" w:color="auto"/>
      </w:divBdr>
    </w:div>
    <w:div w:id="1510563086">
      <w:bodyDiv w:val="1"/>
      <w:marLeft w:val="0"/>
      <w:marRight w:val="0"/>
      <w:marTop w:val="0"/>
      <w:marBottom w:val="0"/>
      <w:divBdr>
        <w:top w:val="none" w:sz="0" w:space="0" w:color="auto"/>
        <w:left w:val="none" w:sz="0" w:space="0" w:color="auto"/>
        <w:bottom w:val="none" w:sz="0" w:space="0" w:color="auto"/>
        <w:right w:val="none" w:sz="0" w:space="0" w:color="auto"/>
      </w:divBdr>
    </w:div>
    <w:div w:id="1524439159">
      <w:bodyDiv w:val="1"/>
      <w:marLeft w:val="0"/>
      <w:marRight w:val="0"/>
      <w:marTop w:val="0"/>
      <w:marBottom w:val="0"/>
      <w:divBdr>
        <w:top w:val="none" w:sz="0" w:space="0" w:color="auto"/>
        <w:left w:val="none" w:sz="0" w:space="0" w:color="auto"/>
        <w:bottom w:val="none" w:sz="0" w:space="0" w:color="auto"/>
        <w:right w:val="none" w:sz="0" w:space="0" w:color="auto"/>
      </w:divBdr>
    </w:div>
    <w:div w:id="1558008503">
      <w:bodyDiv w:val="1"/>
      <w:marLeft w:val="0"/>
      <w:marRight w:val="0"/>
      <w:marTop w:val="0"/>
      <w:marBottom w:val="0"/>
      <w:divBdr>
        <w:top w:val="none" w:sz="0" w:space="0" w:color="auto"/>
        <w:left w:val="none" w:sz="0" w:space="0" w:color="auto"/>
        <w:bottom w:val="none" w:sz="0" w:space="0" w:color="auto"/>
        <w:right w:val="none" w:sz="0" w:space="0" w:color="auto"/>
      </w:divBdr>
    </w:div>
    <w:div w:id="1600061976">
      <w:bodyDiv w:val="1"/>
      <w:marLeft w:val="0"/>
      <w:marRight w:val="0"/>
      <w:marTop w:val="0"/>
      <w:marBottom w:val="0"/>
      <w:divBdr>
        <w:top w:val="none" w:sz="0" w:space="0" w:color="auto"/>
        <w:left w:val="none" w:sz="0" w:space="0" w:color="auto"/>
        <w:bottom w:val="none" w:sz="0" w:space="0" w:color="auto"/>
        <w:right w:val="none" w:sz="0" w:space="0" w:color="auto"/>
      </w:divBdr>
    </w:div>
    <w:div w:id="1636982131">
      <w:bodyDiv w:val="1"/>
      <w:marLeft w:val="0"/>
      <w:marRight w:val="0"/>
      <w:marTop w:val="0"/>
      <w:marBottom w:val="0"/>
      <w:divBdr>
        <w:top w:val="none" w:sz="0" w:space="0" w:color="auto"/>
        <w:left w:val="none" w:sz="0" w:space="0" w:color="auto"/>
        <w:bottom w:val="none" w:sz="0" w:space="0" w:color="auto"/>
        <w:right w:val="none" w:sz="0" w:space="0" w:color="auto"/>
      </w:divBdr>
    </w:div>
    <w:div w:id="1647973246">
      <w:bodyDiv w:val="1"/>
      <w:marLeft w:val="0"/>
      <w:marRight w:val="0"/>
      <w:marTop w:val="0"/>
      <w:marBottom w:val="0"/>
      <w:divBdr>
        <w:top w:val="none" w:sz="0" w:space="0" w:color="auto"/>
        <w:left w:val="none" w:sz="0" w:space="0" w:color="auto"/>
        <w:bottom w:val="none" w:sz="0" w:space="0" w:color="auto"/>
        <w:right w:val="none" w:sz="0" w:space="0" w:color="auto"/>
      </w:divBdr>
    </w:div>
    <w:div w:id="1670524900">
      <w:bodyDiv w:val="1"/>
      <w:marLeft w:val="0"/>
      <w:marRight w:val="0"/>
      <w:marTop w:val="0"/>
      <w:marBottom w:val="0"/>
      <w:divBdr>
        <w:top w:val="none" w:sz="0" w:space="0" w:color="auto"/>
        <w:left w:val="none" w:sz="0" w:space="0" w:color="auto"/>
        <w:bottom w:val="none" w:sz="0" w:space="0" w:color="auto"/>
        <w:right w:val="none" w:sz="0" w:space="0" w:color="auto"/>
      </w:divBdr>
    </w:div>
    <w:div w:id="1680111430">
      <w:bodyDiv w:val="1"/>
      <w:marLeft w:val="0"/>
      <w:marRight w:val="0"/>
      <w:marTop w:val="0"/>
      <w:marBottom w:val="0"/>
      <w:divBdr>
        <w:top w:val="none" w:sz="0" w:space="0" w:color="auto"/>
        <w:left w:val="none" w:sz="0" w:space="0" w:color="auto"/>
        <w:bottom w:val="none" w:sz="0" w:space="0" w:color="auto"/>
        <w:right w:val="none" w:sz="0" w:space="0" w:color="auto"/>
      </w:divBdr>
    </w:div>
    <w:div w:id="1726755213">
      <w:bodyDiv w:val="1"/>
      <w:marLeft w:val="0"/>
      <w:marRight w:val="0"/>
      <w:marTop w:val="0"/>
      <w:marBottom w:val="0"/>
      <w:divBdr>
        <w:top w:val="none" w:sz="0" w:space="0" w:color="auto"/>
        <w:left w:val="none" w:sz="0" w:space="0" w:color="auto"/>
        <w:bottom w:val="none" w:sz="0" w:space="0" w:color="auto"/>
        <w:right w:val="none" w:sz="0" w:space="0" w:color="auto"/>
      </w:divBdr>
    </w:div>
    <w:div w:id="1748840858">
      <w:bodyDiv w:val="1"/>
      <w:marLeft w:val="0"/>
      <w:marRight w:val="0"/>
      <w:marTop w:val="0"/>
      <w:marBottom w:val="0"/>
      <w:divBdr>
        <w:top w:val="none" w:sz="0" w:space="0" w:color="auto"/>
        <w:left w:val="none" w:sz="0" w:space="0" w:color="auto"/>
        <w:bottom w:val="none" w:sz="0" w:space="0" w:color="auto"/>
        <w:right w:val="none" w:sz="0" w:space="0" w:color="auto"/>
      </w:divBdr>
    </w:div>
    <w:div w:id="1757748821">
      <w:bodyDiv w:val="1"/>
      <w:marLeft w:val="0"/>
      <w:marRight w:val="0"/>
      <w:marTop w:val="0"/>
      <w:marBottom w:val="0"/>
      <w:divBdr>
        <w:top w:val="none" w:sz="0" w:space="0" w:color="auto"/>
        <w:left w:val="none" w:sz="0" w:space="0" w:color="auto"/>
        <w:bottom w:val="none" w:sz="0" w:space="0" w:color="auto"/>
        <w:right w:val="none" w:sz="0" w:space="0" w:color="auto"/>
      </w:divBdr>
    </w:div>
    <w:div w:id="1772235632">
      <w:bodyDiv w:val="1"/>
      <w:marLeft w:val="0"/>
      <w:marRight w:val="0"/>
      <w:marTop w:val="0"/>
      <w:marBottom w:val="0"/>
      <w:divBdr>
        <w:top w:val="none" w:sz="0" w:space="0" w:color="auto"/>
        <w:left w:val="none" w:sz="0" w:space="0" w:color="auto"/>
        <w:bottom w:val="none" w:sz="0" w:space="0" w:color="auto"/>
        <w:right w:val="none" w:sz="0" w:space="0" w:color="auto"/>
      </w:divBdr>
    </w:div>
    <w:div w:id="1813521933">
      <w:bodyDiv w:val="1"/>
      <w:marLeft w:val="0"/>
      <w:marRight w:val="0"/>
      <w:marTop w:val="0"/>
      <w:marBottom w:val="0"/>
      <w:divBdr>
        <w:top w:val="none" w:sz="0" w:space="0" w:color="auto"/>
        <w:left w:val="none" w:sz="0" w:space="0" w:color="auto"/>
        <w:bottom w:val="none" w:sz="0" w:space="0" w:color="auto"/>
        <w:right w:val="none" w:sz="0" w:space="0" w:color="auto"/>
      </w:divBdr>
    </w:div>
    <w:div w:id="1821001418">
      <w:bodyDiv w:val="1"/>
      <w:marLeft w:val="0"/>
      <w:marRight w:val="0"/>
      <w:marTop w:val="0"/>
      <w:marBottom w:val="0"/>
      <w:divBdr>
        <w:top w:val="none" w:sz="0" w:space="0" w:color="auto"/>
        <w:left w:val="none" w:sz="0" w:space="0" w:color="auto"/>
        <w:bottom w:val="none" w:sz="0" w:space="0" w:color="auto"/>
        <w:right w:val="none" w:sz="0" w:space="0" w:color="auto"/>
      </w:divBdr>
    </w:div>
    <w:div w:id="1858300753">
      <w:bodyDiv w:val="1"/>
      <w:marLeft w:val="0"/>
      <w:marRight w:val="0"/>
      <w:marTop w:val="0"/>
      <w:marBottom w:val="0"/>
      <w:divBdr>
        <w:top w:val="none" w:sz="0" w:space="0" w:color="auto"/>
        <w:left w:val="none" w:sz="0" w:space="0" w:color="auto"/>
        <w:bottom w:val="none" w:sz="0" w:space="0" w:color="auto"/>
        <w:right w:val="none" w:sz="0" w:space="0" w:color="auto"/>
      </w:divBdr>
    </w:div>
    <w:div w:id="1859612407">
      <w:bodyDiv w:val="1"/>
      <w:marLeft w:val="0"/>
      <w:marRight w:val="0"/>
      <w:marTop w:val="0"/>
      <w:marBottom w:val="0"/>
      <w:divBdr>
        <w:top w:val="none" w:sz="0" w:space="0" w:color="auto"/>
        <w:left w:val="none" w:sz="0" w:space="0" w:color="auto"/>
        <w:bottom w:val="none" w:sz="0" w:space="0" w:color="auto"/>
        <w:right w:val="none" w:sz="0" w:space="0" w:color="auto"/>
      </w:divBdr>
    </w:div>
    <w:div w:id="1889411408">
      <w:bodyDiv w:val="1"/>
      <w:marLeft w:val="0"/>
      <w:marRight w:val="0"/>
      <w:marTop w:val="0"/>
      <w:marBottom w:val="0"/>
      <w:divBdr>
        <w:top w:val="none" w:sz="0" w:space="0" w:color="auto"/>
        <w:left w:val="none" w:sz="0" w:space="0" w:color="auto"/>
        <w:bottom w:val="none" w:sz="0" w:space="0" w:color="auto"/>
        <w:right w:val="none" w:sz="0" w:space="0" w:color="auto"/>
      </w:divBdr>
    </w:div>
    <w:div w:id="1907714664">
      <w:bodyDiv w:val="1"/>
      <w:marLeft w:val="0"/>
      <w:marRight w:val="0"/>
      <w:marTop w:val="0"/>
      <w:marBottom w:val="0"/>
      <w:divBdr>
        <w:top w:val="none" w:sz="0" w:space="0" w:color="auto"/>
        <w:left w:val="none" w:sz="0" w:space="0" w:color="auto"/>
        <w:bottom w:val="none" w:sz="0" w:space="0" w:color="auto"/>
        <w:right w:val="none" w:sz="0" w:space="0" w:color="auto"/>
      </w:divBdr>
    </w:div>
    <w:div w:id="1934775044">
      <w:bodyDiv w:val="1"/>
      <w:marLeft w:val="0"/>
      <w:marRight w:val="0"/>
      <w:marTop w:val="0"/>
      <w:marBottom w:val="0"/>
      <w:divBdr>
        <w:top w:val="none" w:sz="0" w:space="0" w:color="auto"/>
        <w:left w:val="none" w:sz="0" w:space="0" w:color="auto"/>
        <w:bottom w:val="none" w:sz="0" w:space="0" w:color="auto"/>
        <w:right w:val="none" w:sz="0" w:space="0" w:color="auto"/>
      </w:divBdr>
    </w:div>
    <w:div w:id="1993675595">
      <w:bodyDiv w:val="1"/>
      <w:marLeft w:val="0"/>
      <w:marRight w:val="0"/>
      <w:marTop w:val="0"/>
      <w:marBottom w:val="0"/>
      <w:divBdr>
        <w:top w:val="none" w:sz="0" w:space="0" w:color="auto"/>
        <w:left w:val="none" w:sz="0" w:space="0" w:color="auto"/>
        <w:bottom w:val="none" w:sz="0" w:space="0" w:color="auto"/>
        <w:right w:val="none" w:sz="0" w:space="0" w:color="auto"/>
      </w:divBdr>
    </w:div>
    <w:div w:id="2008317279">
      <w:bodyDiv w:val="1"/>
      <w:marLeft w:val="0"/>
      <w:marRight w:val="0"/>
      <w:marTop w:val="0"/>
      <w:marBottom w:val="0"/>
      <w:divBdr>
        <w:top w:val="none" w:sz="0" w:space="0" w:color="auto"/>
        <w:left w:val="none" w:sz="0" w:space="0" w:color="auto"/>
        <w:bottom w:val="none" w:sz="0" w:space="0" w:color="auto"/>
        <w:right w:val="none" w:sz="0" w:space="0" w:color="auto"/>
      </w:divBdr>
    </w:div>
    <w:div w:id="2019233043">
      <w:bodyDiv w:val="1"/>
      <w:marLeft w:val="0"/>
      <w:marRight w:val="0"/>
      <w:marTop w:val="0"/>
      <w:marBottom w:val="0"/>
      <w:divBdr>
        <w:top w:val="none" w:sz="0" w:space="0" w:color="auto"/>
        <w:left w:val="none" w:sz="0" w:space="0" w:color="auto"/>
        <w:bottom w:val="none" w:sz="0" w:space="0" w:color="auto"/>
        <w:right w:val="none" w:sz="0" w:space="0" w:color="auto"/>
      </w:divBdr>
    </w:div>
    <w:div w:id="2083093961">
      <w:bodyDiv w:val="1"/>
      <w:marLeft w:val="0"/>
      <w:marRight w:val="0"/>
      <w:marTop w:val="0"/>
      <w:marBottom w:val="0"/>
      <w:divBdr>
        <w:top w:val="none" w:sz="0" w:space="0" w:color="auto"/>
        <w:left w:val="none" w:sz="0" w:space="0" w:color="auto"/>
        <w:bottom w:val="none" w:sz="0" w:space="0" w:color="auto"/>
        <w:right w:val="none" w:sz="0" w:space="0" w:color="auto"/>
      </w:divBdr>
    </w:div>
    <w:div w:id="21466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nit-transport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nit-transport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medina@cenit-transporte,com" TargetMode="External"/><Relationship Id="rId5" Type="http://schemas.openxmlformats.org/officeDocument/2006/relationships/numbering" Target="numbering.xml"/><Relationship Id="rId15" Type="http://schemas.openxmlformats.org/officeDocument/2006/relationships/hyperlink" Target="https://www.cenit-transporte.com/gobierno-corporativ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nit-transpor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006D101AB8404CA59FF0D7CFAC4A00" ma:contentTypeVersion="13" ma:contentTypeDescription="Crear nuevo documento." ma:contentTypeScope="" ma:versionID="998ad277064df80e4700f8b28b96782a">
  <xsd:schema xmlns:xsd="http://www.w3.org/2001/XMLSchema" xmlns:xs="http://www.w3.org/2001/XMLSchema" xmlns:p="http://schemas.microsoft.com/office/2006/metadata/properties" xmlns:ns3="3d2895d6-5e74-4437-a8e6-804025b993e3" xmlns:ns4="3cf54df8-f3e0-4786-a2cc-b42eea44e620" targetNamespace="http://schemas.microsoft.com/office/2006/metadata/properties" ma:root="true" ma:fieldsID="822771548e76b80bb5b0dd35cc29ccec" ns3:_="" ns4:_="">
    <xsd:import namespace="3d2895d6-5e74-4437-a8e6-804025b993e3"/>
    <xsd:import namespace="3cf54df8-f3e0-4786-a2cc-b42eea44e6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895d6-5e74-4437-a8e6-804025b99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54df8-f3e0-4786-a2cc-b42eea44e620"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14139-2C3D-4358-B1EA-B24DD941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895d6-5e74-4437-a8e6-804025b993e3"/>
    <ds:schemaRef ds:uri="3cf54df8-f3e0-4786-a2cc-b42eea44e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FD676-58B7-47B2-8FF7-D731A14BA9BC}">
  <ds:schemaRefs>
    <ds:schemaRef ds:uri="http://schemas.microsoft.com/sharepoint/v3/contenttype/forms"/>
  </ds:schemaRefs>
</ds:datastoreItem>
</file>

<file path=customXml/itemProps3.xml><?xml version="1.0" encoding="utf-8"?>
<ds:datastoreItem xmlns:ds="http://schemas.openxmlformats.org/officeDocument/2006/customXml" ds:itemID="{6E12502C-1914-4955-944D-7D4929DB740E}">
  <ds:schemaRefs>
    <ds:schemaRef ds:uri="http://schemas.openxmlformats.org/officeDocument/2006/bibliography"/>
  </ds:schemaRefs>
</ds:datastoreItem>
</file>

<file path=customXml/itemProps4.xml><?xml version="1.0" encoding="utf-8"?>
<ds:datastoreItem xmlns:ds="http://schemas.openxmlformats.org/officeDocument/2006/customXml" ds:itemID="{DCFB5BD2-6E9C-49D9-8213-5FF163F89B6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4305987-cf78-4f93-9d64-bf18af65397b}" enabled="0" method="" siteId="{a4305987-cf78-4f93-9d64-bf18af65397b}" removed="1"/>
</clbl:labelList>
</file>

<file path=docProps/app.xml><?xml version="1.0" encoding="utf-8"?>
<Properties xmlns="http://schemas.openxmlformats.org/officeDocument/2006/extended-properties" xmlns:vt="http://schemas.openxmlformats.org/officeDocument/2006/docPropsVTypes">
  <Template>Normal</Template>
  <TotalTime>13</TotalTime>
  <Pages>59</Pages>
  <Words>22783</Words>
  <Characters>125311</Characters>
  <Application>Microsoft Office Word</Application>
  <DocSecurity>0</DocSecurity>
  <Lines>1044</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Cadena</dc:creator>
  <cp:lastModifiedBy>Jorge Ernesto Arango Camacho (CENIT)</cp:lastModifiedBy>
  <cp:revision>7</cp:revision>
  <cp:lastPrinted>2019-11-06T19:09:00Z</cp:lastPrinted>
  <dcterms:created xsi:type="dcterms:W3CDTF">2023-02-06T15:31:00Z</dcterms:created>
  <dcterms:modified xsi:type="dcterms:W3CDTF">2023-02-06T15:44:00Z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0x01010075006D101AB8404CA59FF0D7CFAC4A00</vt:lpwstr>
  </property>
</Properties>
</file>